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Reflexión sobre Vibe Coding</w:t>
      </w:r>
    </w:p>
    <w:p>
      <w:r>
        <w:t>Sin ayuda de una IA, considero que este proyecto me habría tomado entre ocho y</w:t>
      </w:r>
    </w:p>
    <w:p>
      <w:r>
        <w:t>doce horas por el diseño, la consulta de documentación, los servicios y los</w:t>
      </w:r>
    </w:p>
    <w:p>
      <w:r>
        <w:t>estilos. Con IA y revisiones por iteraciones, el trabajo se redujo a unas cuatro</w:t>
      </w:r>
    </w:p>
    <w:p>
      <w:r>
        <w:t>o cinco horas. La principal ventaja fue convertir rápidamente la intención en</w:t>
      </w:r>
    </w:p>
    <w:p>
      <w:r>
        <w:t>un prototipo que después podía comprobar y mejorar.</w:t>
      </w:r>
    </w:p>
    <w:p>
      <w:r>
        <w:t>La IA se equivocó cuando el primer intento conservó referencias del proyecto</w:t>
      </w:r>
    </w:p>
    <w:p>
      <w:r>
        <w:t>anterior de cafetería: productos, pedidos y rutas que no pertenecían a una</w:t>
      </w:r>
    </w:p>
    <w:p>
      <w:r>
        <w:t>plataforma de flashcards. Detecté el problema revisando toda la estructura,</w:t>
      </w:r>
    </w:p>
    <w:p>
      <w:r>
        <w:t>buscando términos del proyecto anterior y comparando las pantallas con los</w:t>
      </w:r>
    </w:p>
    <w:p>
      <w:r>
        <w:t>criterios de éxito. Esto demostró que un código generado no debe aceptarse sin</w:t>
      </w:r>
    </w:p>
    <w:p>
      <w:r>
        <w:t>leerlo y probarlo.</w:t>
      </w:r>
    </w:p>
    <w:p>
      <w:r>
        <w:t>La parte humana fue definir el problema central, decidir los roles, limitar el</w:t>
      </w:r>
    </w:p>
    <w:p>
      <w:r>
        <w:t>asistente, elegir qué acciones requerían confirmación y probar casos normales y</w:t>
      </w:r>
    </w:p>
    <w:p>
      <w:r>
        <w:t>casos raros. La IA ayudó a generar el esqueleto, proponer componentes y acelerar</w:t>
      </w:r>
    </w:p>
    <w:p>
      <w:r>
        <w:t>correcciones, pero la decisión de conservar o rechazar cada resultado siguió</w:t>
      </w:r>
    </w:p>
    <w:p>
      <w:r>
        <w:t>siendo humana.</w:t>
      </w:r>
    </w:p>
    <w:p>
      <w:r>
        <w:t>Ahora entiendo al desarrollador menos como quien teclea todas las líneas y más</w:t>
      </w:r>
    </w:p>
    <w:p>
      <w:r>
        <w:t>como quien dirige un sistema: comunica una intención, divide el problema,</w:t>
      </w:r>
    </w:p>
    <w:p>
      <w:r>
        <w:t>verifica y asume la responsabilidad. La IA acelera el proceso, pero no conoce</w:t>
      </w:r>
    </w:p>
    <w:p>
      <w:r>
        <w:t>por sí sola las prioridades del negocio ni garantiza que el resultado sea</w:t>
      </w:r>
    </w:p>
    <w:p>
      <w:r>
        <w:t>seguro, coherente o correcto.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625A"/>
        <w:sz w:val="16"/>
      </w:rPr>
      <w:t>FLASHCARD  ·  REFLEXIÓN SOBRE VIBE CODING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4A2C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4A2C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B77A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eorgia" w:hAnsi="Georgia"/>
      <w:b/>
      <w:bCs/>
      <w:color w:val="4A2C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Georgia" w:hAnsi="Georgia"/>
      <w:b/>
      <w:color w:val="4A2C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Reflexión sobre Vibe Coding</dc:title>
  <dc:subject>Práctica de Vibe Coding: solución de negocio</dc:subject>
  <dc:creator>Proyecto Flashcard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