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82309E">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82309E">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82309E">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82309E">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82309E">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82309E">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82309E">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82309E">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82309E">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82309E">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82309E">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82309E">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82309E">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82309E">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82309E">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82309E">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82309E">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82309E">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82309E">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82309E">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 la base de données au format au format SDM Oktal (extension .</w:t>
      </w:r>
      <w:proofErr w:type="spellStart"/>
      <w:r w:rsidR="00E01EEC" w:rsidRPr="0005192C">
        <w:rPr>
          <w:szCs w:val="24"/>
        </w:rPr>
        <w:t>bdd</w:t>
      </w:r>
      <w:proofErr w:type="spellEnd"/>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.off n’a pas été reprise dans cette version wxWidgets (en fait, très rarement utilisée dans le contexte Crira).</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lastRenderedPageBreak/>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w:t>
      </w:r>
      <w:r w:rsidRPr="0005192C">
        <w:rPr>
          <w:szCs w:val="24"/>
        </w:rPr>
        <w:lastRenderedPageBreak/>
        <w:t xml:space="preserve">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9803672"/>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9803673"/>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bookmarkStart w:id="49" w:name="_GoBack"/>
      <w:bookmarkEnd w:id="49"/>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9803674"/>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9803675"/>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9803676"/>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9803677"/>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666"/>
      </w:tblGrid>
      <w:tr w:rsidR="00E01EEC" w:rsidRPr="0005192C" w:rsidTr="007A749A">
        <w:tc>
          <w:tcPr>
            <w:tcW w:w="3578" w:type="dxa"/>
            <w:shd w:val="clear" w:color="auto" w:fill="auto"/>
            <w:vAlign w:val="center"/>
          </w:tcPr>
          <w:p w:rsidR="00E01EEC" w:rsidRPr="0005192C" w:rsidRDefault="009A5A52" w:rsidP="007A749A">
            <w:pPr>
              <w:pStyle w:val="Retraitcorpsdetexte21"/>
              <w:keepNext/>
              <w:ind w:firstLine="0"/>
              <w:rPr>
                <w:szCs w:val="24"/>
              </w:rPr>
            </w:pPr>
            <w:r w:rsidRPr="0005192C">
              <w:rPr>
                <w:noProof/>
                <w:szCs w:val="24"/>
              </w:rPr>
              <w:drawing>
                <wp:inline distT="0" distB="0" distL="0" distR="0" wp14:anchorId="57927D58" wp14:editId="29DF79DA">
                  <wp:extent cx="2190750" cy="5076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0" cy="5076825"/>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lastRenderedPageBreak/>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w:t>
      </w:r>
      <w:r w:rsidRPr="0005192C">
        <w:rPr>
          <w:szCs w:val="24"/>
        </w:rPr>
        <w:lastRenderedPageBreak/>
        <w:t>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82309E" w:rsidRPr="0080342D" w:rsidRDefault="0082309E"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82309E" w:rsidRPr="0080342D" w:rsidRDefault="0082309E"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82309E" w:rsidRPr="0080342D" w:rsidRDefault="0082309E"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82309E" w:rsidRPr="0080342D" w:rsidRDefault="0082309E"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82309E" w:rsidRPr="0080342D" w:rsidRDefault="0082309E"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82309E" w:rsidRPr="0080342D" w:rsidRDefault="0082309E"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82309E" w:rsidRPr="0080342D" w:rsidRDefault="0082309E"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82309E" w:rsidRPr="0080342D" w:rsidRDefault="0082309E"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82309E" w:rsidRPr="0080342D" w:rsidRDefault="0082309E"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80342D" w:rsidRDefault="0082309E"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82309E" w:rsidRPr="0080342D" w:rsidRDefault="0082309E"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82309E" w:rsidRPr="00997595" w:rsidRDefault="0082309E"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82309E" w:rsidRPr="00997595" w:rsidRDefault="0082309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82309E" w:rsidRPr="00997595" w:rsidRDefault="0082309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82309E" w:rsidRPr="00997595" w:rsidRDefault="0082309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82309E" w:rsidRPr="00997595" w:rsidRDefault="0082309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82309E" w:rsidRPr="00997595" w:rsidRDefault="0082309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82309E" w:rsidRPr="00997595" w:rsidRDefault="0082309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309E" w:rsidRPr="00997595" w:rsidRDefault="0082309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82309E" w:rsidRPr="00997595" w:rsidRDefault="0082309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w:t>
      </w:r>
      <w:r w:rsidRPr="0005192C">
        <w:rPr>
          <w:szCs w:val="24"/>
        </w:rPr>
        <w:lastRenderedPageBreak/>
        <w:t xml:space="preserve">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9803678"/>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9803679"/>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9803680"/>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9803681"/>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9803682"/>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9803683"/>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9803684"/>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9803685"/>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9803686"/>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9803687"/>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9803688"/>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9803689"/>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9803690"/>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9803691"/>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9803692"/>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9803693"/>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 xml:space="preserve">/Tk,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19803694"/>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Le mot clé &lt;OBJET&gt; (ou &lt;OBJECT&gt; en version anglaise) est suivi, sur la même ligne, d’un numéro d’objet et d’un nom d’objet. Attention si ce nom comporte des caractères blancs ou des caractères accentués. En général, OVNI s’en accommode, mais ce n’est pas forcément le cas par ailleurs, notamment dans Crira. 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w:t>
      </w:r>
      <w:r w:rsidRPr="0005192C">
        <w:rPr>
          <w:szCs w:val="24"/>
        </w:rPr>
        <w:lastRenderedPageBreak/>
        <w:t xml:space="preserve">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w:t>
      </w:r>
      <w:r w:rsidRPr="0005192C">
        <w:rPr>
          <w:szCs w:val="24"/>
        </w:rPr>
        <w:lastRenderedPageBreak/>
        <w:t>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xml:space="preserve">. De toutes les façons, ce n’est pas sur </w:t>
      </w:r>
      <w:r w:rsidRPr="0005192C">
        <w:rPr>
          <w:szCs w:val="24"/>
        </w:rPr>
        <w:lastRenderedPageBreak/>
        <w:t>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lastRenderedPageBreak/>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OVNI est partielle et ne concerne que les fonctions utiles à un transfert vers le format SDM d’Oktal-SE. Crira supportera très probablement dans le futur le format G3D en plus de SDM, mais ce n’est pas le cas aujourd’hui. D’autre part, cette implémentation n’a été testée que sur </w:t>
      </w:r>
      <w:r w:rsidRPr="0005192C">
        <w:rPr>
          <w:szCs w:val="24"/>
        </w:rPr>
        <w:lastRenderedPageBreak/>
        <w:t xml:space="preserve">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lastRenderedPageBreak/>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19803695"/>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19803696"/>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19803697"/>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586E" w:rsidRDefault="0034586E">
      <w:r>
        <w:separator/>
      </w:r>
    </w:p>
  </w:endnote>
  <w:endnote w:type="continuationSeparator" w:id="0">
    <w:p w:rsidR="0034586E" w:rsidRDefault="00345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82309E" w:rsidTr="007A749A">
      <w:trPr>
        <w:trHeight w:val="907"/>
      </w:trPr>
      <w:tc>
        <w:tcPr>
          <w:tcW w:w="7258" w:type="dxa"/>
          <w:shd w:val="clear" w:color="auto" w:fill="auto"/>
          <w:vAlign w:val="center"/>
        </w:tcPr>
        <w:p w:rsidR="0082309E" w:rsidRPr="00AC2E8F" w:rsidRDefault="0082309E" w:rsidP="007A749A">
          <w:pPr>
            <w:pStyle w:val="Pieddepage"/>
            <w:jc w:val="both"/>
          </w:pPr>
          <w:r>
            <w:t>Version 2.0 : 07/03/2020</w:t>
          </w:r>
        </w:p>
        <w:p w:rsidR="0082309E" w:rsidRPr="00AC2E8F" w:rsidRDefault="0082309E"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82309E" w:rsidRDefault="0082309E"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82309E" w:rsidRDefault="0082309E"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586E" w:rsidRDefault="0034586E">
      <w:r>
        <w:separator/>
      </w:r>
    </w:p>
  </w:footnote>
  <w:footnote w:type="continuationSeparator" w:id="0">
    <w:p w:rsidR="0034586E" w:rsidRDefault="003458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82309E" w:rsidRPr="00AE7BC7" w:rsidTr="007A749A">
      <w:tc>
        <w:tcPr>
          <w:tcW w:w="3118" w:type="dxa"/>
          <w:shd w:val="clear" w:color="auto" w:fill="auto"/>
          <w:vAlign w:val="center"/>
        </w:tcPr>
        <w:p w:rsidR="0082309E" w:rsidRPr="000B679F" w:rsidRDefault="0082309E" w:rsidP="007360EA">
          <w:pPr>
            <w:pStyle w:val="En-tte"/>
          </w:pPr>
          <w:r>
            <w:rPr>
              <w:rFonts w:cs="Arial"/>
            </w:rPr>
            <w:t>OVNI-MU-0000-DOTA-2.0</w:t>
          </w:r>
        </w:p>
      </w:tc>
      <w:tc>
        <w:tcPr>
          <w:tcW w:w="4011" w:type="dxa"/>
          <w:shd w:val="clear" w:color="auto" w:fill="auto"/>
          <w:vAlign w:val="center"/>
        </w:tcPr>
        <w:p w:rsidR="0082309E" w:rsidRPr="007A749A" w:rsidRDefault="0082309E"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82309E" w:rsidRPr="007A749A" w:rsidRDefault="0082309E" w:rsidP="002525F1">
          <w:pPr>
            <w:pStyle w:val="En-ttepagination"/>
            <w:rPr>
              <w:rFonts w:cs="Arial"/>
            </w:rPr>
          </w:pPr>
          <w:r>
            <w:fldChar w:fldCharType="begin"/>
          </w:r>
          <w:r>
            <w:instrText xml:space="preserve"> PAGE </w:instrText>
          </w:r>
          <w:r>
            <w:fldChar w:fldCharType="separate"/>
          </w:r>
          <w:r w:rsidR="005C5CC4">
            <w:rPr>
              <w:noProof/>
            </w:rPr>
            <w:t>24</w:t>
          </w:r>
          <w:r>
            <w:fldChar w:fldCharType="end"/>
          </w:r>
          <w:r>
            <w:t>/</w:t>
          </w:r>
          <w:fldSimple w:instr=" NUMPAGES ">
            <w:r w:rsidR="005C5CC4">
              <w:rPr>
                <w:noProof/>
              </w:rPr>
              <w:t>70</w:t>
            </w:r>
          </w:fldSimple>
        </w:p>
      </w:tc>
    </w:tr>
    <w:tr w:rsidR="0082309E" w:rsidRPr="00AE7BC7" w:rsidTr="007A749A">
      <w:tc>
        <w:tcPr>
          <w:tcW w:w="7129" w:type="dxa"/>
          <w:gridSpan w:val="2"/>
          <w:shd w:val="clear" w:color="auto" w:fill="auto"/>
          <w:vAlign w:val="center"/>
        </w:tcPr>
        <w:p w:rsidR="0082309E" w:rsidRPr="00AC2E8F" w:rsidRDefault="0082309E" w:rsidP="00AC2E8F">
          <w:pPr>
            <w:pStyle w:val="En-tte"/>
          </w:pPr>
          <w:r>
            <w:rPr>
              <w:rFonts w:cs="Arial"/>
            </w:rPr>
            <w:t>Manuel Utilisateur d’OVNI V5</w:t>
          </w:r>
          <w:r w:rsidRPr="007A749A">
            <w:rPr>
              <w:rFonts w:cs="Arial"/>
            </w:rPr>
            <w:t>.0</w:t>
          </w:r>
        </w:p>
      </w:tc>
      <w:tc>
        <w:tcPr>
          <w:tcW w:w="3009" w:type="dxa"/>
          <w:shd w:val="clear" w:color="auto" w:fill="auto"/>
          <w:vAlign w:val="center"/>
        </w:tcPr>
        <w:p w:rsidR="0082309E" w:rsidRPr="00AE7BC7" w:rsidRDefault="0082309E" w:rsidP="002525F1"/>
      </w:tc>
    </w:tr>
  </w:tbl>
  <w:p w:rsidR="0082309E" w:rsidRDefault="0082309E"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75pt;height:15.75pt" o:bullet="t">
        <v:imagedata r:id="rId1" o:title="plein"/>
      </v:shape>
    </w:pict>
  </w:numPicBullet>
  <w:numPicBullet w:numPicBulletId="1">
    <w:pict>
      <v:shape id="_x0000_i1047" type="#_x0000_t75" style="width:12pt;height:12pt" o:bullet="t">
        <v:imagedata r:id="rId2" o:title=""/>
      </v:shape>
    </w:pict>
  </w:numPicBullet>
  <w:numPicBullet w:numPicBulletId="2">
    <w:pict>
      <v:shape id="_x0000_i1048" type="#_x0000_t75" style="width:6pt;height:6pt" o:bullet="t">
        <v:imagedata r:id="rId3" o:title="materiau"/>
      </v:shape>
    </w:pict>
  </w:numPicBullet>
  <w:numPicBullet w:numPicBulletId="3">
    <w:pict>
      <v:shape id="_x0000_i1049"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4899"/>
    <w:rsid w:val="002E2409"/>
    <w:rsid w:val="002F3361"/>
    <w:rsid w:val="00300684"/>
    <w:rsid w:val="0030138E"/>
    <w:rsid w:val="00321F21"/>
    <w:rsid w:val="00330432"/>
    <w:rsid w:val="00332E66"/>
    <w:rsid w:val="00334F60"/>
    <w:rsid w:val="003438F5"/>
    <w:rsid w:val="0034586E"/>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70E7"/>
    <w:rsid w:val="004B7796"/>
    <w:rsid w:val="004C311E"/>
    <w:rsid w:val="004C7846"/>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CF0"/>
    <w:rsid w:val="005C3D4C"/>
    <w:rsid w:val="005C5866"/>
    <w:rsid w:val="005C5CC4"/>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6BD"/>
    <w:rsid w:val="007F6779"/>
    <w:rsid w:val="0080239A"/>
    <w:rsid w:val="0080294B"/>
    <w:rsid w:val="0082309E"/>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A5A52"/>
    <w:rsid w:val="009A5E29"/>
    <w:rsid w:val="009B2A8C"/>
    <w:rsid w:val="009B7AD1"/>
    <w:rsid w:val="009D214F"/>
    <w:rsid w:val="009D3DA7"/>
    <w:rsid w:val="009D403D"/>
    <w:rsid w:val="009E1352"/>
    <w:rsid w:val="009E1B67"/>
    <w:rsid w:val="009E2E17"/>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57078"/>
    <w:rsid w:val="00F63FBF"/>
    <w:rsid w:val="00F64C04"/>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387A4F-89B2-40A4-954D-5BFF39225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70</Pages>
  <Words>27700</Words>
  <Characters>152352</Characters>
  <Application>Microsoft Office Word</Application>
  <DocSecurity>0</DocSecurity>
  <Lines>1269</Lines>
  <Paragraphs>359</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179693</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2020-03-24T17:53:00Z</dcterms:modified>
</cp:coreProperties>
</file>