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产品：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目标：</w:t>
      </w: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  <w:t>1）</w:t>
      </w: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尽可能的完成需求方的功能实现、用户体验，将产品打造的更好。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textAlignment w:val="baseline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2）</w:t>
      </w:r>
      <w:r>
        <w:rPr>
          <w:rFonts w:hint="default" w:ascii="楷体" w:hAnsi="楷体" w:eastAsia="楷体" w:cs="楷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做正确的事，其所领导的产品是否符合市场的需求，是否能给公司带来利润的。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职责：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需要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好产品定位与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产品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规划、需求分析与逻辑梳理、及进行需求沟通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要求能力：产品规划与定位、需求提炼与包装、产品测试与检查。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产品经理需要上对行业的理解能力，市场动态的预判敏感性，下至讨论技术可实现性，页面体验细节设计等，均拥有深入的认知与产出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结果：对产品的高要求有可能不利于项目整体的快速稳定推进。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项目：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2"/>
          <w:sz w:val="21"/>
          <w:szCs w:val="21"/>
          <w:shd w:val="clear" w:fill="FAFAFA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目标：尽可能的避免风险性，在有限的资源和时间内，保证项目的稳定推进，及时交付。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职责：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将所有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项目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资源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（人力、时间）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以科学有效的方式放在一起进行管理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高效推进此段周期内进展效率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，保证项目按时按质交付。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要求能力：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2"/>
          <w:sz w:val="21"/>
          <w:szCs w:val="21"/>
          <w:shd w:val="clear" w:fill="FAFAFA"/>
        </w:rPr>
        <w:t>将团队中的“人”和“事”进行有效统筹，把控进度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2"/>
          <w:sz w:val="21"/>
          <w:szCs w:val="21"/>
          <w:shd w:val="clear" w:fill="FAFAFA"/>
          <w:lang w:eastAsia="zh-CN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2"/>
          <w:sz w:val="21"/>
          <w:szCs w:val="21"/>
          <w:shd w:val="clear" w:fill="FAFAFA"/>
        </w:rPr>
        <w:t>成本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2"/>
          <w:sz w:val="21"/>
          <w:szCs w:val="21"/>
          <w:shd w:val="clear" w:fill="FAFAFA"/>
          <w:lang w:eastAsia="zh-CN"/>
        </w:rPr>
        <w:t>和风险。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结果：很多情况会以牺牲部分功能的方式，保证进度。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产品是项目的“头”，驱动整个项目的躯干。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项目与产品一荣俱荣、一辱俱辱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项目与产品两者不可脱离而言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auto"/>
          <w:spacing w:val="0"/>
          <w:sz w:val="21"/>
          <w:szCs w:val="21"/>
        </w:rPr>
        <w:t>在很多情况下，产品与项目两者经常互为换位，并行而动。</w:t>
      </w:r>
    </w:p>
    <w:p>
      <w:pPr>
        <w:spacing w:line="360" w:lineRule="auto"/>
        <w:rPr>
          <w:rFonts w:ascii="PingFang SC" w:hAnsi="PingFang SC" w:eastAsia="PingFang SC" w:cs="PingFang SC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  <w:t>如果产品驱动项目，则拥有共同的目标：产品的实现最优化，在项目的体系下，更快更好地将产品交付客户。</w:t>
      </w:r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jc w:val="left"/>
        <w:textAlignment w:val="baseline"/>
        <w:rPr>
          <w:rFonts w:hint="default" w:ascii="楷体" w:hAnsi="楷体" w:eastAsia="楷体" w:cs="楷体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楷体" w:hAnsi="楷体" w:eastAsia="楷体" w:cs="楷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从管理的角度讲,项目经理是纵向的,而产品经理是横向的。</w:t>
      </w:r>
      <w:bookmarkStart w:id="0" w:name="_GoBack"/>
      <w:bookmarkEnd w:id="0"/>
    </w:p>
    <w:p>
      <w:pPr>
        <w:spacing w:line="360" w:lineRule="auto"/>
        <w:rPr>
          <w:rFonts w:hint="eastAsia" w:ascii="楷体" w:hAnsi="楷体" w:eastAsia="楷体" w:cs="楷体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如果希望做一个复合人才就选择产品经理，如果希望做一个专注人才就选择项目经理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4E00"/>
    <w:rsid w:val="44FD0C04"/>
    <w:rsid w:val="532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2017-05-14T15:59:20Z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