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et Plan de Développement Exhaustif pour une Application Mobile de Résolution Mathématique Offline avec Flutter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Vue d'Ensemble et Analyse Stratégique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conception d'une application mobile dédiée à la résolution de problèmes mathématiques, opérant strictement en mode hors ligne (offline) et visant une qualité pédagogique comparable aux leaders du marché tels que Photomath, impose des contraintes techniques et architecturales rigoureuses. L'objectif n'est pas simplement de fournir un résultat numérique, mais de déconstruire le raisonnement mathématique en une séquence logique, intelligible et éducative. Cette exigence de "démonstration étape par étape" (Step-by-step) nécessite l'intégration embarquée d'un moteur de calcul symbolique (CAS) et de modèles de vision par ordinateur optimisés pour l'inférence sur appareil (On-device Inference).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L'analyse des documents techniques fournis et de l'état de l'art actuel révèle que la réussite de ce projet repose sur la synergie entre trois piliers fondamentaux : une architecture logicielle découplée (Clean Architecture), un moteur de résolution hybride (JavaScript/C++ via FFI), et une interface utilisateur haute fidélité respectant des règles de formatage strictes (Input-Description-Output).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Le Paradigme "Offline-First" : Implications et Avantages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choix d'une architecture "Offline-First" constitue un avantage stratégique majeur en termes de confidentialité des données, de latence et d'accessibilité dans des zones à faible connectivité. Contrairement aux solutions qui délèguent le traitement OCR et la résolution à des API cloud (comme Wolfram Alpha ou Mathpix), cette application doit embarquer l'intégralité de son intelligence.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Cela implique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Gestion des Assets :</w:t>
      </w:r>
      <w:r w:rsidDel="00000000" w:rsidR="00000000" w:rsidRPr="00000000">
        <w:rPr>
          <w:rtl w:val="0"/>
        </w:rPr>
        <w:t xml:space="preserve"> Le bundle de l'application devra inclure les modèles TensorFlow Lite (TFLite) pour l'OCR et les scripts JavaScript pour le moteur de résolution, optimisés pour ne pas excéder une taille critique (par exemple, 100 Mo).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w:t>
      </w:r>
      <w:r w:rsidDel="00000000" w:rsidR="00000000" w:rsidRPr="00000000">
        <w:rPr>
          <w:rtl w:val="0"/>
        </w:rPr>
        <w:t xml:space="preserve"> L'inférence des modèles de vision et l'exécution du code JavaScript pour la résolution symbolique doivent être gérées via des </w:t>
      </w:r>
      <w:r w:rsidDel="00000000" w:rsidR="00000000" w:rsidRPr="00000000">
        <w:rPr>
          <w:i w:val="1"/>
          <w:iCs w:val="1"/>
          <w:rtl w:val="0"/>
        </w:rPr>
        <w:t xml:space="preserve">Isolates</w:t>
      </w:r>
      <w:r w:rsidDel="00000000" w:rsidR="00000000" w:rsidRPr="00000000">
        <w:rPr>
          <w:rtl w:val="0"/>
        </w:rPr>
        <w:t xml:space="preserve"> Flutter pour éviter tout blocage du thread UI (User Interface), garantissant une expérience fluide à 60 FPS.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Synchronisation Différée :</w:t>
      </w:r>
      <w:r w:rsidDel="00000000" w:rsidR="00000000" w:rsidRPr="00000000">
        <w:rPr>
          <w:rtl w:val="0"/>
        </w:rPr>
        <w:t xml:space="preserve"> Bien que l'application soit offline, une synchronisation optionnelle de l'historique ou des favoris peut être envisagée lorsque la connectivité est rétablie, en utilisant des modèles de données locaux robustes (Hive ou SQLite).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Conformité aux Standards Pédagogiques (IDO)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L'analyse des documents internes fournis met en lumière un impératif de qualité supérieur : le format </w:t>
      </w:r>
      <w:r w:rsidDel="00000000" w:rsidR="00000000" w:rsidRPr="00000000">
        <w:rPr>
          <w:b w:val="1"/>
          <w:bCs w:val="1"/>
          <w:rtl w:val="0"/>
        </w:rPr>
        <w:t xml:space="preserve">Input-Description-Output (IDO)</w:t>
      </w:r>
      <w:r w:rsidDel="00000000" w:rsidR="00000000" w:rsidRPr="00000000">
        <w:rPr>
          <w:rtl w:val="0"/>
        </w:rPr>
        <w:t xml:space="preserve">. Ce format n'est pas une simple recommandation esthétique, mais une structure de données stricte qui doit guider l'architecture du moteur de résolution.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système ne doit pas générer de texte libre. Il doit produire des objets structurés où :</w:t>
      </w:r>
    </w:p>
    <w:p w:rsidR="00000000" w:rsidDel="00000000" w:rsidP="00000000" w:rsidRDefault="00000000" w:rsidRPr="00000000" w14:paraId="0000000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 :</w:t>
      </w:r>
      <w:r w:rsidDel="00000000" w:rsidR="00000000" w:rsidRPr="00000000">
        <w:rPr>
          <w:rtl w:val="0"/>
        </w:rPr>
        <w:t xml:space="preserve"> L'état mathématique avant transformation (ex: 2x + 4 = 10).</w:t>
      </w:r>
    </w:p>
    <w:p w:rsidR="00000000" w:rsidDel="00000000" w:rsidP="00000000" w:rsidRDefault="00000000" w:rsidRPr="00000000" w14:paraId="0000000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 :</w:t>
      </w:r>
      <w:r w:rsidDel="00000000" w:rsidR="00000000" w:rsidRPr="00000000">
        <w:rPr>
          <w:rtl w:val="0"/>
        </w:rPr>
        <w:t xml:space="preserve"> Une phrase grammaticalement complète et précise expliquant l'action (ex: "Soustraire 4 des deux côtés").</w:t>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 :</w:t>
      </w:r>
      <w:r w:rsidDel="00000000" w:rsidR="00000000" w:rsidRPr="00000000">
        <w:rPr>
          <w:rtl w:val="0"/>
        </w:rPr>
        <w:t xml:space="preserve"> L'état résultant (ex: 2x = 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Cette structure dicte la nécessité d'un "Mapper" sophistiqué capable de traduire les nœuds de l'arbre syntaxique abstrait (AST) du moteur de calcul en composants UI conformes aux règles de coloration et de mise en forme LaTeX.</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Architecture Système : Clean Architecture et Modularité</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Pour garantir un code propre ("Clean Code"), testable et maintenable, l'application adoptera une </w:t>
      </w:r>
      <w:r w:rsidDel="00000000" w:rsidR="00000000" w:rsidRPr="00000000">
        <w:rPr>
          <w:b w:val="1"/>
          <w:bCs w:val="1"/>
          <w:rtl w:val="0"/>
        </w:rPr>
        <w:t xml:space="preserve">Clean Architecture</w:t>
      </w:r>
      <w:r w:rsidDel="00000000" w:rsidR="00000000" w:rsidRPr="00000000">
        <w:rPr>
          <w:rtl w:val="0"/>
        </w:rPr>
        <w:t xml:space="preserve"> structurée selon une approche </w:t>
      </w:r>
      <w:r w:rsidDel="00000000" w:rsidR="00000000" w:rsidRPr="00000000">
        <w:rPr>
          <w:b w:val="1"/>
          <w:bCs w:val="1"/>
          <w:rtl w:val="0"/>
        </w:rPr>
        <w:t xml:space="preserve">Feature-First</w:t>
      </w:r>
      <w:r w:rsidDel="00000000" w:rsidR="00000000" w:rsidRPr="00000000">
        <w:rPr>
          <w:rtl w:val="0"/>
        </w:rPr>
        <w:t xml:space="preserve">. Cette organisation permet d'isoler les responsabilités, facilitant la maintenance et l'évolution future du projet sans dette technique excessive.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Principes Fondamentaux et Flux de Dépendance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L'architecture respectera strictement la règle de dépendance : les cercles intérieurs (Domaine) ne doivent jamais dépendre des cercles extérieurs (Présentation, Data).</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Couche Présentation (Presentation Layer) :</w:t>
      </w:r>
      <w:r w:rsidDel="00000000" w:rsidR="00000000" w:rsidRPr="00000000">
        <w:rPr>
          <w:rtl w:val="0"/>
        </w:rPr>
        <w:t xml:space="preserve"> Responsable de l'affichage (Flutter Widgets) et de la gestion d'état (BLoC/Cubit). Elle ne contient aucune logique métier.</w:t>
      </w:r>
    </w:p>
    <w:p w:rsidR="00000000" w:rsidDel="00000000" w:rsidP="00000000" w:rsidRDefault="00000000" w:rsidRPr="00000000" w14:paraId="0000001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Couche Domaine (Domain Layer) :</w:t>
      </w:r>
      <w:r w:rsidDel="00000000" w:rsidR="00000000" w:rsidRPr="00000000">
        <w:rPr>
          <w:rtl w:val="0"/>
        </w:rPr>
        <w:t xml:space="preserve"> Le cœur pur de l'application, écrit exclusivement en Dart standard (sans dépendance Flutter, ni packages tiers lourds comme Firebase ou TFLite). Elle contient les </w:t>
      </w:r>
      <w:r w:rsidDel="00000000" w:rsidR="00000000" w:rsidRPr="00000000">
        <w:rPr>
          <w:i w:val="1"/>
          <w:iCs w:val="1"/>
          <w:rtl w:val="0"/>
        </w:rPr>
        <w:t xml:space="preserve">Entities</w:t>
      </w:r>
      <w:r w:rsidDel="00000000" w:rsidR="00000000" w:rsidRPr="00000000">
        <w:rPr>
          <w:rtl w:val="0"/>
        </w:rPr>
        <w:t xml:space="preserve"> (objets métier), les </w:t>
      </w:r>
      <w:r w:rsidDel="00000000" w:rsidR="00000000" w:rsidRPr="00000000">
        <w:rPr>
          <w:i w:val="1"/>
          <w:iCs w:val="1"/>
          <w:rtl w:val="0"/>
        </w:rPr>
        <w:t xml:space="preserve">Use Cases</w:t>
      </w:r>
      <w:r w:rsidDel="00000000" w:rsidR="00000000" w:rsidRPr="00000000">
        <w:rPr>
          <w:rtl w:val="0"/>
        </w:rPr>
        <w:t xml:space="preserve"> (cas d'utilisation) et les interfaces des </w:t>
      </w:r>
      <w:r w:rsidDel="00000000" w:rsidR="00000000" w:rsidRPr="00000000">
        <w:rPr>
          <w:i w:val="1"/>
          <w:iCs w:val="1"/>
          <w:rtl w:val="0"/>
        </w:rPr>
        <w:t xml:space="preserve">Repositories</w:t>
      </w:r>
      <w:r w:rsidDel="00000000" w:rsidR="00000000" w:rsidRPr="00000000">
        <w:rPr>
          <w:rtl w:val="0"/>
        </w:rPr>
        <w:t xml:space="preserve">.</w:t>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Couche Données (Data Layer) :</w:t>
      </w:r>
      <w:r w:rsidDel="00000000" w:rsidR="00000000" w:rsidRPr="00000000">
        <w:rPr>
          <w:rtl w:val="0"/>
        </w:rPr>
        <w:t xml:space="preserve"> Implémente les interfaces du Domaine. Elle gère les interactions avec le matériel (Caméra, Fichiers), les bases de données (Hive), et les bibliothèques tierces (flutter_js, google_ml_kit).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Structure des Dossiers Recommandée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répondre à l'exigence d'un "dossier bien structuré" , l'arborescence suivante est préconisée. Elle favorise la scalabilité en regroupant les fichiers par fonctionnalité plutôt que par type technique.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lib/</w:t>
        <w:br w:type="textWrapping"/>
        <w:t xml:space="preserve">├── main.dart                       # Point d'entrée de l'application</w:t>
        <w:br w:type="textWrapping"/>
        <w:t xml:space="preserve">├── injector.dart                   # Configuration de l'injection de dépendances (GetIt)</w:t>
        <w:br w:type="textWrapping"/>
        <w:t xml:space="preserve">├── app/                            # Configuration globale de l'application</w:t>
        <w:br w:type="textWrapping"/>
        <w:t xml:space="preserve">│   ├── theme/                      # Thèmes (Couleurs, Typographie, Styles)</w:t>
        <w:br w:type="textWrapping"/>
        <w:t xml:space="preserve">│   ├── router/                     # Configuration de la navigation (GoRouter)</w:t>
        <w:br w:type="textWrapping"/>
        <w:t xml:space="preserve">│   └── l10n/                       # Internationalisation (Fichiers ARB)</w:t>
        <w:br w:type="textWrapping"/>
        <w:t xml:space="preserve">├── core/                           # Composants partagés et utilitaires</w:t>
        <w:br w:type="textWrapping"/>
        <w:t xml:space="preserve">│   ├── constants/                  # Constantes globales (API keys, Timeouts)</w:t>
        <w:br w:type="textWrapping"/>
        <w:t xml:space="preserve">│   ├── error/                      # Gestion des erreurs (Failures, Exceptions)</w:t>
        <w:br w:type="textWrapping"/>
        <w:t xml:space="preserve">│   ├── usecases/                   # Classe abstraite UseCase&lt;Type, Params&gt;</w:t>
        <w:br w:type="textWrapping"/>
        <w:t xml:space="preserve">│   ├── utils/                      # Extensions, Helpers (Math parsers, String manipulation)</w:t>
        <w:br w:type="textWrapping"/>
        <w:t xml:space="preserve">│   └── widgets/                    # Widgets réutilisables (Boutons, Loaders, ErrorViews)</w:t>
        <w:br w:type="textWrapping"/>
        <w:t xml:space="preserve">├── features/                       # Modules fonctionnels de l'application</w:t>
        <w:br w:type="textWrapping"/>
        <w:t xml:space="preserve">│   ├── scanner/                    # Fonctionnalité : Scanner et OCR</w:t>
        <w:br w:type="textWrapping"/>
        <w:t xml:space="preserve">│   │   ├── data/</w:t>
        <w:br w:type="textWrapping"/>
        <w:t xml:space="preserve">│   │   │   ├── datasources/        # CameraController, MLKitClient, ImageProcessor</w:t>
        <w:br w:type="textWrapping"/>
        <w:t xml:space="preserve">│   │   │   ├── models/             # DTOs pour les données brutes de l'OCR</w:t>
        <w:br w:type="textWrapping"/>
        <w:t xml:space="preserve">│   │   │   └── repositories/       # Implémentation de OcrRepository</w:t>
        <w:br w:type="textWrapping"/>
        <w:t xml:space="preserve">│   │   ├── domain/</w:t>
        <w:br w:type="textWrapping"/>
        <w:t xml:space="preserve">│   │   │   ├── entities/           # ScannedRegion, Point</w:t>
        <w:br w:type="textWrapping"/>
        <w:t xml:space="preserve">│   │   │   ├── repositories/       # Contrat IOcrRepository</w:t>
        <w:br w:type="textWrapping"/>
        <w:t xml:space="preserve">│   │   │   └── usecases/           # ProcessImageUseCase, CropImageUseCase</w:t>
        <w:br w:type="textWrapping"/>
        <w:t xml:space="preserve">│   │   └── presentation/</w:t>
        <w:br w:type="textWrapping"/>
        <w:t xml:space="preserve">│   │       ├── bloc/               # ScannerBloc, ScannerEvent, ScannerState</w:t>
        <w:br w:type="textWrapping"/>
        <w:t xml:space="preserve">│   │       ├── pages/              # CameraScreen, CropScreen</w:t>
        <w:br w:type="textWrapping"/>
        <w:t xml:space="preserve">│   │       └── widgets/            # CameraOverlay, RegionSelector</w:t>
        <w:br w:type="textWrapping"/>
        <w:t xml:space="preserve">│   ├── solver/                     # Fonctionnalité : Résolution Mathématique</w:t>
        <w:br w:type="textWrapping"/>
        <w:t xml:space="preserve">│   │   ├── data/</w:t>
        <w:br w:type="textWrapping"/>
        <w:t xml:space="preserve">│   │   │   ├── datasources/        # MathEngineService (Wrapper flutter_js)</w:t>
        <w:br w:type="textWrapping"/>
        <w:t xml:space="preserve">│   │   │   ├── models/             # SolvingStepModel (JSON parsing)</w:t>
        <w:br w:type="textWrapping"/>
        <w:t xml:space="preserve">│   │   │   └── repositories/       # SolverRepositoryImpl</w:t>
        <w:br w:type="textWrapping"/>
        <w:t xml:space="preserve">│   │   ├── domain/</w:t>
        <w:br w:type="textWrapping"/>
        <w:t xml:space="preserve">│   │   │   ├── entities/           # MathSolution, Step, Explanation</w:t>
        <w:br w:type="textWrapping"/>
        <w:t xml:space="preserve">│   │   │   ├── repositories/       # ISolverRepository</w:t>
        <w:br w:type="textWrapping"/>
        <w:t xml:space="preserve">│   │   │   └── usecases/           # SolveEquationUseCase</w:t>
        <w:br w:type="textWrapping"/>
        <w:t xml:space="preserve">│   │   └── presentation/</w:t>
        <w:br w:type="textWrapping"/>
        <w:t xml:space="preserve">│   │       ├── bloc/               # SolverBloc</w:t>
        <w:br w:type="textWrapping"/>
        <w:t xml:space="preserve">│   │       ├── pages/              # SolutionDetailsPage</w:t>
        <w:br w:type="textWrapping"/>
        <w:t xml:space="preserve">│   │       └── widgets/            # StepCard, LatexRenderer, GraphWidget</w:t>
        <w:br w:type="textWrapping"/>
        <w:t xml:space="preserve">│   ├── history/                    # Fonctionnalité : Historique local</w:t>
        <w:br w:type="textWrapping"/>
        <w:t xml:space="preserve">│   │   └──...                     # (Structure similaire : Hive datasource)</w:t>
        <w:br w:type="textWrapping"/>
        <w:t xml:space="preserve">│   └── manual_input/               # Fonctionnalité : Clavier et Édition</w:t>
        <w:br w:type="textWrapping"/>
        <w:t xml:space="preserve">│       └──...                     # (Custom Keyboard logic)</w:t>
        <w:br w:type="textWrapping"/>
        <w:t xml:space="preserve">└── assets/                         # Ressources statiques</w:t>
        <w:br w:type="textWrapping"/>
        <w:t xml:space="preserve">    ├── fonts/                      # Polices mathématiques (STIX, CMU Serif)</w:t>
        <w:br w:type="textWrapping"/>
        <w:t xml:space="preserve">    ├── js/                         # Bundles JavaScript (mathsteps, algebrite)</w:t>
        <w:br w:type="textWrapping"/>
        <w:t xml:space="preserve">    ├── models/                     # Modèles TFLite (im2latex.tflite)</w:t>
        <w:br w:type="textWrapping"/>
        <w:t xml:space="preserve">    └── icons/                      # Icônes SVG</w:t>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Gestion de l'État et Injection de Dépendances</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Management :</w:t>
      </w:r>
      <w:r w:rsidDel="00000000" w:rsidR="00000000" w:rsidRPr="00000000">
        <w:rPr>
          <w:rtl w:val="0"/>
        </w:rPr>
        <w:t xml:space="preserve"> L'utilisation du pattern </w:t>
      </w:r>
      <w:r w:rsidDel="00000000" w:rsidR="00000000" w:rsidRPr="00000000">
        <w:rPr>
          <w:b w:val="1"/>
          <w:bCs w:val="1"/>
          <w:rtl w:val="0"/>
        </w:rPr>
        <w:t xml:space="preserve">BLoC (Business Logic Component)</w:t>
      </w:r>
      <w:r w:rsidDel="00000000" w:rsidR="00000000" w:rsidRPr="00000000">
        <w:rPr>
          <w:rtl w:val="0"/>
        </w:rPr>
        <w:t xml:space="preserve"> est impérative pour séparer strictement la logique de présentation de la logique métier. Chaque fonctionnalité (Scanner, Solver) disposera de son propre BLoC, facilitant le test unitaire des états et événements.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Injection (DI) :</w:t>
      </w:r>
      <w:r w:rsidDel="00000000" w:rsidR="00000000" w:rsidRPr="00000000">
        <w:rPr>
          <w:rtl w:val="0"/>
        </w:rPr>
        <w:t xml:space="preserve"> Le package get_it couplé à injectable sera utilisé pour gérer le cycle de vie des singletons (comme le moteur JS ou le contrôleur de caméra) et des factories (Use Cases). Cela permet de mocker facilement les dépendances lors des tests.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Le Moteur de Résolution Local : Le Cœur de l'Application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contrainte "offline" rend impossible l'utilisation d'API externes. Il est donc nécessaire d'embarquer un moteur de calcul symbolique (Computer Algebra System - CAS) au sein de l'application Flutter. Dart ne disposant pas nativement d'une bibliothèque CAS aussi mature que celles disponibles en Python (SymPy) ou JavaScript, une approche hybride est requise.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Sélection de la Technologie CAS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L'analyse comparative des solutions open-source met en évidence </w:t>
      </w:r>
      <w:r w:rsidDel="00000000" w:rsidR="00000000" w:rsidRPr="00000000">
        <w:rPr>
          <w:b w:val="1"/>
          <w:bCs w:val="1"/>
          <w:rtl w:val="0"/>
        </w:rPr>
        <w:t xml:space="preserve">mathsteps</w:t>
      </w:r>
      <w:r w:rsidDel="00000000" w:rsidR="00000000" w:rsidRPr="00000000">
        <w:rPr>
          <w:rtl w:val="0"/>
        </w:rPr>
        <w:t xml:space="preserve"> comme la bibliothèque la plus adaptée aux besoins pédagogiques. Contrairement à math.js ou Algebrite qui se concentrent sur le résultat final, mathsteps (développé initialement par Socratic et Google) est conçu pour détailler les étapes de résolution (ex: simplification, factorisation, résolution d'équations).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Bibliothèque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Langage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Avantages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Inconvénients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Verdict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MathSteps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Produit des étapes détaillées (Step-by-step), structure d'arbre de changement (ChangeTypes).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réduite, dépendance Node.js.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Choix Principal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Algebrite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Puissant pour le calcul symbolique avancé (intégrales, dérivées).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Sortie axée résultat, pas d'explication étape par étape native.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Complémentaire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Equations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Natif Dart, typage fort, pas de bridge nécessaire.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Limité aux méthodes numériques et équations simples, pas de CAS complet.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Insuffisant</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Architecture du Pont (Bridge) Dart-JavaScript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Pour exécuter mathsteps dans Flutter sans connexion internet, l'architecture suivante sera implémentée en utilisant le package flutter_js (basé sur QuickJS sur Android et JavaScriptCore sur iOS).</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Préparation du Bundle JS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bibliothèques Node.js ne peuvent pas s'exécuter directement. Une étape de préparation (Build step) est nécessaire :</w:t>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Création d'un projet Node.js intermédiaire contenant mathsteps et ses dépendances.</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Utilisation de </w:t>
      </w:r>
      <w:r w:rsidDel="00000000" w:rsidR="00000000" w:rsidRPr="00000000">
        <w:rPr>
          <w:b w:val="1"/>
          <w:bCs w:val="1"/>
          <w:rtl w:val="0"/>
        </w:rPr>
        <w:t xml:space="preserve">Browserify</w:t>
      </w:r>
      <w:r w:rsidDel="00000000" w:rsidR="00000000" w:rsidRPr="00000000">
        <w:rPr>
          <w:rtl w:val="0"/>
        </w:rPr>
        <w:t xml:space="preserve"> ou </w:t>
      </w:r>
      <w:r w:rsidDel="00000000" w:rsidR="00000000" w:rsidRPr="00000000">
        <w:rPr>
          <w:b w:val="1"/>
          <w:bCs w:val="1"/>
          <w:rtl w:val="0"/>
        </w:rPr>
        <w:t xml:space="preserve">Webpack</w:t>
      </w:r>
      <w:r w:rsidDel="00000000" w:rsidR="00000000" w:rsidRPr="00000000">
        <w:rPr>
          <w:rtl w:val="0"/>
        </w:rPr>
        <w:t xml:space="preserve"> pour transpiler le code en un fichier unique math-engine.bundle.js compatible ES5/ES6 sans dépendances système Node (comme fs ou path).</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Exposition d'une fonction globale solveEquation(latexInput) qui prend une chaîne LaTeX, la convertit en format ASCII pour mathsteps, exécute la résolution, et retourne un objet JSON sérialisé.</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Service d'Exécution Dart (MathEngineService)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service, situé dans la couche </w:t>
      </w:r>
      <w:r w:rsidDel="00000000" w:rsidR="00000000" w:rsidRPr="00000000">
        <w:rPr>
          <w:i w:val="1"/>
          <w:iCs w:val="1"/>
          <w:rtl w:val="0"/>
        </w:rPr>
        <w:t xml:space="preserve">Data</w:t>
      </w:r>
      <w:r w:rsidDel="00000000" w:rsidR="00000000" w:rsidRPr="00000000">
        <w:rPr>
          <w:rtl w:val="0"/>
        </w:rPr>
        <w:t xml:space="preserve">, sera responsable de l'instanciation du moteur JS.</w:t>
      </w:r>
    </w:p>
    <w:p w:rsidR="00000000" w:rsidDel="00000000" w:rsidP="00000000" w:rsidRDefault="00000000" w:rsidRPr="00000000" w14:paraId="0000004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Initialisation Asynchrone :</w:t>
      </w:r>
      <w:r w:rsidDel="00000000" w:rsidR="00000000" w:rsidRPr="00000000">
        <w:rPr>
          <w:rtl w:val="0"/>
        </w:rPr>
        <w:t xml:space="preserve"> Chargement du fichier assets/js/math-engine.bundle.js au démarrage de l'application via un Isolate dédié pour éviter de geler l'interface utilisateur lors du parsing initial.</w:t>
      </w:r>
    </w:p>
    <w:p w:rsidR="00000000" w:rsidDel="00000000" w:rsidP="00000000" w:rsidRDefault="00000000" w:rsidRPr="00000000" w14:paraId="0000004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Communication :</w:t>
      </w:r>
      <w:r w:rsidDel="00000000" w:rsidR="00000000" w:rsidRPr="00000000">
        <w:rPr>
          <w:rtl w:val="0"/>
        </w:rPr>
        <w:t xml:space="preserve"> Utilisation de JavascriptRuntime.evaluate() pour invoquer la fonction globale.</w:t>
      </w:r>
    </w:p>
    <w:p w:rsidR="00000000" w:rsidDel="00000000" w:rsidP="00000000" w:rsidRDefault="00000000" w:rsidRPr="00000000" w14:paraId="0000004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Gestion des Erreurs :</w:t>
      </w:r>
      <w:r w:rsidDel="00000000" w:rsidR="00000000" w:rsidRPr="00000000">
        <w:rPr>
          <w:rtl w:val="0"/>
        </w:rPr>
        <w:t xml:space="preserve"> Capture des exceptions JS et conversion en Failure Dart typées (ex: ParsingFailure, NotSolvableFailure).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Transformation des Données vers le Format IDO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JSON brut retourné par mathsteps contient des nœuds comme oldNode, newNode, et changeType (ex: ADD_POLYNOMIAL_TERMS). Pour satisfaire les règles Photomath , un </w:t>
      </w:r>
      <w:r w:rsidDel="00000000" w:rsidR="00000000" w:rsidRPr="00000000">
        <w:rPr>
          <w:b w:val="1"/>
          <w:bCs w:val="1"/>
          <w:rtl w:val="0"/>
        </w:rPr>
        <w:t xml:space="preserve">Mapper</w:t>
      </w:r>
      <w:r w:rsidDel="00000000" w:rsidR="00000000" w:rsidRPr="00000000">
        <w:rPr>
          <w:rtl w:val="0"/>
        </w:rPr>
        <w:t xml:space="preserve"> sophistiqué doit être développé dans la couche Domaine.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Algorithme de Mapping IDO :</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 (I) :</w:t>
      </w:r>
      <w:r w:rsidDel="00000000" w:rsidR="00000000" w:rsidRPr="00000000">
        <w:rPr>
          <w:rtl w:val="0"/>
        </w:rPr>
        <w:t xml:space="preserve"> Extraire oldNode. Utiliser une fonction de conversion (fournie par mathjs dans le bundle) pour transformer l'expression ASCII interne en </w:t>
      </w:r>
      <w:r w:rsidDel="00000000" w:rsidR="00000000" w:rsidRPr="00000000">
        <w:rPr>
          <w:b w:val="1"/>
          <w:bCs w:val="1"/>
          <w:rtl w:val="0"/>
        </w:rPr>
        <w:t xml:space="preserve">Block LaTeX</w:t>
      </w:r>
      <w:r w:rsidDel="00000000" w:rsidR="00000000" w:rsidRPr="00000000">
        <w:rPr>
          <w:rtl w:val="0"/>
        </w:rPr>
        <w:t xml:space="preserve">.</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 (D) :</w:t>
      </w:r>
    </w:p>
    <w:p w:rsidR="00000000" w:rsidDel="00000000" w:rsidP="00000000" w:rsidRDefault="00000000" w:rsidRPr="00000000" w14:paraId="0000004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Mapper le changeType (ex: SIMPLIFY_ARITHMETIC) vers une clé de localisation (ex: step_simplify_arithmetic).</w:t>
      </w:r>
    </w:p>
    <w:p w:rsidR="00000000" w:rsidDel="00000000" w:rsidP="00000000" w:rsidRDefault="00000000" w:rsidRPr="00000000" w14:paraId="0000004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Utiliser les fichiers .arb (flutter_localizations) pour générer la phrase complète : "Simplifiez l'expression arithmétique."</w:t>
      </w:r>
    </w:p>
    <w:p w:rsidR="00000000" w:rsidDel="00000000" w:rsidP="00000000" w:rsidRDefault="00000000" w:rsidRPr="00000000" w14:paraId="0000004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Règle de qualité :</w:t>
      </w:r>
      <w:r w:rsidDel="00000000" w:rsidR="00000000" w:rsidRPr="00000000">
        <w:rPr>
          <w:rtl w:val="0"/>
        </w:rPr>
        <w:t xml:space="preserve"> Assurer des phrases complètes avec majuscule et ponctuation, sans utiliser "Je" ou "Nous".</w:t>
      </w:r>
    </w:p>
    <w:p w:rsidR="00000000" w:rsidDel="00000000" w:rsidP="00000000" w:rsidRDefault="00000000" w:rsidRPr="00000000" w14:paraId="0000004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 (O) :</w:t>
      </w:r>
      <w:r w:rsidDel="00000000" w:rsidR="00000000" w:rsidRPr="00000000">
        <w:rPr>
          <w:rtl w:val="0"/>
        </w:rPr>
        <w:t xml:space="preserve"> Extraire newNode, convertir en </w:t>
      </w:r>
      <w:r w:rsidDel="00000000" w:rsidR="00000000" w:rsidRPr="00000000">
        <w:rPr>
          <w:b w:val="1"/>
          <w:bCs w:val="1"/>
          <w:rtl w:val="0"/>
        </w:rPr>
        <w:t xml:space="preserve">Block LaTeX</w:t>
      </w:r>
      <w:r w:rsidDel="00000000" w:rsidR="00000000" w:rsidRPr="00000000">
        <w:rPr>
          <w:rtl w:val="0"/>
        </w:rPr>
        <w:t xml:space="preserve">.</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Vérification de Continuité :</w:t>
      </w:r>
      <w:r w:rsidDel="00000000" w:rsidR="00000000" w:rsidRPr="00000000">
        <w:rPr>
          <w:rtl w:val="0"/>
        </w:rPr>
        <w:t xml:space="preserve"> Vérifier algorithmiquement que l'Input de l'étape N est strictement identique à l'Output de l'étape N-1. Si une divergence est détectée, insérer une étape intermédiaire ou marquer une erreur interne.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Coloration Sémantique Automatisée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documents de référence insistent sur la coloration des éléments correspondants (ex: le terme déplacé et sa nouvelle position).</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Technique :</w:t>
      </w:r>
      <w:r w:rsidDel="00000000" w:rsidR="00000000" w:rsidRPr="00000000">
        <w:rPr>
          <w:rtl w:val="0"/>
        </w:rPr>
        <w:t xml:space="preserve"> Le moteur JS doit annoter les sous-chaînes LaTeX modifiées. Une approche consiste à comparer l'AST avant et après transformation pour identifier les nœuds modifiés.</w:t>
      </w:r>
    </w:p>
    <w:p w:rsidR="00000000" w:rsidDel="00000000" w:rsidP="00000000" w:rsidRDefault="00000000" w:rsidRPr="00000000" w14:paraId="0000005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 :</w:t>
      </w:r>
      <w:r w:rsidDel="00000000" w:rsidR="00000000" w:rsidRPr="00000000">
        <w:rPr>
          <w:rtl w:val="0"/>
        </w:rPr>
        <w:t xml:space="preserve"> En Dart, utiliser un parser LaTeX pour envelopper les parties modifiées dans une commande de couleur personnalisée (ex: \textcolor{#FD602E}{expression}). Les codes couleurs hexadécimaux stricts sont :</w:t>
      </w:r>
    </w:p>
    <w:p w:rsidR="00000000" w:rsidDel="00000000" w:rsidP="00000000" w:rsidRDefault="00000000" w:rsidRPr="00000000" w14:paraId="0000005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Primaire (Bleu) : #0DA2CC</w:t>
      </w:r>
    </w:p>
    <w:p w:rsidR="00000000" w:rsidDel="00000000" w:rsidP="00000000" w:rsidRDefault="00000000" w:rsidRPr="00000000" w14:paraId="0000005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Secondaire (Vert) : #6EB819</w:t>
      </w:r>
    </w:p>
    <w:p w:rsidR="00000000" w:rsidDel="00000000" w:rsidP="00000000" w:rsidRDefault="00000000" w:rsidRPr="00000000" w14:paraId="0000005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Tertiaire (Orange) : #FD602E</w:t>
      </w:r>
    </w:p>
    <w:p w:rsidR="00000000" w:rsidDel="00000000" w:rsidP="00000000" w:rsidRDefault="00000000" w:rsidRPr="00000000" w14:paraId="0000005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Neutre (Gris) : #7F7F7F</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Vision par Ordinateur et OCR Mathématique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module de scan ("Scanner le problème") doit dépasser les capacités d'un OCR standard qui échoue souvent sur les structures mathématiques complexes (fractions imbriquées, racines carrées, matrices).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Stratégie Hybride à Deux Niveaux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optimiser performance et précision en mode offline, une stratégie hybride est recommandée :</w:t>
      </w:r>
    </w:p>
    <w:p w:rsidR="00000000" w:rsidDel="00000000" w:rsidP="00000000" w:rsidRDefault="00000000" w:rsidRPr="00000000" w14:paraId="0000005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Niveau 1 : Détection de Texte Rapide (Google ML Kit)</w:t>
      </w:r>
    </w:p>
    <w:p w:rsidR="00000000" w:rsidDel="00000000" w:rsidP="00000000" w:rsidRDefault="00000000" w:rsidRPr="00000000" w14:paraId="0000005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Utilisation du package google_mlkit_text_recognition pour une détection ultra-rapide des zones de texte et des équations linéaires simples.</w:t>
      </w:r>
    </w:p>
    <w:p w:rsidR="00000000" w:rsidDel="00000000" w:rsidP="00000000" w:rsidRDefault="00000000" w:rsidRPr="00000000" w14:paraId="0000005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Rôle : Identifier la présence de mathématiques et proposer des "Bounding Boxes" à l'utilisateur.</w:t>
      </w:r>
    </w:p>
    <w:p w:rsidR="00000000" w:rsidDel="00000000" w:rsidP="00000000" w:rsidRDefault="00000000" w:rsidRPr="00000000" w14:paraId="0000005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Niveau 2 : Reconnaissance de Formules Complexes (Custom TFLite)</w:t>
      </w:r>
    </w:p>
    <w:p w:rsidR="00000000" w:rsidDel="00000000" w:rsidP="00000000" w:rsidRDefault="00000000" w:rsidRPr="00000000" w14:paraId="0000005D">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Pour les structures complexes (intégrales, fractions), ML Kit est insuffisant. L'application intégrera un modèle de Deep Learning spécialisé type </w:t>
      </w:r>
      <w:r w:rsidDel="00000000" w:rsidR="00000000" w:rsidRPr="00000000">
        <w:rPr>
          <w:b w:val="1"/>
          <w:bCs w:val="1"/>
          <w:rtl w:val="0"/>
        </w:rPr>
        <w:t xml:space="preserve">IM2LATEX</w:t>
      </w:r>
      <w:r w:rsidDel="00000000" w:rsidR="00000000" w:rsidRPr="00000000">
        <w:rPr>
          <w:rtl w:val="0"/>
        </w:rPr>
        <w:t xml:space="preserve"> ou </w:t>
      </w:r>
      <w:r w:rsidDel="00000000" w:rsidR="00000000" w:rsidRPr="00000000">
        <w:rPr>
          <w:b w:val="1"/>
          <w:bCs w:val="1"/>
          <w:rtl w:val="0"/>
        </w:rPr>
        <w:t xml:space="preserve">Pix2Tex</w:t>
      </w:r>
      <w:r w:rsidDel="00000000" w:rsidR="00000000" w:rsidRPr="00000000">
        <w:rPr>
          <w:rtl w:val="0"/>
        </w:rPr>
        <w:t xml:space="preserve">.</w:t>
      </w:r>
    </w:p>
    <w:p w:rsidR="00000000" w:rsidDel="00000000" w:rsidP="00000000" w:rsidRDefault="00000000" w:rsidRPr="00000000" w14:paraId="0000005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Modèle :</w:t>
      </w:r>
      <w:r w:rsidDel="00000000" w:rsidR="00000000" w:rsidRPr="00000000">
        <w:rPr>
          <w:rtl w:val="0"/>
        </w:rPr>
        <w:t xml:space="preserve"> Une architecture Encoder-Decoder (ex: ResNet + LSTM avec Attention) entraînée sur le dataset IM2LATEX-100K. Ce modèle prend une image en entrée et génère directement une séquence de tokens LaTeX.</w:t>
      </w:r>
    </w:p>
    <w:p w:rsidR="00000000" w:rsidDel="00000000" w:rsidP="00000000" w:rsidRDefault="00000000" w:rsidRPr="00000000" w14:paraId="0000005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Conversion :</w:t>
      </w:r>
      <w:r w:rsidDel="00000000" w:rsidR="00000000" w:rsidRPr="00000000">
        <w:rPr>
          <w:rtl w:val="0"/>
        </w:rPr>
        <w:t xml:space="preserve"> Le modèle PyTorch ou TensorFlow doit être converti en format .tflite (TensorFlow Lite) avec quantification (Float16 ou Int8) pour réduire la taille (cible &lt; 20 Mo) et la latence sur mobile.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Pipeline de Prétraitement d'Image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qualité de l'OCR dépend de la qualité de l'image d'entrée. Un pipeline de prétraitement robuste sera implémenté via le package opencv_dart ou image :</w:t>
      </w:r>
    </w:p>
    <w:p w:rsidR="00000000" w:rsidDel="00000000" w:rsidP="00000000" w:rsidRDefault="00000000" w:rsidRPr="00000000" w14:paraId="0000006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Binarisation Adaptative :</w:t>
      </w:r>
      <w:r w:rsidDel="00000000" w:rsidR="00000000" w:rsidRPr="00000000">
        <w:rPr>
          <w:rtl w:val="0"/>
        </w:rPr>
        <w:t xml:space="preserve"> Conversion de l'image en noir et blanc pour isoler l'encre du papier.</w:t>
      </w:r>
    </w:p>
    <w:p w:rsidR="00000000" w:rsidDel="00000000" w:rsidP="00000000" w:rsidRDefault="00000000" w:rsidRPr="00000000" w14:paraId="0000006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Correction de Perspective :</w:t>
      </w:r>
      <w:r w:rsidDel="00000000" w:rsidR="00000000" w:rsidRPr="00000000">
        <w:rPr>
          <w:rtl w:val="0"/>
        </w:rPr>
        <w:t xml:space="preserve"> Détection des coins de la feuille et transformation homographique pour "redresser" l'équation.</w:t>
      </w:r>
    </w:p>
    <w:p w:rsidR="00000000" w:rsidDel="00000000" w:rsidP="00000000" w:rsidRDefault="00000000" w:rsidRPr="00000000" w14:paraId="0000006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Réduction de Bruit :</w:t>
      </w:r>
      <w:r w:rsidDel="00000000" w:rsidR="00000000" w:rsidRPr="00000000">
        <w:rPr>
          <w:rtl w:val="0"/>
        </w:rPr>
        <w:t xml:space="preserve"> Application de filtres gaussiens pour éliminer les grains et artefacts.</w:t>
      </w:r>
    </w:p>
    <w:p w:rsidR="00000000" w:rsidDel="00000000" w:rsidP="00000000" w:rsidRDefault="00000000" w:rsidRPr="00000000" w14:paraId="0000006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Segmentation :</w:t>
      </w:r>
      <w:r w:rsidDel="00000000" w:rsidR="00000000" w:rsidRPr="00000000">
        <w:rPr>
          <w:rtl w:val="0"/>
        </w:rPr>
        <w:t xml:space="preserve"> Découpage de l'équation si plusieurs problèmes sont détectés dans le champ de vision.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Interface de Scan (UX)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L'interface de scan doit être interactive :</w:t>
      </w:r>
    </w:p>
    <w:p w:rsidR="00000000" w:rsidDel="00000000" w:rsidP="00000000" w:rsidRDefault="00000000" w:rsidRPr="00000000" w14:paraId="0000006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Crop View :</w:t>
      </w:r>
      <w:r w:rsidDel="00000000" w:rsidR="00000000" w:rsidRPr="00000000">
        <w:rPr>
          <w:rtl w:val="0"/>
        </w:rPr>
        <w:t xml:space="preserve"> Un widget de recadrage (image_cropper) permettant à l'utilisateur d'ajuster précisément la zone de capture.</w:t>
      </w:r>
    </w:p>
    <w:p w:rsidR="00000000" w:rsidDel="00000000" w:rsidP="00000000" w:rsidRDefault="00000000" w:rsidRPr="00000000" w14:paraId="0000006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Feedback Temps Réel :</w:t>
      </w:r>
      <w:r w:rsidDel="00000000" w:rsidR="00000000" w:rsidRPr="00000000">
        <w:rPr>
          <w:rtl w:val="0"/>
        </w:rPr>
        <w:t xml:space="preserve"> Affichage d'un overlay sur le flux caméra indiquant les zones mathématiques détectées.</w:t>
      </w:r>
    </w:p>
    <w:p w:rsidR="00000000" w:rsidDel="00000000" w:rsidP="00000000" w:rsidRDefault="00000000" w:rsidRPr="00000000" w14:paraId="0000006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Édition Manuelle :</w:t>
      </w:r>
      <w:r w:rsidDel="00000000" w:rsidR="00000000" w:rsidRPr="00000000">
        <w:rPr>
          <w:rtl w:val="0"/>
        </w:rPr>
        <w:t xml:space="preserve"> Possibilité de corriger le LaTeX généré via le clavier mathématique avant de lancer la résolution.</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Interface Utilisateur et Rendu Graphique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L'exigence "Design très bien fait" impose une attention particulière à la typographie mathématique et à l'interactivité.</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Rendu LaTeX Haute Performance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rendu des équations ne doit pas être une simple image statique. Il doit être vectoriel et redimensionnable.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Technologie :</w:t>
      </w:r>
      <w:r w:rsidDel="00000000" w:rsidR="00000000" w:rsidRPr="00000000">
        <w:rPr>
          <w:rtl w:val="0"/>
        </w:rPr>
        <w:t xml:space="preserve"> Le package flutter_tex est retenu car il encapsule </w:t>
      </w:r>
      <w:r w:rsidDel="00000000" w:rsidR="00000000" w:rsidRPr="00000000">
        <w:rPr>
          <w:b w:val="1"/>
          <w:bCs w:val="1"/>
          <w:rtl w:val="0"/>
        </w:rPr>
        <w:t xml:space="preserve">MathJax</w:t>
      </w:r>
      <w:r w:rsidDel="00000000" w:rsidR="00000000" w:rsidRPr="00000000">
        <w:rPr>
          <w:rtl w:val="0"/>
        </w:rPr>
        <w:t xml:space="preserve">, le moteur de rendu le plus fidèle aux standards académiques. Bien qu'il utilise une WebView locale, il garantit le support de toutes les commandes LaTeX avancées (matrices, limites, intégrales) contrairement aux solutions purement Dart (flutter_math_fork) qui sont plus limitées.</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Optimisation Offline :</w:t>
      </w:r>
      <w:r w:rsidDel="00000000" w:rsidR="00000000" w:rsidRPr="00000000">
        <w:rPr>
          <w:rtl w:val="0"/>
        </w:rPr>
        <w:t xml:space="preserve"> Les fichiers JS et polices MathJax seront minifiés et stockés dans les assets de l'application. Le rendu HTML sera injecté localement sans aucune requête réseau.</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Le Clavier Mathématique Personnalisé</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clavier système standard est inadapté à la saisie mathématique. Une implémentation personnalisée basée sur math_keyboard sera développée.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Adaptatif :</w:t>
      </w:r>
      <w:r w:rsidDel="00000000" w:rsidR="00000000" w:rsidRPr="00000000">
        <w:rPr>
          <w:rtl w:val="0"/>
        </w:rPr>
        <w:t xml:space="preserve"> Des onglets pour basculer entre les catégories de symboles (Arithmétique, Algèbre, Trigonométrie, Lettres grecques).</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Interaction :</w:t>
      </w:r>
      <w:r w:rsidDel="00000000" w:rsidR="00000000" w:rsidRPr="00000000">
        <w:rPr>
          <w:rtl w:val="0"/>
        </w:rPr>
        <w:t xml:space="preserve"> Le clavier interagira directement avec le champ de saisie LaTeX, insérant les commandes appropriées (ex: appuie sur le bouton "Racine" -&gt; insère \sqrt{}).</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Feedback Visuel :</w:t>
      </w:r>
      <w:r w:rsidDel="00000000" w:rsidR="00000000" w:rsidRPr="00000000">
        <w:rPr>
          <w:rtl w:val="0"/>
        </w:rPr>
        <w:t xml:space="preserve"> Touches avec feedback haptique et sonore léger pour simuler une calculatrice physique haut de gamme.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Visualisation Graphique (Plotting)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les fonctions (y = f(x)), un traceur de courbes sera intégré.</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Bibliothèque :</w:t>
      </w:r>
      <w:r w:rsidDel="00000000" w:rsidR="00000000" w:rsidRPr="00000000">
        <w:rPr>
          <w:rtl w:val="0"/>
        </w:rPr>
        <w:t xml:space="preserve"> fl_chart pour le rendu des courbes, axes et grilles.</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Génération de Données :</w:t>
      </w:r>
      <w:r w:rsidDel="00000000" w:rsidR="00000000" w:rsidRPr="00000000">
        <w:rPr>
          <w:rtl w:val="0"/>
        </w:rPr>
        <w:t xml:space="preserve"> Le package function_tree sera utilisé pour évaluer la fonction sur un intervalle donné (ex: de -10 à +10) et générer une liste de points List&lt;FlSpot&gt;.</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Style :</w:t>
      </w:r>
      <w:r w:rsidDel="00000000" w:rsidR="00000000" w:rsidRPr="00000000">
        <w:rPr>
          <w:rtl w:val="0"/>
        </w:rPr>
        <w:t xml:space="preserve"> Les graphiques respecteront la palette de couleurs Photomath : fond blanc/gris clair, grille grise discrète, courbe en bleu primaire #0DA2CC. Les axes doivent toujours être étiquetés.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Standards Pédagogiques et Conformité IDO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section détaille l'implémentation logicielle des règles métier extraites des documents de référence.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Structure d'une Solution (Entité Domaine)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L'entité MathSolution ne sera pas une simple liste de chaînes de caractères. Elle sera structurée pour valider les règles IDO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class MathSolution {</w:t>
        <w:br w:type="textWrapping"/>
        <w:t xml:space="preserve">  final String problemLatex; // L'énoncé</w:t>
        <w:br w:type="textWrapping"/>
        <w:t xml:space="preserve">  final List&lt;SolutionStep&gt; steps; // Les étapes intermédiaires</w:t>
        <w:br w:type="textWrapping"/>
        <w:t xml:space="preserve">  final SolutionStep finalResult; // L'étape "Solution" rouge (Rule 5)</w:t>
        <w:br w:type="textWrapping"/>
        <w:t xml:space="preserve">  final List&lt;GraphData&gt;? graphs; // Contenu visuel optionnel</w:t>
        <w:br w:type="textWrapping"/>
        <w:t xml:space="preserve">}</w:t>
        <w:br w:type="textWrapping"/>
        <w:br w:type="textWrapping"/>
        <w:t xml:space="preserve">class SolutionStep {</w:t>
        <w:br w:type="textWrapping"/>
        <w:t xml:space="preserve">  final String inputLatex; // Block LaTeX (Rule 8)</w:t>
        <w:br w:type="textWrapping"/>
        <w:t xml:space="preserve">  final String description; // Phrase complète (Rule 4)</w:t>
        <w:br w:type="textWrapping"/>
        <w:t xml:space="preserve">  final String outputLatex; // Block LaTeX (Rule 8)</w:t>
        <w:br w:type="textWrapping"/>
        <w:t xml:space="preserve">  final bool isSubstep; // Pour l'indentation visuelle</w:t>
        <w:br w:type="textWrapping"/>
        <w:t xml:space="preserve">}</w:t>
        <w:br w:type="textWrapping"/>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Règles de Validation Automatique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Avant d'afficher une solution, un service de validation (Domain Service) vérifiera la conformité :</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Vérification de Continuité :</w:t>
      </w:r>
      <w:r w:rsidDel="00000000" w:rsidR="00000000" w:rsidRPr="00000000">
        <w:rPr>
          <w:rtl w:val="0"/>
        </w:rPr>
        <w:t xml:space="preserve"> step[i].output == step[i+1].input. Si cette condition n'est pas remplie, une étape explicative manquante doit être insérée.</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de la Description :</w:t>
      </w:r>
      <w:r w:rsidDel="00000000" w:rsidR="00000000" w:rsidRPr="00000000">
        <w:rPr>
          <w:rtl w:val="0"/>
        </w:rPr>
        <w:t xml:space="preserve"> Vérification par Regex que la description commence par une majuscule et finit par un point.</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Indépendance de la Solution Finale :</w:t>
      </w:r>
      <w:r w:rsidDel="00000000" w:rsidR="00000000" w:rsidRPr="00000000">
        <w:rPr>
          <w:rtl w:val="0"/>
        </w:rPr>
        <w:t xml:space="preserve"> S'assurer que le texte de l'étape finale ne contient pas de mots de liaison référentiels comme "Donc" ou "Alors" (Therefore, Hence), conformément à la Règle 5.</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Persistance des Données et Gestion Offline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L'application doit conserver l'historique des calculs et les favoris sans connexion réseau.</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Base de Données Locale : Hive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Hive</w:t>
      </w:r>
      <w:r w:rsidDel="00000000" w:rsidR="00000000" w:rsidRPr="00000000">
        <w:rPr>
          <w:rtl w:val="0"/>
        </w:rPr>
        <w:t xml:space="preserve"> est choisi pour sa performance extrême (NoSQL, accès direct mémoire) et sa compatibilité pure Dart (pas de pont natif lourd comme SQLite).</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Boîtes (Boxes) :</w:t>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historyBox : Stocke les objets MathSolution sérialisés en JSON. Capacité de stockage de milliers de solutions avec un impact minime sur le stockage.</w:t>
      </w:r>
    </w:p>
    <w:p w:rsidR="00000000" w:rsidDel="00000000" w:rsidP="00000000" w:rsidRDefault="00000000" w:rsidRPr="00000000" w14:paraId="0000008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favoritesBox : Stocke les références (IDs) des problèmes marqués par l'utilisateur.</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Type Adapters :</w:t>
      </w:r>
      <w:r w:rsidDel="00000000" w:rsidR="00000000" w:rsidRPr="00000000">
        <w:rPr>
          <w:rtl w:val="0"/>
        </w:rPr>
        <w:t xml:space="preserve"> Génération automatique des adaptateurs pour stocker les classes custom MathSolution directement.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Gestion des Images et Cache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images scannées ne seront pas stockées dans la base de données (ce qui l'alourdirait).</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Stockage Fichier :</w:t>
      </w:r>
      <w:r w:rsidDel="00000000" w:rsidR="00000000" w:rsidRPr="00000000">
        <w:rPr>
          <w:rtl w:val="0"/>
        </w:rPr>
        <w:t xml:space="preserve"> Les images seront sauvegardées dans le répertoire applicatif (getApplicationDocumentsDirectory) avec un nom unique (UUID).</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Référence :</w:t>
      </w:r>
      <w:r w:rsidDel="00000000" w:rsidR="00000000" w:rsidRPr="00000000">
        <w:rPr>
          <w:rtl w:val="0"/>
        </w:rPr>
        <w:t xml:space="preserve"> L'objet HistoryItem dans Hive ne stockera que le chemin (path) de l'image.</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Nettoyage :</w:t>
      </w:r>
      <w:r w:rsidDel="00000000" w:rsidR="00000000" w:rsidRPr="00000000">
        <w:rPr>
          <w:rtl w:val="0"/>
        </w:rPr>
        <w:t xml:space="preserve"> Un service de fond (Background Service) supprimera les images des éléments d'historique vieux de plus de 30 jours pour économiser l'espace.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Qualité, Tests et Maintenabilité</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Pour répondre à l'exigence "Code propre, bien structuré et maintenable", des pratiques d'ingénierie rigoureuses seront appliquées.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Analyse Statique et Linting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L'intégration du package flutter_lints ou very_good_analysis est obligatoire. Le fichier analysis_options.yaml sera configuré pour être strict :</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prefer_const_constructors : Optimisation des performances UI.</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always_specify_types : Lisibilité et sécurité du typage.</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public_member_api_docs : Oblige la documentation des classes publiques.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Stratégie de Tests</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Tests Unitaires (Unit Tests) :</w:t>
      </w:r>
      <w:r w:rsidDel="00000000" w:rsidR="00000000" w:rsidRPr="00000000">
        <w:rPr>
          <w:rtl w:val="0"/>
        </w:rPr>
        <w:t xml:space="preserve"> Couverture à 100% de la couche Domaine (Use Cases, Entities) et de la logique de mapping IDO. Utilisation de mockito pour simuler les repositories.</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Tests de Widgets (Widget Tests) :</w:t>
      </w:r>
      <w:r w:rsidDel="00000000" w:rsidR="00000000" w:rsidRPr="00000000">
        <w:rPr>
          <w:rtl w:val="0"/>
        </w:rPr>
        <w:t xml:space="preserve"> Vérification que les widgets de rendu LaTeX (flutter_tex) s'affichent correctement et que le clavier mathématique émet les bons événements.</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Tests d'Intégration :</w:t>
      </w:r>
      <w:r w:rsidDel="00000000" w:rsidR="00000000" w:rsidRPr="00000000">
        <w:rPr>
          <w:rtl w:val="0"/>
        </w:rPr>
        <w:t xml:space="preserve"> Scénarios complets (Scan -&gt; Résolution -&gt; Affichage) exécutés sur émulateur via integration_test.</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Documentation</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README.md :</w:t>
      </w:r>
      <w:r w:rsidDel="00000000" w:rsidR="00000000" w:rsidRPr="00000000">
        <w:rPr>
          <w:rtl w:val="0"/>
        </w:rPr>
        <w:t xml:space="preserve"> Document complet détaillant l'installation, l'architecture (diagrammes Mermaid.js inclus), la structure des dossiers et les commandes de build.</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Comments :</w:t>
      </w:r>
      <w:r w:rsidDel="00000000" w:rsidR="00000000" w:rsidRPr="00000000">
        <w:rPr>
          <w:rtl w:val="0"/>
        </w:rPr>
        <w:t xml:space="preserve"> Commentaires explicatifs pour toute logique complexe (notamment le pont JS et les calculs de géométrie pour le crop). Utilisation du standard dartdoc (///).</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Feuille de Route d'Implémentation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 plan découpe le développement en phases logiques pour assurer une livraison incrémentale et robuste.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 Fondations et Moteur Mathématique (Semaines 1-3)</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Initialisation du projet Flutter avec Clean Architecture.</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Configuration du Linter et de CI/CD.</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Intégration de flutter_js et bundling de mathsteps.</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Implémentation du service de résolution et du mapping IDO.</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Tests unitaires du moteur de résolution.</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 Interface Utilisateur et Rendu (Semaines 4-6)</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Intégration de flutter_tex pour le rendu MathJax local.</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Développement du clavier mathématique (math_keyboard).</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Création des écrans de détail de solution avec accordéons pour les sous-étapes.</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Application du système de design et de la palette de couleurs.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 Vision et OCR (Semaines 7-9)</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Implémentation de la caméra et du widget de recadrage.</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Intégration de Google ML Kit pour le texte simple.</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Conversion et intégration du modèle TFLite (Pix2Tex) pour les formules complexes.</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Développement du pipeline de prétraitement d'image.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 Persistance et Polissage (Semaines 10-12)</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Mise en place de Hive pour l'historique et les favoris.</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Intégration de fl_chart pour le tracé de fonctions.</w:t>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Optimisation des performances (profiling, élimination des rebuilds inutiles).</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Rédaction de la documentation finale et nettoyage du code.</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 plan de développement propose une architecture robuste et pérenne pour une application de résolution mathématique de haut niveau. En combinant la puissance de </w:t>
      </w:r>
      <w:r w:rsidDel="00000000" w:rsidR="00000000" w:rsidRPr="00000000">
        <w:rPr>
          <w:b w:val="1"/>
          <w:bCs w:val="1"/>
          <w:rtl w:val="0"/>
        </w:rPr>
        <w:t xml:space="preserve">Flutter</w:t>
      </w:r>
      <w:r w:rsidDel="00000000" w:rsidR="00000000" w:rsidRPr="00000000">
        <w:rPr>
          <w:rtl w:val="0"/>
        </w:rPr>
        <w:t xml:space="preserve"> pour l'interface, la flexibilité de </w:t>
      </w:r>
      <w:r w:rsidDel="00000000" w:rsidR="00000000" w:rsidRPr="00000000">
        <w:rPr>
          <w:b w:val="1"/>
          <w:bCs w:val="1"/>
          <w:rtl w:val="0"/>
        </w:rPr>
        <w:t xml:space="preserve">JavaScript</w:t>
      </w:r>
      <w:r w:rsidDel="00000000" w:rsidR="00000000" w:rsidRPr="00000000">
        <w:rPr>
          <w:rtl w:val="0"/>
        </w:rPr>
        <w:t xml:space="preserve"> (mathsteps) pour la logique symbolique, et la performance de </w:t>
      </w:r>
      <w:r w:rsidDel="00000000" w:rsidR="00000000" w:rsidRPr="00000000">
        <w:rPr>
          <w:b w:val="1"/>
          <w:bCs w:val="1"/>
          <w:rtl w:val="0"/>
        </w:rPr>
        <w:t xml:space="preserve">TFLite</w:t>
      </w:r>
      <w:r w:rsidDel="00000000" w:rsidR="00000000" w:rsidRPr="00000000">
        <w:rPr>
          <w:rtl w:val="0"/>
        </w:rPr>
        <w:t xml:space="preserve"> pour la vision, le projet répond à toutes les exigences techniques et fonctionnelles : fonctionnement offline, explications pédagogiques détaillées, et design soigné. L'adhésion stricte à la </w:t>
      </w:r>
      <w:r w:rsidDel="00000000" w:rsidR="00000000" w:rsidRPr="00000000">
        <w:rPr>
          <w:b w:val="1"/>
          <w:bCs w:val="1"/>
          <w:rtl w:val="0"/>
        </w:rPr>
        <w:t xml:space="preserve">Clean Architecture</w:t>
      </w:r>
      <w:r w:rsidDel="00000000" w:rsidR="00000000" w:rsidRPr="00000000">
        <w:rPr>
          <w:rtl w:val="0"/>
        </w:rPr>
        <w:t xml:space="preserve"> et aux standards de formatage IDO garantit non seulement la qualité du produit final, mais aussi sa maintenabilité sur le long terme.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Tableaux Récapitulatifs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Tableau 1 : Palette de Couleurs (Hex Codes)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 Couleur</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Hex</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Principal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Blue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#0DA2CC</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Variables, éléments actifs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Green</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#6EB819</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Résultats, validations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Tertiary Orange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#FD602E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Opérations, changements,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Neutral Gray</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#7F7F7F</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Texte explicatif, 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#4C4F54</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Texte principal, axes graphiques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#FFFFFF</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Arrière-plan, contraste élevé</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Tableau 2 : Choix Technologiques Clés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Composant</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Technologie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UI</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Flutter</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Cross-platform, performance native, contrôle pixels.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Moteur Math</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mathsteps (JS) via flutter_js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Seul moteur open-source offrant des étapes pédagogiques détaillées.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OCR</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 Kit + Custom TFLite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Combinaison de rapidité (ML Kit) et de complexité (TFLite) offline.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Rendu Math</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flutter_tex (MathJax)</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Rendu typographique le plus fidèle et complet (offline).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Stockage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Hive</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NoSQL, pure Dart, ultra-rapide pour listes et objets complexes.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Graphiques</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fl_chart</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 performant, esthétique et entièrement Dart.</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