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en-CA"/>
        </w:rPr>
        <w:t xml:space="preserve">Supposons ce graphe pour </w:t>
      </w:r>
      <w:r>
        <w:rPr>
          <w:lang w:val="en-CA"/>
        </w:rPr>
        <w:t>la</w:t>
      </w:r>
      <w:r>
        <w:rPr>
          <w:lang w:val="en-CA"/>
        </w:rPr>
        <w:t xml:space="preserve"> question </w:t>
      </w:r>
      <w:r>
        <w:rPr>
          <w:lang w:val="en-CA"/>
        </w:rPr>
        <w:t>1.</w:t>
      </w:r>
    </w:p>
    <w:p>
      <w:pPr>
        <w:pStyle w:val="Normal"/>
        <w:rPr/>
      </w:pPr>
      <w:r>
        <w:rPr>
          <w:lang w:val="en-CA"/>
        </w:rPr>
        <w:t>B = Battery</w:t>
      </w:r>
    </w:p>
    <w:p>
      <w:pPr>
        <w:pStyle w:val="Normal"/>
        <w:rPr/>
      </w:pPr>
      <w:r>
        <w:rPr>
          <w:lang w:val="en-CA"/>
        </w:rPr>
        <w:t>F = Fuel</w:t>
      </w:r>
    </w:p>
    <w:p>
      <w:pPr>
        <w:pStyle w:val="Normal"/>
        <w:rPr/>
      </w:pPr>
      <w:r>
        <w:rPr>
          <w:lang w:val="en-CA"/>
        </w:rPr>
        <w:t>G = Gauge</w:t>
      </w:r>
    </w:p>
    <w:p>
      <w:pPr>
        <w:pStyle w:val="Normal"/>
        <w:rPr/>
      </w:pPr>
      <w:r>
        <w:rPr>
          <w:lang w:val="en-CA"/>
        </w:rPr>
        <w:t>D = Distance</w:t>
      </w:r>
    </w:p>
    <w:p>
      <w:pPr>
        <w:pStyle w:val="Normal"/>
        <w:rPr/>
      </w:pPr>
      <w:r>
        <w:rPr>
          <w:lang w:val="en-CA"/>
        </w:rPr>
        <w:t>FT = Fill Tank</w:t>
      </w:r>
    </w:p>
    <w:p>
      <w:pPr>
        <w:pStyle w:val="Normal"/>
        <w:rPr/>
      </w:pPr>
      <w: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4762500" cy="3810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3810000"/>
                    </a:xfrm>
                    <a:prstGeom prst="rect">
                      <a:avLst/>
                    </a:prstGeom>
                    <a:noFill/>
                    <a:ln w="9525">
                      <a:noFill/>
                      <a:miter lim="800000"/>
                      <a:headEnd/>
                      <a:tailEnd/>
                    </a:ln>
                  </pic:spPr>
                </pic:pic>
              </a:graphicData>
            </a:graphic>
          </wp:anchor>
        </w:drawing>
      </w:r>
      <w:r>
        <w:rPr>
          <w:lang w:val="en-CA"/>
        </w:rPr>
        <w:t>Q</w:t>
      </w:r>
      <w:r>
        <w:rPr>
          <w:lang w:val="en-CA"/>
        </w:rPr>
        <w:t>uestion 1:</w:t>
      </w:r>
    </w:p>
    <w:p>
      <w:pPr>
        <w:pStyle w:val="ListParagraph"/>
        <w:numPr>
          <w:ilvl w:val="0"/>
          <w:numId w:val="1"/>
        </w:numPr>
        <w:rPr/>
      </w:pPr>
      <w:r>
        <w:rPr>
          <w:lang w:val="en-CA"/>
        </w:rPr>
        <w:t>Explaining Away</w:t>
      </w:r>
    </w:p>
    <w:p>
      <w:pPr>
        <w:pStyle w:val="ListParagraph"/>
        <w:numPr>
          <w:ilvl w:val="0"/>
          <w:numId w:val="0"/>
        </w:numPr>
        <w:ind w:left="720" w:hanging="0"/>
        <w:rPr/>
      </w:pPr>
      <w:r>
        <w:rPr>
          <w:lang w:val="en-CA"/>
        </w:rPr>
        <w:t>Pour voir le principe de “Explaining Away”, il faut se concentrer sur les noeuds B, F et G. Pour ce faire, il faut voir les probabilités suivantes:</w:t>
      </w:r>
    </w:p>
    <w:p>
      <w:pPr>
        <w:pStyle w:val="ListParagraph"/>
        <w:numPr>
          <w:ilvl w:val="1"/>
          <w:numId w:val="1"/>
        </w:numPr>
        <w:rPr/>
      </w:pPr>
      <w:r>
        <w:rPr>
          <w:lang w:val="en-CA"/>
        </w:rPr>
        <w:t>p(F|B=0)=0.100000</w:t>
      </w:r>
    </w:p>
    <w:p>
      <w:pPr>
        <w:pStyle w:val="ListParagraph"/>
        <w:numPr>
          <w:ilvl w:val="1"/>
          <w:numId w:val="1"/>
        </w:numPr>
        <w:rPr/>
      </w:pPr>
      <w:r>
        <w:rPr>
          <w:lang w:val="en-CA"/>
        </w:rPr>
        <w:t>p(F|B=1)=0.100000</w:t>
      </w:r>
    </w:p>
    <w:p>
      <w:pPr>
        <w:pStyle w:val="ListParagraph"/>
        <w:numPr>
          <w:ilvl w:val="1"/>
          <w:numId w:val="1"/>
        </w:numPr>
        <w:rPr/>
      </w:pPr>
      <w:r>
        <w:rPr>
          <w:lang w:val="en-CA"/>
        </w:rPr>
        <w:t>p(F|B=1,G=1)=0.027027</w:t>
      </w:r>
    </w:p>
    <w:p>
      <w:pPr>
        <w:pStyle w:val="ListParagraph"/>
        <w:widowControl/>
        <w:numPr>
          <w:ilvl w:val="0"/>
          <w:numId w:val="0"/>
        </w:numPr>
        <w:bidi w:val="0"/>
        <w:spacing w:before="0" w:after="160"/>
        <w:ind w:left="720" w:right="0" w:hanging="360"/>
        <w:contextualSpacing/>
        <w:jc w:val="left"/>
        <w:rPr/>
      </w:pPr>
      <w:r>
        <w:rPr>
          <w:lang w:val="en-CA"/>
        </w:rPr>
        <w:t>Avec a) et b), on voit que la valeur de B n'influence pas F, ils sont donc indépendants.</w:t>
      </w:r>
    </w:p>
    <w:p>
      <w:pPr>
        <w:pStyle w:val="ListParagraph"/>
        <w:widowControl/>
        <w:numPr>
          <w:ilvl w:val="0"/>
          <w:numId w:val="0"/>
        </w:numPr>
        <w:bidi w:val="0"/>
        <w:spacing w:before="0" w:after="160"/>
        <w:ind w:left="720" w:right="0" w:hanging="360"/>
        <w:contextualSpacing/>
        <w:jc w:val="left"/>
        <w:rPr/>
      </w:pPr>
      <w:r>
        <w:rPr>
          <w:lang w:val="en-CA"/>
        </w:rPr>
        <w:t>Par contre, avec c), on voit que si B et G sont vrai, alors la probabilité de F baisse, car G est “expliqué” par B.</w:t>
      </w:r>
    </w:p>
    <w:p>
      <w:pPr>
        <w:pStyle w:val="ListParagraph"/>
        <w:widowControl/>
        <w:numPr>
          <w:ilvl w:val="0"/>
          <w:numId w:val="0"/>
        </w:numPr>
        <w:bidi w:val="0"/>
        <w:spacing w:before="0" w:after="160"/>
        <w:ind w:left="720" w:right="0" w:hanging="0"/>
        <w:contextualSpacing/>
        <w:jc w:val="left"/>
        <w:rPr>
          <w:lang w:val="en-CA"/>
        </w:rPr>
      </w:pPr>
      <w:r>
        <w:rPr>
          <w:lang w:val="en-CA"/>
        </w:rPr>
      </w:r>
    </w:p>
    <w:p>
      <w:pPr>
        <w:pStyle w:val="ListParagraph"/>
        <w:widowControl/>
        <w:numPr>
          <w:ilvl w:val="0"/>
          <w:numId w:val="0"/>
        </w:numPr>
        <w:bidi w:val="0"/>
        <w:spacing w:before="0" w:after="160"/>
        <w:ind w:left="720" w:right="0" w:hanging="360"/>
        <w:contextualSpacing/>
        <w:jc w:val="left"/>
        <w:rPr/>
      </w:pPr>
      <w:r>
        <w:rPr>
          <w:lang w:val="en-CA"/>
        </w:rPr>
        <w:t>Le concept d'un “Explaining Away” est issu du fait que si G est vrai, alors il est probable que B et/ou F soit vrai, pour notre cas, on voit que si l'on ne connait pas la valeur de G mais que l'on connait la valeur de B, on peut rien tirer pour F. Par contre, si on sait que B et G sont vrais, alors il est plus probable que F soit faut, car la valeur de G ne peut être expliquée que par B ou F, et nous savons que B est vrai. Alors F est probablement faux.</w:t>
      </w:r>
    </w:p>
    <w:p>
      <w:pPr>
        <w:pStyle w:val="ListParagraph"/>
        <w:ind w:left="720" w:hanging="0"/>
        <w:rPr>
          <w:lang w:val="en-CA"/>
        </w:rPr>
      </w:pPr>
      <w:r>
        <w:rPr>
          <w:lang w:val="en-CA"/>
        </w:rPr>
      </w:r>
    </w:p>
    <w:p>
      <w:pPr>
        <w:pStyle w:val="ListParagraph"/>
        <w:ind w:left="720" w:hanging="0"/>
        <w:rPr>
          <w:lang w:val="en-CA"/>
        </w:rPr>
      </w:pPr>
      <w:r>
        <w:rPr>
          <w:lang w:val="en-CA"/>
        </w:rPr>
      </w:r>
    </w:p>
    <w:p>
      <w:pPr>
        <w:pStyle w:val="ListParagraph"/>
        <w:numPr>
          <w:ilvl w:val="0"/>
          <w:numId w:val="1"/>
        </w:numPr>
        <w:rPr/>
      </w:pPr>
      <w:r>
        <w:rPr>
          <w:lang w:val="en-CA"/>
        </w:rPr>
        <w:t>Serial Blocking</w:t>
      </w:r>
    </w:p>
    <w:p>
      <w:pPr>
        <w:pStyle w:val="ListParagraph"/>
        <w:numPr>
          <w:ilvl w:val="0"/>
          <w:numId w:val="0"/>
        </w:numPr>
        <w:ind w:left="720" w:hanging="0"/>
        <w:rPr/>
      </w:pPr>
      <w:r>
        <w:rPr>
          <w:lang w:val="en-CA"/>
        </w:rPr>
        <w:t>Pour comprendre le principe de “Serial Blocking”, on doit se concentrer sur les noeuds B, G et D. Et considérer les probabilités suivantes:</w:t>
      </w:r>
    </w:p>
    <w:p>
      <w:pPr>
        <w:pStyle w:val="ListParagraph"/>
        <w:numPr>
          <w:ilvl w:val="1"/>
          <w:numId w:val="1"/>
        </w:numPr>
        <w:rPr/>
      </w:pPr>
      <w:r>
        <w:rPr>
          <w:lang w:val="en-CA"/>
        </w:rPr>
        <w:t>p(D|B=0)=0.902500</w:t>
      </w:r>
    </w:p>
    <w:p>
      <w:pPr>
        <w:pStyle w:val="ListParagraph"/>
        <w:numPr>
          <w:ilvl w:val="1"/>
          <w:numId w:val="1"/>
        </w:numPr>
        <w:rPr/>
      </w:pPr>
      <w:r>
        <w:rPr>
          <w:lang w:val="en-CA"/>
        </w:rPr>
        <w:t>p(D|B=1)=0.765000</w:t>
      </w:r>
    </w:p>
    <w:p>
      <w:pPr>
        <w:pStyle w:val="ListParagraph"/>
        <w:numPr>
          <w:ilvl w:val="1"/>
          <w:numId w:val="1"/>
        </w:numPr>
        <w:rPr/>
      </w:pPr>
      <w:r>
        <w:rPr>
          <w:lang w:val="en-CA"/>
        </w:rPr>
        <w:t>p(D|B=0, G=0)=0.950000</w:t>
      </w:r>
    </w:p>
    <w:p>
      <w:pPr>
        <w:pStyle w:val="ListParagraph"/>
        <w:numPr>
          <w:ilvl w:val="1"/>
          <w:numId w:val="1"/>
        </w:numPr>
        <w:rPr/>
      </w:pPr>
      <w:r>
        <w:rPr>
          <w:lang w:val="en-CA"/>
        </w:rPr>
        <w:t>p(D|B=1, G=0)=0.950000</w:t>
      </w:r>
    </w:p>
    <w:p>
      <w:pPr>
        <w:pStyle w:val="ListParagraph"/>
        <w:widowControl/>
        <w:numPr>
          <w:ilvl w:val="0"/>
          <w:numId w:val="0"/>
        </w:numPr>
        <w:bidi w:val="0"/>
        <w:spacing w:before="0" w:after="160"/>
        <w:ind w:left="720" w:hanging="0"/>
        <w:contextualSpacing/>
        <w:jc w:val="left"/>
        <w:rPr/>
      </w:pPr>
      <w:r>
        <w:rPr>
          <w:lang w:val="en-CA"/>
        </w:rPr>
        <w:t>Avec a) et b), on voit que la valeur de B a une influence sur D. Par contre, si l'on fixe la valeur de G à faux et qu'on modifie la valeur de B, on perd l'influence de B sur D. Il s'agit d'un “Serial Blocking”, ce qui veut dire que si le chemin entre deux noeuds passe par un point avec une valeur fixée, on peut ignorer tous les noeuds au dessus de ce dernier, à condition qu'il n'y ait qu'un seul chemin entre les noeuds.</w:t>
      </w:r>
    </w:p>
    <w:p>
      <w:pPr>
        <w:pStyle w:val="ListParagraph"/>
        <w:widowControl/>
        <w:numPr>
          <w:ilvl w:val="0"/>
          <w:numId w:val="0"/>
        </w:numPr>
        <w:bidi w:val="0"/>
        <w:spacing w:before="0" w:after="160"/>
        <w:ind w:left="720" w:hanging="0"/>
        <w:contextualSpacing/>
        <w:jc w:val="left"/>
        <w:rPr>
          <w:lang w:val="en-CA"/>
        </w:rPr>
      </w:pPr>
      <w:r>
        <w:rPr>
          <w:lang w:val="en-CA"/>
        </w:rPr>
      </w:r>
    </w:p>
    <w:p>
      <w:pPr>
        <w:pStyle w:val="ListParagraph"/>
        <w:numPr>
          <w:ilvl w:val="0"/>
          <w:numId w:val="0"/>
        </w:numPr>
        <w:ind w:left="720" w:hanging="0"/>
        <w:rPr/>
      </w:pPr>
      <w:r>
        <w:rPr>
          <w:lang w:val="en-CA"/>
        </w:rPr>
        <w:t>Le concept d'un “Serial Blocking” vient du fait que si on connait la valeur d'une variable à quelque part dans la cha</w:t>
      </w:r>
      <w:r>
        <w:rPr>
          <w:lang w:val="en-CA"/>
        </w:rPr>
        <w:t>î</w:t>
      </w:r>
      <w:r>
        <w:rPr>
          <w:lang w:val="en-CA"/>
        </w:rPr>
        <w:t>ne entre deux noeuds, alors tout ce qui est au dessus du noeud fixe n'a plus d'importance sur les noeuds en dessous du noeud fixe.</w:t>
      </w:r>
    </w:p>
    <w:p>
      <w:pPr>
        <w:pStyle w:val="ListParagraph"/>
        <w:ind w:left="720" w:hanging="0"/>
        <w:rPr>
          <w:lang w:val="en-CA"/>
        </w:rPr>
      </w:pPr>
      <w:r>
        <w:rPr>
          <w:lang w:val="en-CA"/>
        </w:rPr>
      </w:r>
    </w:p>
    <w:p>
      <w:pPr>
        <w:pStyle w:val="ListParagraph"/>
        <w:ind w:left="720" w:hanging="0"/>
        <w:rPr>
          <w:lang w:val="en-CA"/>
        </w:rPr>
      </w:pPr>
      <w:r>
        <w:rPr>
          <w:lang w:val="en-CA"/>
        </w:rPr>
      </w:r>
    </w:p>
    <w:p>
      <w:pPr>
        <w:pStyle w:val="ListParagraph"/>
        <w:numPr>
          <w:ilvl w:val="0"/>
          <w:numId w:val="1"/>
        </w:numPr>
        <w:rPr/>
      </w:pPr>
      <w:r>
        <w:rPr>
          <w:lang w:val="en-CA"/>
        </w:rPr>
        <w:t>Divergent Blocking</w:t>
      </w:r>
    </w:p>
    <w:p>
      <w:pPr>
        <w:pStyle w:val="ListParagraph"/>
        <w:numPr>
          <w:ilvl w:val="0"/>
          <w:numId w:val="0"/>
        </w:numPr>
        <w:ind w:left="720" w:hanging="0"/>
        <w:rPr>
          <w:lang w:val="en-CA"/>
        </w:rPr>
      </w:pPr>
      <w:r>
        <w:rPr>
          <w:lang w:val="en-CA"/>
        </w:rPr>
        <w:t>Pour analyser un “Divergent Blocking”, il faut regarder les noeuds G, D et FT ainsi que les probabilités suivantes:</w:t>
      </w:r>
    </w:p>
    <w:p>
      <w:pPr>
        <w:pStyle w:val="ListParagraph"/>
        <w:numPr>
          <w:ilvl w:val="1"/>
          <w:numId w:val="1"/>
        </w:numPr>
        <w:rPr/>
      </w:pPr>
      <w:r>
        <w:rPr>
          <w:lang w:val="en-CA"/>
        </w:rPr>
        <w:t>p(FT|D=0)=0.446292</w:t>
      </w:r>
    </w:p>
    <w:p>
      <w:pPr>
        <w:pStyle w:val="ListParagraph"/>
        <w:numPr>
          <w:ilvl w:val="1"/>
          <w:numId w:val="1"/>
        </w:numPr>
        <w:rPr/>
      </w:pPr>
      <w:r>
        <w:rPr>
          <w:lang w:val="en-CA"/>
        </w:rPr>
        <w:t>p(FT|D=1)=0.571525</w:t>
      </w:r>
    </w:p>
    <w:p>
      <w:pPr>
        <w:pStyle w:val="ListParagraph"/>
        <w:numPr>
          <w:ilvl w:val="1"/>
          <w:numId w:val="1"/>
        </w:numPr>
        <w:rPr/>
      </w:pPr>
      <w:r>
        <w:rPr>
          <w:lang w:val="en-CA"/>
        </w:rPr>
        <w:t>p(FT|D=0,G=0)=0.200000</w:t>
      </w:r>
    </w:p>
    <w:p>
      <w:pPr>
        <w:pStyle w:val="ListParagraph"/>
        <w:numPr>
          <w:ilvl w:val="1"/>
          <w:numId w:val="1"/>
        </w:numPr>
        <w:rPr/>
      </w:pPr>
      <w:r>
        <w:rPr>
          <w:lang w:val="en-CA"/>
        </w:rPr>
        <w:t>p(FT|D=1,G=0)=0.200000</w:t>
      </w:r>
    </w:p>
    <w:p>
      <w:pPr>
        <w:pStyle w:val="ListParagraph"/>
        <w:ind w:left="720" w:hanging="0"/>
        <w:rPr>
          <w:lang w:val="en-CA"/>
        </w:rPr>
      </w:pPr>
      <w:r>
        <w:rPr>
          <w:lang w:val="en-CA"/>
        </w:rPr>
      </w:r>
    </w:p>
    <w:p>
      <w:pPr>
        <w:pStyle w:val="ListParagraph"/>
        <w:rPr/>
      </w:pPr>
      <w:r>
        <w:rPr>
          <w:lang w:val="en-CA"/>
        </w:rPr>
        <w:t>Avec a) et b), on  voit très bien que D a une influence sur la probabilité de FT, ce qui est logique car si l'on y pense, le noeud G influence D et FT et si D est confirmé ou infirmé, cela influence les probabilités de FT.</w:t>
      </w:r>
    </w:p>
    <w:p>
      <w:pPr>
        <w:pStyle w:val="ListParagraph"/>
        <w:rPr/>
      </w:pPr>
      <w:r>
        <w:rPr>
          <w:lang w:val="en-CA"/>
        </w:rPr>
        <w:t>Avec c) et d), on voit que si la valeur de G est fixée, faire varier la valeur de D n'aura pas d'influence sur la probabilité de FT car l'influence est bloquée par le noeud fixe G.</w:t>
      </w:r>
    </w:p>
    <w:p>
      <w:pPr>
        <w:pStyle w:val="ListParagraph"/>
        <w:ind w:left="720" w:hanging="0"/>
        <w:rPr>
          <w:lang w:val="en-CA"/>
        </w:rPr>
      </w:pPr>
      <w:r>
        <w:rPr>
          <w:lang w:val="en-CA"/>
        </w:rPr>
      </w:r>
    </w:p>
    <w:p>
      <w:pPr>
        <w:pStyle w:val="ListParagraph"/>
        <w:rPr/>
      </w:pPr>
      <w:r>
        <w:rPr>
          <w:lang w:val="en-CA"/>
        </w:rPr>
        <w:t>Le concept d'un “Divergent Blocking” vient du fait que si on connait la valeur de notre parent, alors la valeur des enfants de notre parent n'ont aucune influence sur nous.</w:t>
      </w:r>
    </w:p>
    <w:p>
      <w:pPr>
        <w:pStyle w:val="ListParagraph"/>
        <w:ind w:left="720" w:hanging="0"/>
        <w:rPr>
          <w:lang w:val="en-CA"/>
        </w:rPr>
      </w:pPr>
      <w:r>
        <w:rPr>
          <w:lang w:val="en-CA"/>
        </w:rPr>
      </w:r>
    </w:p>
    <w:p>
      <w:pPr>
        <w:sectPr>
          <w:type w:val="nextPage"/>
          <w:pgSz w:w="12240" w:h="15840"/>
          <w:pgMar w:left="1440" w:right="1440" w:header="0" w:top="1440" w:footer="0" w:bottom="1440" w:gutter="0"/>
          <w:pgNumType w:fmt="decimal"/>
          <w:formProt w:val="false"/>
          <w:textDirection w:val="lrTb"/>
          <w:docGrid w:type="default" w:linePitch="360" w:charSpace="4294965247"/>
        </w:sectPr>
        <w:pStyle w:val="ListParagraph"/>
        <w:ind w:hanging="0"/>
        <w:rPr>
          <w:lang w:val="en-CA"/>
        </w:rPr>
      </w:pPr>
      <w:r>
        <w:rPr/>
      </w:r>
    </w:p>
    <w:p>
      <w:pPr>
        <w:pStyle w:val="Normal"/>
        <w:rPr/>
      </w:pPr>
      <w:r>
        <w:rPr>
          <w:lang w:val="en-CA"/>
        </w:rPr>
        <w:t xml:space="preserve">Supposons ce graphe pour </w:t>
      </w:r>
      <w:r>
        <w:rPr>
          <w:lang w:val="en-CA"/>
        </w:rPr>
        <w:t>la</w:t>
      </w:r>
      <w:r>
        <w:rPr>
          <w:lang w:val="en-CA"/>
        </w:rPr>
        <w:t xml:space="preserve"> question </w:t>
      </w:r>
      <w:r>
        <w:rPr>
          <w:lang w:val="en-CA"/>
        </w:rPr>
        <w:t>2.</w:t>
      </w:r>
    </w:p>
    <w:p>
      <w:pPr>
        <w:pStyle w:val="Normal"/>
        <w:rPr/>
      </w:pPr>
      <w:r>
        <w:rPr>
          <w:lang w:val="en-CA"/>
        </w:rPr>
        <w:t>C</w:t>
      </w:r>
      <w:r>
        <w:rPr>
          <w:lang w:val="en-CA"/>
        </w:rPr>
        <w:t xml:space="preserve"> = </w:t>
      </w:r>
      <w:r>
        <w:rPr>
          <w:lang w:val="en-CA"/>
        </w:rPr>
        <w:t>Cambriolage</w:t>
      </w:r>
    </w:p>
    <w:p>
      <w:pPr>
        <w:pStyle w:val="Normal"/>
        <w:rPr/>
      </w:pPr>
      <w:r>
        <w:rPr>
          <w:lang w:val="en-CA"/>
        </w:rPr>
        <w:t>T</w:t>
      </w:r>
      <w:r>
        <w:rPr>
          <w:lang w:val="en-CA"/>
        </w:rPr>
        <w:t xml:space="preserve"> = </w:t>
      </w:r>
      <w:r>
        <w:rPr>
          <w:lang w:val="en-CA"/>
        </w:rPr>
        <w:t>Tremblement</w:t>
      </w:r>
    </w:p>
    <w:p>
      <w:pPr>
        <w:pStyle w:val="Normal"/>
        <w:rPr/>
      </w:pPr>
      <w:r>
        <w:rPr>
          <w:lang w:val="en-CA"/>
        </w:rPr>
        <w:t>A</w:t>
      </w:r>
      <w:r>
        <w:rPr>
          <w:lang w:val="en-CA"/>
        </w:rPr>
        <w:t xml:space="preserve"> = </w:t>
      </w:r>
      <w:r>
        <w:rPr>
          <w:lang w:val="en-CA"/>
        </w:rPr>
        <w:t>Alarme</w:t>
      </w:r>
    </w:p>
    <w:p>
      <w:pPr>
        <w:pStyle w:val="Normal"/>
        <w:rPr/>
      </w:pPr>
      <w:r>
        <w:rPr>
          <w:lang w:val="en-CA"/>
        </w:rPr>
        <w:t>M</w:t>
      </w:r>
      <w:r>
        <w:rPr>
          <w:lang w:val="en-CA"/>
        </w:rPr>
        <w:t xml:space="preserve"> = </w:t>
      </w:r>
      <w:r>
        <w:rPr>
          <w:lang w:val="en-CA"/>
        </w:rPr>
        <w:t>Marie Appellée</w:t>
      </w:r>
    </w:p>
    <w:p>
      <w:pPr>
        <w:pStyle w:val="Normal"/>
        <w:rPr>
          <w:lang w:val="en-CA"/>
        </w:rPr>
      </w:pPr>
      <w:r>
        <w:drawing>
          <wp:anchor behindDoc="0" distT="0" distB="0" distL="0" distR="0" simplePos="0" locked="0" layoutInCell="1" allowOverlap="1" relativeHeight="3">
            <wp:simplePos x="0" y="0"/>
            <wp:positionH relativeFrom="column">
              <wp:posOffset>589915</wp:posOffset>
            </wp:positionH>
            <wp:positionV relativeFrom="paragraph">
              <wp:posOffset>209550</wp:posOffset>
            </wp:positionV>
            <wp:extent cx="4764405" cy="38112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4405" cy="3811270"/>
                    </a:xfrm>
                    <a:prstGeom prst="rect">
                      <a:avLst/>
                    </a:prstGeom>
                    <a:noFill/>
                    <a:ln w="9525">
                      <a:noFill/>
                      <a:miter lim="800000"/>
                      <a:headEnd/>
                      <a:tailEnd/>
                    </a:ln>
                  </pic:spPr>
                </pic:pic>
              </a:graphicData>
            </a:graphic>
          </wp:anchor>
        </w:drawing>
      </w:r>
      <w:r>
        <w:rPr>
          <w:lang w:val="en-CA"/>
        </w:rPr>
        <w:t>J</w:t>
      </w:r>
      <w:r>
        <w:rPr>
          <w:lang w:val="en-CA"/>
        </w:rPr>
        <w:t xml:space="preserve"> = </w:t>
      </w:r>
      <w:r>
        <w:rPr>
          <w:lang w:val="en-CA"/>
        </w:rPr>
        <w:t>Jean Appellé</w:t>
      </w:r>
    </w:p>
    <w:p>
      <w:pPr>
        <w:pStyle w:val="ListParagraph"/>
        <w:ind w:hanging="0"/>
        <w:rPr/>
      </w:pPr>
      <w:r>
        <w:rPr>
          <w:lang w:val="en-CA"/>
        </w:rPr>
        <w:t>Question 2:</w:t>
      </w:r>
    </w:p>
    <w:p>
      <w:pPr>
        <w:pStyle w:val="ListParagraph"/>
        <w:numPr>
          <w:ilvl w:val="0"/>
          <w:numId w:val="2"/>
        </w:numPr>
        <w:rPr/>
      </w:pPr>
      <w:r>
        <w:rPr>
          <w:lang w:val="en-CA"/>
        </w:rPr>
        <w:t>Fichier “mkDetecterCambriolageDgm.m”</w:t>
      </w:r>
    </w:p>
    <w:p>
      <w:pPr>
        <w:pStyle w:val="ListParagraph"/>
        <w:numPr>
          <w:ilvl w:val="0"/>
          <w:numId w:val="0"/>
        </w:numPr>
        <w:ind w:hanging="0"/>
        <w:rPr>
          <w:lang w:val="en-CA"/>
        </w:rPr>
      </w:pPr>
      <w:r>
        <w:rPr/>
      </w:r>
    </w:p>
    <w:p>
      <w:pPr>
        <w:pStyle w:val="ListParagraph"/>
        <w:numPr>
          <w:ilvl w:val="0"/>
          <w:numId w:val="2"/>
        </w:numPr>
        <w:rPr/>
      </w:pPr>
      <w:r>
        <w:rPr>
          <w:lang w:val="en-CA"/>
        </w:rPr>
        <w:t>[Histogramme]</w:t>
      </w:r>
    </w:p>
    <w:p>
      <w:pPr>
        <w:pStyle w:val="ListParagraph"/>
        <w:numPr>
          <w:ilvl w:val="0"/>
          <w:numId w:val="0"/>
        </w:numPr>
        <w:ind w:hanging="0"/>
        <w:rPr>
          <w:lang w:val="en-CA"/>
        </w:rPr>
      </w:pPr>
      <w:r>
        <w:rPr/>
      </w:r>
    </w:p>
    <w:p>
      <w:pPr>
        <w:pStyle w:val="ListParagraph"/>
        <w:numPr>
          <w:ilvl w:val="0"/>
          <w:numId w:val="2"/>
        </w:numPr>
        <w:spacing w:before="0" w:after="160"/>
        <w:contextualSpacing/>
        <w:rPr>
          <w:lang w:val="en-CA"/>
        </w:rPr>
      </w:pPr>
      <w:r>
        <w:rPr>
          <w:lang w:val="en-CA"/>
        </w:rPr>
        <w:t>Probabilités Marginales Conditionnelles</w:t>
      </w:r>
    </w:p>
    <w:p>
      <w:pPr>
        <w:pStyle w:val="ListParagraph"/>
        <w:numPr>
          <w:ilvl w:val="1"/>
          <w:numId w:val="2"/>
        </w:numPr>
        <w:rPr/>
      </w:pPr>
      <w:r>
        <w:rPr>
          <w:lang w:val="en-CA"/>
        </w:rPr>
        <w:t>p(C=1|M=1, J=0)=0.008337</w:t>
      </w:r>
    </w:p>
    <w:p>
      <w:pPr>
        <w:pStyle w:val="ListParagraph"/>
        <w:numPr>
          <w:ilvl w:val="1"/>
          <w:numId w:val="2"/>
        </w:numPr>
        <w:rPr/>
      </w:pPr>
      <w:r>
        <w:rPr>
          <w:lang w:val="en-CA"/>
        </w:rPr>
        <w:t>p(C=1|M=0, J=1)=0.044852</w:t>
      </w:r>
    </w:p>
    <w:p>
      <w:pPr>
        <w:pStyle w:val="ListParagraph"/>
        <w:numPr>
          <w:ilvl w:val="1"/>
          <w:numId w:val="2"/>
        </w:numPr>
        <w:rPr/>
      </w:pPr>
      <w:r>
        <w:rPr>
          <w:lang w:val="en-CA"/>
        </w:rPr>
        <w:t>p(C=1|M=1, J=1)=0.445950</w:t>
      </w:r>
    </w:p>
    <w:p>
      <w:pPr>
        <w:pStyle w:val="ListParagraph"/>
        <w:numPr>
          <w:ilvl w:val="1"/>
          <w:numId w:val="2"/>
        </w:numPr>
        <w:rPr/>
      </w:pPr>
      <w:r>
        <w:rPr>
          <w:lang w:val="en-CA"/>
        </w:rPr>
        <w:t>p(C=1|M=0, J=0)=0.000110</w:t>
      </w:r>
    </w:p>
    <w:p>
      <w:pPr>
        <w:pStyle w:val="ListParagraph"/>
        <w:numPr>
          <w:ilvl w:val="1"/>
          <w:numId w:val="2"/>
        </w:numPr>
        <w:rPr/>
      </w:pPr>
      <w:r>
        <w:rPr>
          <w:lang w:val="en-CA"/>
        </w:rPr>
        <w:t>p(C=1|M=1)=0.016284</w:t>
      </w:r>
    </w:p>
    <w:p>
      <w:pPr>
        <w:pStyle w:val="ListParagraph"/>
        <w:numPr>
          <w:ilvl w:val="1"/>
          <w:numId w:val="2"/>
        </w:numPr>
        <w:rPr/>
      </w:pPr>
      <w:r>
        <w:rPr>
          <w:lang w:val="en-CA"/>
        </w:rPr>
        <w:t>p(C=1|J=1)=0.235300</w:t>
      </w:r>
    </w:p>
    <w:p>
      <w:pPr>
        <w:pStyle w:val="ListParagraph"/>
        <w:numPr>
          <w:ilvl w:val="0"/>
          <w:numId w:val="0"/>
        </w:numPr>
        <w:ind w:hanging="0"/>
        <w:rPr>
          <w:lang w:val="en-CA"/>
        </w:rPr>
      </w:pPr>
      <w:r>
        <w:rPr/>
      </w:r>
    </w:p>
    <w:p>
      <w:pPr>
        <w:pStyle w:val="ListParagraph"/>
        <w:numPr>
          <w:ilvl w:val="0"/>
          <w:numId w:val="2"/>
        </w:numPr>
        <w:spacing w:before="0" w:after="160"/>
        <w:contextualSpacing/>
        <w:rPr/>
      </w:pPr>
      <w:r>
        <w:rPr/>
        <w:t>Probabilités Marginales Inconditionnelles</w:t>
      </w:r>
    </w:p>
    <w:p>
      <w:pPr>
        <w:pStyle w:val="ListParagraph"/>
        <w:numPr>
          <w:ilvl w:val="1"/>
          <w:numId w:val="2"/>
        </w:numPr>
        <w:spacing w:before="0" w:after="160"/>
        <w:contextualSpacing/>
        <w:rPr/>
      </w:pPr>
      <w:r>
        <w:rPr/>
        <w:t>C: p(C=1)=0.001000</w:t>
      </w:r>
    </w:p>
    <w:p>
      <w:pPr>
        <w:pStyle w:val="ListParagraph"/>
        <w:numPr>
          <w:ilvl w:val="1"/>
          <w:numId w:val="2"/>
        </w:numPr>
        <w:spacing w:before="0" w:after="160"/>
        <w:contextualSpacing/>
        <w:rPr/>
      </w:pPr>
      <w:r>
        <w:rPr/>
        <w:t>T: p(T=1)=0.002000</w:t>
      </w:r>
    </w:p>
    <w:p>
      <w:pPr>
        <w:pStyle w:val="ListParagraph"/>
        <w:numPr>
          <w:ilvl w:val="1"/>
          <w:numId w:val="2"/>
        </w:numPr>
        <w:spacing w:before="0" w:after="160"/>
        <w:contextualSpacing/>
        <w:rPr/>
      </w:pPr>
      <w:r>
        <w:rPr/>
        <w:t>A: p(A=1)=0.002516</w:t>
      </w:r>
    </w:p>
    <w:p>
      <w:pPr>
        <w:pStyle w:val="ListParagraph"/>
        <w:numPr>
          <w:ilvl w:val="1"/>
          <w:numId w:val="2"/>
        </w:numPr>
        <w:spacing w:before="0" w:after="160"/>
        <w:contextualSpacing/>
        <w:rPr/>
      </w:pPr>
      <w:r>
        <w:rPr/>
        <w:t>M: p(M=1)=0.052139</w:t>
      </w:r>
    </w:p>
    <w:p>
      <w:pPr>
        <w:pStyle w:val="ListParagraph"/>
        <w:numPr>
          <w:ilvl w:val="1"/>
          <w:numId w:val="2"/>
        </w:numPr>
        <w:spacing w:before="0" w:after="160"/>
        <w:contextualSpacing/>
        <w:rPr/>
      </w:pPr>
      <w:r>
        <w:rPr/>
        <w:t>J: p(J=1)=</w:t>
      </w:r>
      <w:bookmarkStart w:id="0" w:name="__DdeLink__50_1634563248"/>
      <w:bookmarkEnd w:id="0"/>
      <w:r>
        <w:rPr/>
        <w:t>0.001994</w:t>
      </w:r>
    </w:p>
    <w:p>
      <w:pPr>
        <w:pStyle w:val="ListParagraph"/>
        <w:numPr>
          <w:ilvl w:val="0"/>
          <w:numId w:val="0"/>
        </w:numPr>
        <w:spacing w:before="0" w:after="160"/>
        <w:contextualSpacing/>
        <w:rPr/>
      </w:pPr>
      <w:r>
        <w:rPr/>
      </w:r>
    </w:p>
    <w:p>
      <w:pPr>
        <w:pStyle w:val="ListParagraph"/>
        <w:numPr>
          <w:ilvl w:val="0"/>
          <w:numId w:val="2"/>
        </w:numPr>
        <w:spacing w:before="0" w:after="160"/>
        <w:contextualSpacing/>
        <w:rPr>
          <w:rFonts w:ascii="Calibri" w:hAnsi="Calibri" w:eastAsia="Calibri" w:cs=""/>
        </w:rPr>
      </w:pPr>
      <w:r>
        <w:rPr/>
        <w:drawing>
          <wp:anchor behindDoc="0" distT="0" distB="0" distL="0" distR="0" simplePos="0" locked="0" layoutInCell="1" allowOverlap="1" relativeHeight="4">
            <wp:simplePos x="0" y="0"/>
            <wp:positionH relativeFrom="column">
              <wp:posOffset>645160</wp:posOffset>
            </wp:positionH>
            <wp:positionV relativeFrom="paragraph">
              <wp:posOffset>-105410</wp:posOffset>
            </wp:positionV>
            <wp:extent cx="5275580" cy="46545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5580" cy="465455"/>
                    </a:xfrm>
                    <a:prstGeom prst="rect">
                      <a:avLst/>
                    </a:prstGeom>
                    <a:noFill/>
                    <a:ln w="9525">
                      <a:noFill/>
                      <a:miter lim="800000"/>
                      <a:headEnd/>
                      <a:tailEnd/>
                    </a:ln>
                  </pic:spPr>
                </pic:pic>
              </a:graphicData>
            </a:graphic>
          </wp:anchor>
        </w:drawing>
      </w:r>
    </w:p>
    <w:p>
      <w:pPr>
        <w:pStyle w:val="ListParagraph"/>
        <w:numPr>
          <w:ilvl w:val="1"/>
          <w:numId w:val="2"/>
        </w:numPr>
        <w:spacing w:before="0" w:after="160"/>
        <w:contextualSpacing/>
        <w:rPr/>
      </w:pPr>
      <w:r>
        <w:rPr>
          <w:rFonts w:eastAsia="Calibri" w:cs="" w:ascii="Calibri" w:hAnsi="Calibri"/>
        </w:rPr>
        <w:t xml:space="preserve"> </w:t>
      </w:r>
      <w:r>
        <w:rPr>
          <w:rFonts w:eastAsia="Calibri" w:cs="" w:ascii="Calibri" w:hAnsi="Calibri"/>
        </w:rPr>
        <w:t xml:space="preserve">p(J = V) = </w:t>
      </w:r>
      <w:r>
        <w:rPr>
          <w:rFonts w:eastAsia="Calibri" w:cs="" w:ascii="Calibri" w:hAnsi="Calibri"/>
        </w:rPr>
        <w:t>0.001994</w:t>
      </w:r>
    </w:p>
    <w:p>
      <w:pPr>
        <w:pStyle w:val="ListParagraph"/>
        <w:numPr>
          <w:ilvl w:val="0"/>
          <w:numId w:val="0"/>
        </w:numPr>
        <w:spacing w:before="0" w:after="160"/>
        <w:ind w:hanging="0"/>
        <w:contextualSpacing/>
        <w:rPr>
          <w:rFonts w:ascii="Calibri" w:hAnsi="Calibri" w:eastAsia="Calibri" w:cs=""/>
        </w:rPr>
      </w:pPr>
      <w:r>
        <w:rPr/>
      </w:r>
    </w:p>
    <w:p>
      <w:pPr>
        <w:pStyle w:val="ListParagraph"/>
        <w:numPr>
          <w:ilvl w:val="1"/>
          <w:numId w:val="2"/>
        </w:numPr>
        <w:spacing w:before="0" w:after="160"/>
        <w:contextualSpacing/>
        <w:rPr>
          <w:rFonts w:ascii="Calibri" w:hAnsi="Calibri" w:eastAsia="Calibri" w:cs=""/>
        </w:rPr>
      </w:pPr>
      <w:r>
        <w:rPr/>
      </w:r>
    </w:p>
    <w:p>
      <w:pPr>
        <w:pStyle w:val="ListParagraph"/>
        <w:numPr>
          <w:ilvl w:val="0"/>
          <w:numId w:val="0"/>
        </w:numPr>
        <w:spacing w:before="0" w:after="160"/>
        <w:ind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d0f84"/>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LibreOffice/4.4.5.2$Windows_x86 LibreOffice_project/a22f674fd25a3b6f45bdebf25400ed2adff0ff99</Application>
  <Paragraphs>57</Paragraphs>
  <Company>Polytechnique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2016-01-19T13:59:00Z</dcterms:created>
  <dc:creator>Eric Morissette</dc:creator>
  <dc:language>en-US</dc:language>
  <dcterms:modified xsi:type="dcterms:W3CDTF">2016-01-31T14:16:35Z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Polytechnique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