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Noto Sans CJK SC" w:hAnsi="Noto Sans CJK SC" w:eastAsia="Noto Sans CJK SC"/>
          <w:b/>
          <w:sz w:val="44"/>
        </w:rPr>
        <w:t>BNBU/UIC 校园综合平台</w:t>
        <w:br/>
        <w:t>Web 端开发任务拆分表</w:t>
      </w:r>
    </w:p>
    <w:p>
      <w:pPr>
        <w:jc w:val="center"/>
      </w:pPr>
      <w:r>
        <w:rPr>
          <w:rFonts w:ascii="Noto Sans CJK SC" w:hAnsi="Noto Sans CJK SC" w:eastAsia="Noto Sans CJK SC"/>
          <w:sz w:val="26"/>
        </w:rPr>
        <w:t>老师端 + 管理端 + 校队/社团负责人端</w:t>
      </w:r>
    </w:p>
    <w:p>
      <w:pPr>
        <w:jc w:val="center"/>
      </w:pPr>
      <w:r>
        <w:rPr>
          <w:rFonts w:ascii="Noto Sans CJK SC" w:hAnsi="Noto Sans CJK SC" w:eastAsia="Noto Sans CJK SC"/>
          <w:sz w:val="19"/>
        </w:rPr>
        <w:t>版本：v0.2｜整理日期：2026-06-11｜依据：BNBU 校园综合平台产品文档整合版 v1.1｜v0.2 修订：新增 P0-14 课程任务管理页；理顺 M2/M3 配置依赖；M5 增加 App↔Web 端到端联调；新增后端任务拆分与工作量估算（第 13、14 节）；明确 AntD 主题定制方向；Q3 改为批量审核细节确认</w:t>
      </w:r>
    </w:p>
    <w:p/>
    <w:p>
      <w:pPr>
        <w:pStyle w:val="Heading1"/>
        <w:keepNext/>
      </w:pPr>
      <w:r>
        <w:t>1. 文档目标与开发边界</w:t>
      </w:r>
    </w:p>
    <w:p>
      <w:r>
        <w:t>本文件用于将校园综合平台 Web 端开发工作拆分为可执行任务，供前端、后端、测试、产品和项目管理协作使用。当前 Web 端不包含学生端 App；Web 端开发范围聚焦老师端、管理端、校队负责人端与社团负责人端。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老师端 Web：最高优先级，目标是跑通“导入名单 → 审核打卡 → 录入四块成绩 → 汇总 → 导出”的完整闭环。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管理端 Web：第二优先级，目标是完成学期、课程、老师、规则、体测换算表、导出模板等基础配置。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校队/社团负责人端 Web：第三优先级，当前只处理成员认证与其他运动学时抵扣，不做完整活动、招新、社区功能。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工程建议：一个 Web 工程，多角色路由与权限控制，按 teacher/admin/team_manager/club_manager/super_admin 展示不同菜单。</w:t>
      </w:r>
    </w:p>
    <w:p>
      <w:pPr>
        <w:pStyle w:val="Heading1"/>
        <w:keepNext/>
      </w:pPr>
      <w:r>
        <w:t>2. 推荐技术栈与工程基础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187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类别</w:t>
            </w:r>
          </w:p>
        </w:tc>
        <w:tc>
          <w:tcPr>
            <w:tcW w:type="dxa" w:w="316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建议</w:t>
            </w:r>
          </w:p>
        </w:tc>
        <w:tc>
          <w:tcPr>
            <w:tcW w:type="dxa" w:w="97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前端框架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React + TypeScript + Vite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快速搭建、类型安全、适合多人协作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 组件库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Ant Design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表格、表单、弹窗、上传、后台布局成熟。须用 AntD v5 token 深度主题定制以贴合黑绿白版画视觉方向：borderRadius 设 0、主色 #0A5C36、标题用宋体（Noto Serif SC）、数据列用等宽字体；不得使用 AntD 默认蓝色主题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路由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React Router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支持多角色路由、嵌套路由、鉴权拦截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状态管理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Zustand 或 Redux Toolkit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管理登录态、用户角色、全局配置、筛选条件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请求层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Axios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统一封装 BaseURL、Token、错误处理、文件下载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Mock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MSW / vite-plugin-mock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前后端并行，先用 Mock 跑通页面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导入导出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xlsx / file-saver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支持学生名单导入、成绩导出、模板下载</w:t>
            </w:r>
          </w:p>
        </w:tc>
      </w:tr>
      <w:tr>
        <w:tc>
          <w:tcPr>
            <w:tcW w:type="dxa" w:w="187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代码规范</w:t>
            </w:r>
          </w:p>
        </w:tc>
        <w:tc>
          <w:tcPr>
            <w:tcW w:type="dxa" w:w="316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ESLint + Prettier + Husky</w:t>
            </w:r>
          </w:p>
        </w:tc>
        <w:tc>
          <w:tcPr>
            <w:tcW w:type="dxa" w:w="97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保证团队协作一致性</w:t>
            </w:r>
          </w:p>
        </w:tc>
      </w:tr>
    </w:tbl>
    <w:p/>
    <w:p>
      <w:pPr>
        <w:pStyle w:val="Heading1"/>
        <w:keepNext/>
      </w:pPr>
      <w:r>
        <w:t>3. 里程碑拆分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812"/>
        <w:gridCol w:w="3812"/>
        <w:gridCol w:w="3812"/>
        <w:gridCol w:w="3812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阶段</w:t>
            </w:r>
          </w:p>
        </w:tc>
        <w:tc>
          <w:tcPr>
            <w:tcW w:type="dxa" w:w="201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名称</w:t>
            </w:r>
          </w:p>
        </w:tc>
        <w:tc>
          <w:tcPr>
            <w:tcW w:type="dxa" w:w="72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开发内容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验收结果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工程初始化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搭建前端工程、Layout、路由、登录态、权限框架、Mock API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前端项目可运行，能按角色进入不同首页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老师端课程主流程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我的课程、课程工作台、学生名单导入、打卡进度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老师能进入课程并看到学生基础数据与进度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老师端成绩闭环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异常打卡审核、专项考试、签到/平时分、体测录入、成绩汇总、导出。前置依赖：成绩规则与体测换算表须先行可用（P1-06/P1-07 提前实施，或由后端种子数据预置，见 B-02）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一个班级可以完成成绩汇总与导出（验收时成绩规则与换算表配置已生效，而非 Mock）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管理端最小配置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学期、课程、老师、体育学时标准（成绩规则 P1-06 与体测换算表 P1-07 的最小可用版本须在 M2 验收前就绪，本阶段完成其完整配置界面）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管理员能配置支撑老师端运行的基础数据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组织认证与抵扣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校队/社团成员导入、身份认证、抵扣结果展示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认证成员可自动抵扣 B 类其他运动 10 小时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</w:t>
            </w:r>
          </w:p>
        </w:tc>
        <w:tc>
          <w:tcPr>
            <w:tcW w:type="dxa" w:w="201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联调与验收</w:t>
            </w:r>
          </w:p>
        </w:tc>
        <w:tc>
          <w:tcPr>
            <w:tcW w:type="dxa" w:w="72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接口联调、权限测试、导入导出测试、异常场景测试、App↔Web 端到端联调（学生 App 提交 → 老师 Web 审核 → 学时入账）；准备打卡种子数据脚本作为 App 进度延期时的兜底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达到试点可用标准</w:t>
            </w:r>
          </w:p>
        </w:tc>
      </w:tr>
    </w:tbl>
    <w:p/>
    <w:p>
      <w:pPr>
        <w:pStyle w:val="Heading1"/>
        <w:keepNext/>
      </w:pPr>
      <w:r>
        <w:t>4. P0 任务拆分：老师端核心闭环</w:t>
      </w:r>
    </w:p>
    <w:p>
      <w:r>
        <w:t>P0 是第一版必须完成的 Web 端任务，目标是服务试点老师真实使用。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94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页面/模块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446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前端任务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接口依赖</w:t>
            </w:r>
          </w:p>
        </w:tc>
        <w:tc>
          <w:tcPr>
            <w:tcW w:type="dxa" w:w="36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验收标准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登录页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统一登录入口，支持老师/管理员/负责人账号登录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登录表单、Token 保存、用户信息获取、错误提示、退出登录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 /api/auth/login；GET /api/auth/profile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可用不同角色账号登录并进入对应首页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基础 Layout 与菜单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提供后台系统基础框架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顶部栏、侧边栏、面包屑、用户菜单、角色菜单过滤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/api/auth/profile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不同角色只看到自己有权限的菜单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我的课程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老师查看自己负责的课程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课程列表、学期筛选、课程卡片、进入课程工作台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/api/teacher/courses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老师只能看到自己的课程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课程工作台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课程级功能总入口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课程概览、快捷入口、待审核数、完成率、未完成学生数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/api/teacher/courses/{course_id}/statistics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老师能从工作台进入各业务页面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P0-05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学生名单导入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导入课程学生名单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上传 Excel/CSV、字段校验、预览、错误行提示、确认导入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 /api/teacher/courses/{course_id}/students/import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老师能在 10 分钟内完成一个班级名单导入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P0-06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学生名单页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查看课程学生基础信息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学生表格、搜索、筛选、导入结果展示、四块成绩状态入口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/api/teacher/courses/{course_id}/students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能按姓名/学号定位学生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P0-07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打卡进度页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查看 A 类/B 类学时完成情况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课程相关/其他运动进度、总进度、缺失项、状态筛选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/api/teacher/courses/{course_id}/statistics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老师能看到谁还差哪类小时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P0-08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异常打卡处理页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处理待审核和异常打卡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凭证预览、异常原因、通过/驳回/补充材料/修改小时数/备注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/api/teacher/sport-records/pending；PUT /api/teacher/sport-records/{record_id}/review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老师能完成单条和批量审核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P0-09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专项考试录入页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录入专项考试成绩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考试项目列表、按学生表格录入、批量保存、草稿保存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POST/GET /api/teacher/courses/{course_id}/exams；PUT scores；POST draft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录入后成绩汇总页能读取专项考试分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P0-10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签到/平时分录入页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记录出勤与课堂表现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课次选择、出勤/缺勤/请假/迟到状态、表现分、批量操作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GET/POST /api/teacher/courses/{course_id}/attendance；PUT batch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系统能自动汇总平时成绩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P0-11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体测成绩录入页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录入体测原始数据并展示换算分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项目列配置、原始值录入、换算结果展示、规则版本提示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POST/GET /api/teacher/courses/{course_id}/physical-test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原始数据保存后能得到换算分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P0-12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成绩汇总页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查看四块成绩与总分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分项成绩、总分、缺失项、异常提示、学生详情抽屉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/api/teacher/courses/{course_id}/grades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老师能确认每位学生是否可导出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P0-13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成绩导出页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导出 Excel/CSV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导出前检查、异常项提示、确认导出、下载文件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GET pre-export-check；GET grades/export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导出的成绩表满足学校录入前整理需求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P0-14</w:t>
            </w:r>
          </w:p>
        </w:tc>
        <w:tc>
          <w:tcPr>
            <w:tcW w:type="dxa" w:w="194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课程任务管理页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老师创建与管理课程相关体育任务（A 类打卡的挂载点）</w:t>
            </w:r>
          </w:p>
        </w:tc>
        <w:tc>
          <w:tcPr>
            <w:tcW w:type="dxa" w:w="446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任务列表、创建/编辑/删除任务、字段：标题、说明、可获得小时、起止时间、补交规则、证明要求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POST/GET/PUT/DELETE /api/teacher/sport-tasks</w:t>
            </w:r>
          </w:p>
        </w:tc>
        <w:tc>
          <w:tcPr>
            <w:tcW w:type="dxa" w:w="36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4"/>
              </w:rPr>
              <w:t>任务发布后学生端能基于该任务提交课程相关打卡</w:t>
            </w:r>
          </w:p>
        </w:tc>
      </w:tr>
    </w:tbl>
    <w:p/>
    <w:p>
      <w:pPr>
        <w:pStyle w:val="Heading1"/>
        <w:keepNext/>
      </w:pPr>
      <w:r>
        <w:t>5. P1 任务拆分：管理端最小可用配置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页面/模块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前端任务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接口依赖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验收标准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管理端首页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管理员查看系统概览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学期状态、课程数量、待配置项、快捷入口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/api/admin/dashboard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管理员能快速进入配置页面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学期设置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创建与管理学期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新增/编辑学期、设置当前活跃学期、状态展示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POST/GET /api/admin/semesters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能创建当前学期并被老师端引用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课程与老师管理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创建课程并分配老师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课程表格、老师选择、批量导入、课程状态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课程相关管理接口；GET /api/admin/users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课程能出现在对应老师端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管理老师、管理员、负责人账号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用户列表、创建用户、编辑角色、禁用/启用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GET/POST/PUT /api/admin/users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不同角色账号可正常登录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体育学时标准配置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 20h、10+10、抵扣规则、上限规则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表单配置、保存、版本提示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PUT/GET /api/admin/sport-rules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学生和老师端按规则显示进度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成绩规则配置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配置四块成绩权重或分值上限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权重表单、校验总权重、保存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PUT/GET /api/admin/grading-rules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成绩汇总按规则计算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P1-07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体测换算表配置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维护体测项目和换算规则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规则表格、导入换算表、版本管理、预览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PUT/GET /api/admin/conversion-table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体测录入页能读取最新规则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P1-08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导出模板配置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配置最终成绩表字段模板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字段映射、字段顺序、模板预览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PUT/GET /api/admin/export-template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导出字段与学校录入模板一致</w:t>
            </w:r>
          </w:p>
        </w:tc>
      </w:tr>
    </w:tbl>
    <w:p/>
    <w:p>
      <w:pPr>
        <w:pStyle w:val="Heading1"/>
        <w:keepNext/>
      </w:pPr>
      <w:r>
        <w:t>6. P2 任务拆分：校队/社团认证与增强能力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42"/>
        <w:gridCol w:w="2542"/>
        <w:gridCol w:w="2542"/>
        <w:gridCol w:w="2542"/>
        <w:gridCol w:w="2542"/>
        <w:gridCol w:w="2542"/>
      </w:tblGrid>
      <w:tr>
        <w:trPr>
          <w:tblHeader w:val="true"/>
        </w:trPr>
        <w:tc>
          <w:tcPr>
            <w:tcW w:type="dxa" w:w="9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208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页面/模块</w:t>
            </w:r>
          </w:p>
        </w:tc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目标</w:t>
            </w:r>
          </w:p>
        </w:tc>
        <w:tc>
          <w:tcPr>
            <w:tcW w:type="dxa" w:w="46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前端任务</w:t>
            </w:r>
          </w:p>
        </w:tc>
        <w:tc>
          <w:tcPr>
            <w:tcW w:type="dxa" w:w="331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接口依赖</w:t>
            </w:r>
          </w:p>
        </w:tc>
        <w:tc>
          <w:tcPr>
            <w:tcW w:type="dxa" w:w="345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验收标准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P2-01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校队管理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创建校队并导入成员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校队列表、成员导入、负责人设置、有效期设置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POST/GET/PUT /api/admin/teams；POST members/import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认证校队成员可抵扣其他运动 10 小时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P2-02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社团管理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创建社团并标记体育类社团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社团列表、是否体育类、成员导入、负责人设置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POST/GET/PUT /api/admin/clubs；POST members/import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体育类社团成员可抵扣，非体育类不自动抵扣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P2-03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校队负责人端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负责人确认成员身份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成员列表、确认身份、更新状态、有效期查看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GET/PUT /api/manager/team/{team_id}/members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负责人只能管理自己校队成员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P2-04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社团负责人端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负责人确认社团成员身份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成员列表、确认身份、更新状态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GET/PUT /api/manager/club/{club_id}/members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负责人只能管理自己社团成员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P2-05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操作日志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记录关键修改和导出行为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日志列表、筛选、详情查看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日志接口待补充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导入、审核、成绩修改、导出均可追溯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P2-06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全校数据看板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管理员查看全校完成情况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完成率、未完成人数、课程/学院维度统计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/api/admin/dashboard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 Boss/管理员查看试点效果</w:t>
            </w:r>
          </w:p>
        </w:tc>
      </w:tr>
      <w:tr>
        <w:tc>
          <w:tcPr>
            <w:tcW w:type="dxa" w:w="9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P2-07</w:t>
            </w:r>
          </w:p>
        </w:tc>
        <w:tc>
          <w:tcPr>
            <w:tcW w:type="dxa" w:w="208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通知中心</w:t>
            </w:r>
          </w:p>
        </w:tc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提醒审核结果、截止时间、异常项</w:t>
            </w:r>
          </w:p>
        </w:tc>
        <w:tc>
          <w:tcPr>
            <w:tcW w:type="dxa" w:w="46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站内通知列表、已读、未读状态</w:t>
            </w:r>
          </w:p>
        </w:tc>
        <w:tc>
          <w:tcPr>
            <w:tcW w:type="dxa" w:w="331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/api/common/notifications；PUT read</w:t>
            </w:r>
          </w:p>
        </w:tc>
        <w:tc>
          <w:tcPr>
            <w:tcW w:type="dxa" w:w="345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老师/学生后续扩展时可复用</w:t>
            </w:r>
          </w:p>
        </w:tc>
      </w:tr>
    </w:tbl>
    <w:p/>
    <w:p>
      <w:pPr>
        <w:pStyle w:val="Heading1"/>
        <w:keepNext/>
      </w:pPr>
      <w:r>
        <w:t>7. 页面级字段与交互重点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页面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关键字段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交互/业务重点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学生名单导入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姓名、学号、班级、课程、学院、选课状态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必须支持导入预览、错误行提示、重复学号提示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打卡进度页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学生、课程相关已完成、其他运动已完成、总完成、缺失项、状态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完成判定必须是 A 类 ≥10 且 B 类 ≥10，不是总数 ≥20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异常打卡处理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学生、运动类型、类别、申请小时、凭证、文件哈希、异常原因、审核状态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老师可修改有效小时数，并必须填写驳回/补充原因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专项考试录入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学生、考试项目、原始成绩、折算分、更新人、更新时间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支持草稿，避免录入中断丢失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签到/平时分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课次日期、出勤状态、表现分、请假/迟到/缺勤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支持批量设置状态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体测成绩录入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项目、原始数据、换算分、规则版本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换算规则必须可追溯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成绩汇总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体育打卡分、专项考试分、平时表现分、体测分、总分、缺失项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导出前必须提示缺失项和异常项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校队/社团认证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组织、学生、身份状态、有效期、抵扣类型、抵扣小时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多身份不叠加，B 类最多抵扣 10 小时</w:t>
            </w:r>
          </w:p>
        </w:tc>
      </w:tr>
    </w:tbl>
    <w:p/>
    <w:p>
      <w:r>
        <w:br w:type="page"/>
      </w:r>
    </w:p>
    <w:p>
      <w:pPr>
        <w:pStyle w:val="Heading1"/>
        <w:keepNext/>
      </w:pPr>
      <w:r>
        <w:t>8. 前后端接口依赖清单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接口域</w:t>
            </w:r>
          </w:p>
        </w:tc>
        <w:tc>
          <w:tcPr>
            <w:tcW w:type="dxa" w:w="777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接口</w:t>
            </w:r>
          </w:p>
        </w:tc>
        <w:tc>
          <w:tcPr>
            <w:tcW w:type="dxa" w:w="489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前端用途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认证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/api/auth/login；GET /api/auth/profile；POST /api/auth/logout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登录、鉴权、角色菜单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老师课程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/api/teacher/courses；GET /api/teacher/courses/{course_id}/students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我的课程、学生名单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学生导入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 /api/teacher/courses/{course_id}/students/import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Excel/CSV 导入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课程统计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/api/teacher/courses/{course_id}/statistics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课程工作台、打卡进度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课程任务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POST/GET/PUT/DELETE /api/teacher/sport-tasks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课程相关体育任务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打卡审核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/api/teacher/sport-records/pending；PUT /api/teacher/sport-records/{record_id}/review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异常打卡处理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专项考试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POST/GET /api/teacher/courses/{course_id}/exams；PUT scores；POST draft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专项考试录入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签到/平时分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GET/POST/PUT /api/teacher/courses/{course_id}/attendance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签到与平时分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体测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POST/GET /api/teacher/courses/{course_id}/physical-test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体测录入与换算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成绩汇总/导出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 grades；GET pre-export-check；GET grades/export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成绩汇总与导出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管理配置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GET/PUT sport-rules、grading-rules、conversion-table、export-template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管理端配置</w:t>
            </w:r>
          </w:p>
        </w:tc>
      </w:tr>
      <w:tr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组织管理</w:t>
            </w:r>
          </w:p>
        </w:tc>
        <w:tc>
          <w:tcPr>
            <w:tcW w:type="dxa" w:w="777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teams/clubs/members/import；manager verify/status</w:t>
            </w:r>
          </w:p>
        </w:tc>
        <w:tc>
          <w:tcPr>
            <w:tcW w:type="dxa" w:w="489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校队/社团认证与抵扣</w:t>
            </w:r>
          </w:p>
        </w:tc>
      </w:tr>
    </w:tbl>
    <w:p/>
    <w:p>
      <w:pPr>
        <w:pStyle w:val="Heading1"/>
        <w:keepNext/>
      </w:pPr>
      <w:r>
        <w:t>9. 推荐前端目录结构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目录</w:t>
            </w:r>
          </w:p>
        </w:tc>
        <w:tc>
          <w:tcPr>
            <w:tcW w:type="dxa" w:w="57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建议文件/模块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用途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src/api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auth.ts、teacher.ts、admin.ts、organization.ts、request.ts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接口封装、请求拦截、Token、错误处理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src/components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DataImport、EditableScoreTable、EvidencePreview、PageHeader、PermissionGuard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沉淀导入、可编辑表格、凭证预览、权限保护等通用组件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src/layouts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BasicLayout.tsx、AuthLayout.tsx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后台主布局与登录页布局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src/pages/teacher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courses、course-workbench、students-import、checkin-progress、review、exam-score、attendance、physical-test、grades、export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老师端核心页面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src/pages/admin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semesters、courses、users、sport-rules、grading-rules、conversion-table、export-template、teams、clubs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管理端配置页面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src/pages/manager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team-members、club-members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校队/社团负责人端页面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src/router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routes.tsx、permission.ts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路由表与角色权限控制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src/store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authStore.ts、appStore.ts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登录态、用户角色、全局状态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src/types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user.ts、course.ts、grade.ts、sport.ts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TypeScript 业务类型定义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src/utils</w:t>
            </w:r>
          </w:p>
        </w:tc>
        <w:tc>
          <w:tcPr>
            <w:tcW w:type="dxa" w:w="57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file.ts、format.ts、validators.ts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文件处理、格式化、表单校验</w:t>
            </w:r>
          </w:p>
        </w:tc>
      </w:tr>
    </w:tbl>
    <w:p/>
    <w:p>
      <w:pPr>
        <w:pStyle w:val="Heading1"/>
        <w:keepNext/>
      </w:pPr>
      <w:r>
        <w:t>10. 测试与验收清单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259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测试类型</w:t>
            </w:r>
          </w:p>
        </w:tc>
        <w:tc>
          <w:tcPr>
            <w:tcW w:type="dxa" w:w="590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测试范围</w:t>
            </w:r>
          </w:p>
        </w:tc>
        <w:tc>
          <w:tcPr>
            <w:tcW w:type="dxa" w:w="63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验收标准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老师、管理员、校队负责人、社团负责人、超级管理员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不同角色菜单、页面、数据隔离正确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导入测试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学生名单、校队成员、社团成员、体测换算表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支持正确文件、错误文件、重复数据、缺失字段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审核测试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通过、驳回、补充材料、修改有效小时数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状态流转正确，备注与操作人可追溯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成绩测试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专项、签到、体测、打卡、总分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四块成绩汇总正确，缺失项提示正确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完成表、未完成名单、成绩表、审核记录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字段顺序正确，文件可打开，中文不乱码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抵扣测试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校队、体育社团、非体育社团、多身份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只抵扣 B 类其他运动，最多 10 小时，不叠加</w:t>
            </w:r>
          </w:p>
        </w:tc>
      </w:tr>
      <w:tr>
        <w:tc>
          <w:tcPr>
            <w:tcW w:type="dxa" w:w="259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异常测试</w:t>
            </w:r>
          </w:p>
        </w:tc>
        <w:tc>
          <w:tcPr>
            <w:tcW w:type="dxa" w:w="590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重复文件、时长超限、凭证缺失、接口失败</w:t>
            </w:r>
          </w:p>
        </w:tc>
        <w:tc>
          <w:tcPr>
            <w:tcW w:type="dxa" w:w="63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页面提示清楚，不造成数据丢失</w:t>
            </w:r>
          </w:p>
        </w:tc>
      </w:tr>
    </w:tbl>
    <w:p/>
    <w:p>
      <w:pPr>
        <w:pStyle w:val="Heading1"/>
        <w:keepNext/>
      </w:pPr>
      <w:r>
        <w:t>11. 当前建议的开发优先级结论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第一轮不要做完整校园社区、运动角、论坛、邀请老师喝咖啡、校友模块，只保留入口或完全不进入 Web 端本期范围。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先做老师端闭环，再补管理端配置；否则容易陷入后台配置细节，无法验证老师侧真实价值。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前端建议使用 Mock API 完成页面和交互，后端按接口清单并行开发。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导入、审核、成绩录入、导出是本项目 Web 端的四个最高风险点，应优先做原型和联调。</w:t>
      </w:r>
    </w:p>
    <w:p>
      <w:pPr>
        <w:ind w:left="259" w:hanging="144"/>
      </w:pPr>
      <w:r>
        <w:rPr>
          <w:rFonts w:ascii="Noto Sans CJK SC" w:hAnsi="Noto Sans CJK SC" w:eastAsia="Noto Sans CJK SC"/>
          <w:sz w:val="19"/>
        </w:rPr>
        <w:t>• P0 完成即可支持 1-2 个班级试点；P1/P2 用于扩大试点和减少人工配置成本。</w:t>
      </w:r>
    </w:p>
    <w:p>
      <w:pPr>
        <w:pStyle w:val="Heading1"/>
        <w:keepNext/>
      </w:pPr>
      <w:r>
        <w:t>12. 待确认问题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83"/>
        <w:gridCol w:w="5083"/>
        <w:gridCol w:w="5083"/>
      </w:tblGrid>
      <w:tr>
        <w:trPr>
          <w:tblHeader w:val="true"/>
        </w:trPr>
        <w:tc>
          <w:tcPr>
            <w:tcW w:type="dxa" w:w="115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编号</w:t>
            </w:r>
          </w:p>
        </w:tc>
        <w:tc>
          <w:tcPr>
            <w:tcW w:type="dxa" w:w="7632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问题</w:t>
            </w:r>
          </w:p>
        </w:tc>
        <w:tc>
          <w:tcPr>
            <w:tcW w:type="dxa" w:w="604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影响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Q1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学校最终成绩录入系统的导出字段模板是否已经拿到？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影响成绩导出页与导出模板配置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Q2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体测换算规则是否已有标准 Excel？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影响体测录入与换算准确性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Q3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批量审核低风险打卡的"低风险"判定条件如何定义（无异常标记即可批量通过？）批量能力本身为 P0-08 必做项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 P0-08 批量审核的筛选条件与交互细节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Q4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第一版是否必须接入真实学校统一认证 SSO？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影响登录与用户体系排期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Q5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试点期是否只允许校内网络访问？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影响部署、安全与文件访问策略</w:t>
            </w:r>
          </w:p>
        </w:tc>
      </w:tr>
      <w:tr>
        <w:tc>
          <w:tcPr>
            <w:tcW w:type="dxa" w:w="115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Q6</w:t>
            </w:r>
          </w:p>
        </w:tc>
        <w:tc>
          <w:tcPr>
            <w:tcW w:type="dxa" w:w="7632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成绩总分计算权重是否各课程一致？</w:t>
            </w:r>
          </w:p>
        </w:tc>
        <w:tc>
          <w:tcPr>
            <w:tcW w:type="dxa" w:w="604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影响成绩规则配置复杂度</w:t>
            </w:r>
          </w:p>
        </w:tc>
      </w:tr>
    </w:tbl>
    <w:p/>
    <w:p>
      <w:pPr>
        <w:pStyle w:val="Heading1"/>
        <w:keepNext/>
      </w:pPr>
      <w:r>
        <w:t>13. 后端任务拆分（按里程碑）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02"/>
        <w:gridCol w:w="2802"/>
        <w:gridCol w:w="2802"/>
        <w:gridCol w:w="2802"/>
        <w:gridCol w:w="2802"/>
      </w:tblGrid>
      <w:tr>
        <w:trPr>
          <w:tblHeader w:val="true"/>
        </w:trPr>
        <w:tc>
          <w:tcPr>
            <w:tcW w:type="dxa" w:w="1008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ID</w:t>
            </w:r>
          </w:p>
        </w:tc>
        <w:tc>
          <w:tcPr>
            <w:tcW w:type="dxa" w:w="1224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里程碑</w:t>
            </w:r>
          </w:p>
        </w:tc>
        <w:tc>
          <w:tcPr>
            <w:tcW w:type="dxa" w:w="2736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任务</w:t>
            </w:r>
          </w:p>
        </w:tc>
        <w:tc>
          <w:tcPr>
            <w:tcW w:type="dxa" w:w="75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说明</w:t>
            </w:r>
          </w:p>
        </w:tc>
        <w:tc>
          <w:tcPr>
            <w:tcW w:type="dxa" w:w="144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预估人天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工程与数据库初始化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后端框架搭建、数据库建表（用户/学期/课程/打卡/成绩/组织）、迁移脚本、JWT 鉴权与角色权限中间件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M0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种子数据脚本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预置学期、课程、成绩规则、体测换算表与模拟打卡数据，支撑前端联调与 M2 验收、App 延期时的审核页兜底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B-03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认证与课程接口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登录/登出/用户信息、我的课程、学生列表、课程统计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B-04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M1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学生名单导入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Excel/CSV 解析、字段校验、错误行报告、重复学号检测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B-05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课程任务与打卡审核接口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课程任务增删改查（对应 P0-14）、待审列表、审核状态机（通过/驳回/补充/修改小时数）、文件哈希查重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B-06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成绩域接口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专项考试（含草稿）、签到/平时分、体测原始数据录入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B-07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换算与汇总引擎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体测换算（规则版本化）、四块成绩汇总、缺失项与异常检查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B-08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M2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导出服务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导出前检查、按模板生成 Excel/CSV（处理中文编码）、文件下载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B-09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M3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管理配置接口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学期/课程/用户/体育学时标准/成绩规则/换算表/导出模板的增删改查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6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B-10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M4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组织认证与抵扣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校队/社团管理、成员导入、身份认证、B 类自动抵扣（多身份不叠加，上限 10 小时）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5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B-11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操作日志与通知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关键操作日志（不可删改）、站内通知接口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3</w:t>
            </w:r>
          </w:p>
        </w:tc>
      </w:tr>
      <w:tr>
        <w:tc>
          <w:tcPr>
            <w:tcW w:type="dxa" w:w="1008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B-12</w:t>
            </w:r>
          </w:p>
        </w:tc>
        <w:tc>
          <w:tcPr>
            <w:tcW w:type="dxa" w:w="1224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M5</w:t>
            </w:r>
          </w:p>
        </w:tc>
        <w:tc>
          <w:tcPr>
            <w:tcW w:type="dxa" w:w="2736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联调与安全加固</w:t>
            </w:r>
          </w:p>
        </w:tc>
        <w:tc>
          <w:tcPr>
            <w:tcW w:type="dxa" w:w="75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权限隔离复测、接口限流、上传校验、数据备份脚本</w:t>
            </w:r>
          </w:p>
        </w:tc>
        <w:tc>
          <w:tcPr>
            <w:tcW w:type="dxa" w:w="144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</w:t>
            </w:r>
          </w:p>
        </w:tc>
      </w:tr>
    </w:tbl>
    <w:p/>
    <w:p>
      <w:pPr>
        <w:pStyle w:val="Heading1"/>
        <w:keepNext/>
      </w:pPr>
      <w:r>
        <w:t>14. 人员分工与工作量估算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30"/>
        <w:gridCol w:w="3330"/>
        <w:gridCol w:w="3330"/>
        <w:gridCol w:w="3330"/>
      </w:tblGrid>
      <w:tr>
        <w:trPr>
          <w:tblHeader w:val="true"/>
        </w:trPr>
        <w:tc>
          <w:tcPr>
            <w:tcW w:type="dxa" w:w="28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工作包</w:t>
            </w:r>
          </w:p>
        </w:tc>
        <w:tc>
          <w:tcPr>
            <w:tcW w:type="dxa" w:w="648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范围</w:t>
            </w:r>
          </w:p>
        </w:tc>
        <w:tc>
          <w:tcPr>
            <w:tcW w:type="dxa" w:w="216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预估人天</w:t>
            </w:r>
          </w:p>
        </w:tc>
        <w:tc>
          <w:tcPr>
            <w:tcW w:type="dxa" w:w="1800"/>
            <w:vAlign w:val="center"/>
            <w:shd w:fill="D9EAF7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/>
                <w:sz w:val="16"/>
              </w:rPr>
              <w:t>负责人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 P0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老师端核心闭环（P0-01 ~ P0-14）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28–36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待分配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 P1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管理端最小可用配置（P1-01 ~ P1-08）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10–14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待分配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前端 P2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组织认证与增强能力（P2-01 ~ P2-07）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8–12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待分配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后端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B-01 ~ B-12 全量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48–54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待分配</w:t>
            </w:r>
          </w:p>
        </w:tc>
      </w:tr>
      <w:tr>
        <w:tc>
          <w:tcPr>
            <w:tcW w:type="dxa" w:w="28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测试</w:t>
            </w:r>
          </w:p>
        </w:tc>
        <w:tc>
          <w:tcPr>
            <w:tcW w:type="dxa" w:w="648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第 10 节测试与验收清单执行、回归测试</w:t>
            </w:r>
          </w:p>
        </w:tc>
        <w:tc>
          <w:tcPr>
            <w:tcW w:type="dxa" w:w="216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8–10</w:t>
            </w:r>
          </w:p>
        </w:tc>
        <w:tc>
          <w:tcPr>
            <w:tcW w:type="dxa" w:w="1800"/>
            <w:vAlign w:val="center"/>
          </w:tcPr>
          <w:p>
            <w:pPr>
              <w:jc w:val="left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待分配</w:t>
            </w:r>
          </w:p>
        </w:tc>
      </w:tr>
    </w:tbl>
    <w:p/>
    <w:p>
      <w:r>
        <w:rPr>
          <w:rFonts w:ascii="Noto Sans CJK SC" w:hAnsi="Noto Sans CJK SC" w:eastAsia="Noto Sans CJK SC"/>
          <w:b w:val="0"/>
          <w:sz w:val="17"/>
        </w:rPr>
        <w:t>估算口径：中等熟练度开发者，已含联调与返工余量。按 2 名前端 + 2 名后端 + 1 名兼职测试推算：P0 + P1 约 5–6 周，P0 ~ P2 全量约 8–10 周，与暑期开发窗口（至 8 月底）基本吻合，但要求成员非兼职状态。负责人列由团队确认后填写。</w:t>
      </w:r>
    </w:p>
    <w:sectPr w:rsidR="00FC693F" w:rsidRPr="0006063C" w:rsidSect="00034616">
      <w:footerReference w:type="default" r:id="rId9"/>
      <w:pgSz w:w="16834" w:h="11909" w:orient="landscape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Noto Sans CJK SC" w:hAnsi="Noto Sans CJK SC" w:eastAsia="Noto Sans CJK SC"/>
        <w:sz w:val="16"/>
      </w:rPr>
      <w:t>BNBU/UIC 校园综合平台 Web 端开发任务拆分表｜v0.1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