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Monster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of Features：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Detect the remaining number of monsters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Monsters will spawn when the number is 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of Features：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Detect the score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Detect the character's 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When the character dies, the game 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When the score reached the upper limit, the game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