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A2D124" w14:textId="5CDE66B0" w:rsidR="00EE09E9" w:rsidRPr="007C524F" w:rsidRDefault="00EE09E9" w:rsidP="00EE09E9">
      <w:pPr>
        <w:widowControl/>
        <w:spacing w:line="276" w:lineRule="auto"/>
        <w:jc w:val="left"/>
        <w:rPr>
          <w:rFonts w:ascii="Segoe UI" w:eastAsia="宋体" w:hAnsi="Segoe UI" w:cs="Segoe UI"/>
          <w:b/>
          <w:color w:val="000000" w:themeColor="text1"/>
          <w:kern w:val="0"/>
          <w:sz w:val="24"/>
          <w:szCs w:val="24"/>
          <w:shd w:val="clear" w:color="auto" w:fill="FFFFFF"/>
        </w:rPr>
      </w:pPr>
      <w:bookmarkStart w:id="0" w:name="OLE_LINK1"/>
      <w:bookmarkStart w:id="1" w:name="OLE_LINK2"/>
      <w:r w:rsidRPr="007C524F">
        <w:rPr>
          <w:rFonts w:ascii="Segoe UI" w:eastAsia="宋体" w:hAnsi="Segoe UI" w:cs="Segoe UI"/>
          <w:b/>
          <w:color w:val="000000" w:themeColor="text1"/>
          <w:kern w:val="0"/>
          <w:sz w:val="24"/>
          <w:szCs w:val="24"/>
          <w:shd w:val="clear" w:color="auto" w:fill="FFFFFF"/>
        </w:rPr>
        <w:t>Dynamic Semantics &amp; STA: A Spotlight for Smarter Motion Generation</w:t>
      </w:r>
    </w:p>
    <w:p w14:paraId="5B165171" w14:textId="77777777" w:rsidR="00EE09E9" w:rsidRPr="007C524F" w:rsidRDefault="00EE09E9" w:rsidP="00EE09E9">
      <w:pPr>
        <w:widowControl/>
        <w:spacing w:line="276" w:lineRule="auto"/>
        <w:jc w:val="left"/>
        <w:rPr>
          <w:rFonts w:ascii="Segoe UI" w:eastAsia="宋体" w:hAnsi="Segoe UI" w:cs="Segoe UI"/>
          <w:b/>
          <w:color w:val="000000" w:themeColor="text1"/>
          <w:kern w:val="0"/>
          <w:sz w:val="24"/>
          <w:szCs w:val="24"/>
          <w:shd w:val="clear" w:color="auto" w:fill="FFFFFF"/>
        </w:rPr>
      </w:pPr>
    </w:p>
    <w:p w14:paraId="2F73A0FB" w14:textId="39F379CF" w:rsidR="00EE09E9" w:rsidRPr="007C524F" w:rsidRDefault="007E64C6" w:rsidP="00EE09E9">
      <w:pPr>
        <w:widowControl/>
        <w:spacing w:line="276" w:lineRule="auto"/>
        <w:jc w:val="left"/>
        <w:rPr>
          <w:rFonts w:eastAsiaTheme="minorHAnsi" w:cs="Segoe UI"/>
          <w:b/>
          <w:color w:val="000000" w:themeColor="text1"/>
          <w:kern w:val="0"/>
          <w:sz w:val="24"/>
          <w:szCs w:val="24"/>
          <w:shd w:val="clear" w:color="auto" w:fill="FFFFFF"/>
        </w:rPr>
      </w:pPr>
      <w:r w:rsidRPr="007C524F">
        <w:rPr>
          <w:rFonts w:eastAsiaTheme="minorHAnsi" w:cs="Segoe UI" w:hint="eastAsia"/>
          <w:b/>
          <w:color w:val="000000" w:themeColor="text1"/>
          <w:kern w:val="0"/>
          <w:sz w:val="24"/>
          <w:szCs w:val="24"/>
          <w:shd w:val="clear" w:color="auto" w:fill="FFFFFF"/>
        </w:rPr>
        <w:t>T</w:t>
      </w:r>
      <w:r w:rsidRPr="007C524F">
        <w:rPr>
          <w:rFonts w:eastAsiaTheme="minorHAnsi" w:cs="Segoe UI"/>
          <w:b/>
          <w:color w:val="000000" w:themeColor="text1"/>
          <w:kern w:val="0"/>
          <w:sz w:val="24"/>
          <w:szCs w:val="24"/>
          <w:shd w:val="clear" w:color="auto" w:fill="FFFFFF"/>
        </w:rPr>
        <w:t xml:space="preserve">o address the dilemma </w:t>
      </w:r>
      <w:r w:rsidRPr="007C524F">
        <w:rPr>
          <w:rStyle w:val="a3"/>
          <w:rFonts w:eastAsiaTheme="minorHAnsi" w:cs="Segoe UI"/>
          <w:color w:val="000000" w:themeColor="text1"/>
          <w:sz w:val="24"/>
          <w:szCs w:val="24"/>
          <w:shd w:val="clear" w:color="auto" w:fill="FFFFFF"/>
        </w:rPr>
        <w:t>of Traditional Text-to-Motion Generation</w:t>
      </w:r>
      <w:r w:rsidRPr="007C524F">
        <w:rPr>
          <w:rStyle w:val="a3"/>
          <w:rFonts w:eastAsiaTheme="minorHAnsi" w:cs="Segoe UI"/>
          <w:color w:val="000000" w:themeColor="text1"/>
          <w:sz w:val="24"/>
          <w:szCs w:val="24"/>
          <w:shd w:val="clear" w:color="auto" w:fill="FFFFFF"/>
        </w:rPr>
        <w:t xml:space="preserve">, we need </w:t>
      </w:r>
      <w:r w:rsidRPr="007C524F">
        <w:rPr>
          <w:rStyle w:val="a3"/>
          <w:rFonts w:eastAsiaTheme="minorHAnsi" w:cs="Segoe UI"/>
          <w:color w:val="000000" w:themeColor="text1"/>
          <w:sz w:val="24"/>
          <w:szCs w:val="24"/>
          <w:shd w:val="clear" w:color="auto" w:fill="FFFFFF"/>
        </w:rPr>
        <w:t xml:space="preserve">shift semantic </w:t>
      </w:r>
      <w:proofErr w:type="spellStart"/>
      <w:proofErr w:type="gramStart"/>
      <w:r w:rsidRPr="007C524F">
        <w:rPr>
          <w:rStyle w:val="a3"/>
          <w:rFonts w:eastAsiaTheme="minorHAnsi" w:cs="Segoe UI"/>
          <w:color w:val="000000" w:themeColor="text1"/>
          <w:sz w:val="24"/>
          <w:szCs w:val="24"/>
          <w:shd w:val="clear" w:color="auto" w:fill="FFFFFF"/>
        </w:rPr>
        <w:t>resolution</w:t>
      </w:r>
      <w:r w:rsidR="007C524F" w:rsidRPr="007C524F">
        <w:rPr>
          <w:rStyle w:val="a3"/>
          <w:rFonts w:ascii="Segoe UI" w:hAnsi="Segoe UI" w:cs="Segoe UI"/>
          <w:color w:val="000000" w:themeColor="text1"/>
          <w:shd w:val="clear" w:color="auto" w:fill="FFFFFF"/>
        </w:rPr>
        <w:t>.</w:t>
      </w:r>
      <w:r w:rsidR="00EE09E9" w:rsidRPr="007C524F">
        <w:rPr>
          <w:rFonts w:eastAsiaTheme="minorHAnsi" w:cs="Segoe UI"/>
          <w:b/>
          <w:color w:val="000000" w:themeColor="text1"/>
          <w:kern w:val="0"/>
          <w:sz w:val="24"/>
          <w:szCs w:val="24"/>
          <w:shd w:val="clear" w:color="auto" w:fill="FFFFFF"/>
        </w:rPr>
        <w:t>But</w:t>
      </w:r>
      <w:proofErr w:type="spellEnd"/>
      <w:proofErr w:type="gramEnd"/>
      <w:r w:rsidR="00EE09E9" w:rsidRPr="007C524F">
        <w:rPr>
          <w:rFonts w:eastAsiaTheme="minorHAnsi" w:cs="Segoe UI"/>
          <w:b/>
          <w:color w:val="000000" w:themeColor="text1"/>
          <w:kern w:val="0"/>
          <w:sz w:val="24"/>
          <w:szCs w:val="24"/>
          <w:shd w:val="clear" w:color="auto" w:fill="FFFFFF"/>
        </w:rPr>
        <w:t xml:space="preserve"> what if we could adjust the focus dynamically? Enter ANT’s Semantic-Time Adaptive Module (STA)—a breakthrough inspired by how humans imagine motion. Think of it as a "semantic spo</w:t>
      </w:r>
      <w:bookmarkStart w:id="2" w:name="_GoBack"/>
      <w:bookmarkEnd w:id="2"/>
      <w:r w:rsidR="00EE09E9" w:rsidRPr="007C524F">
        <w:rPr>
          <w:rFonts w:eastAsiaTheme="minorHAnsi" w:cs="Segoe UI"/>
          <w:b/>
          <w:color w:val="000000" w:themeColor="text1"/>
          <w:kern w:val="0"/>
          <w:sz w:val="24"/>
          <w:szCs w:val="24"/>
          <w:shd w:val="clear" w:color="auto" w:fill="FFFFFF"/>
        </w:rPr>
        <w:t>tlight" that starts wide and sharpens over time. Here’s how it works:</w:t>
      </w:r>
    </w:p>
    <w:p w14:paraId="01F393A8" w14:textId="77777777" w:rsidR="00EE09E9" w:rsidRPr="007C524F" w:rsidRDefault="00EE09E9" w:rsidP="00EE09E9">
      <w:pPr>
        <w:widowControl/>
        <w:spacing w:line="276" w:lineRule="auto"/>
        <w:jc w:val="left"/>
        <w:rPr>
          <w:rFonts w:eastAsiaTheme="minorHAnsi" w:cs="Segoe UI"/>
          <w:b/>
          <w:color w:val="000000" w:themeColor="text1"/>
          <w:kern w:val="0"/>
          <w:sz w:val="24"/>
          <w:szCs w:val="24"/>
          <w:shd w:val="clear" w:color="auto" w:fill="FFFFFF"/>
        </w:rPr>
      </w:pPr>
    </w:p>
    <w:p w14:paraId="787438AB" w14:textId="77777777" w:rsidR="00EE09E9" w:rsidRPr="007C524F" w:rsidRDefault="00EE09E9" w:rsidP="00D44A7E">
      <w:pPr>
        <w:widowControl/>
        <w:spacing w:line="276" w:lineRule="auto"/>
        <w:jc w:val="left"/>
        <w:rPr>
          <w:rFonts w:eastAsiaTheme="minorHAnsi" w:cs="Segoe UI"/>
          <w:b/>
          <w:color w:val="000000" w:themeColor="text1"/>
          <w:kern w:val="0"/>
          <w:sz w:val="24"/>
          <w:szCs w:val="24"/>
          <w:shd w:val="clear" w:color="auto" w:fill="FFFFFF"/>
        </w:rPr>
      </w:pPr>
      <w:r w:rsidRPr="007C524F">
        <w:rPr>
          <w:rFonts w:eastAsiaTheme="minorHAnsi" w:cs="Segoe UI"/>
          <w:b/>
          <w:color w:val="000000" w:themeColor="text1"/>
          <w:kern w:val="0"/>
          <w:sz w:val="24"/>
          <w:szCs w:val="24"/>
          <w:shd w:val="clear" w:color="auto" w:fill="FFFFFF"/>
        </w:rPr>
        <w:t>Early Stage: Zoom Out for the Big Picture</w:t>
      </w:r>
    </w:p>
    <w:p w14:paraId="1DAEF182" w14:textId="77777777" w:rsidR="00EE09E9" w:rsidRPr="007C524F" w:rsidRDefault="00EE09E9" w:rsidP="00D44A7E">
      <w:pPr>
        <w:widowControl/>
        <w:spacing w:line="276" w:lineRule="auto"/>
        <w:ind w:left="420"/>
        <w:jc w:val="left"/>
        <w:rPr>
          <w:rFonts w:eastAsiaTheme="minorHAnsi" w:cs="Segoe UI"/>
          <w:b/>
          <w:color w:val="000000" w:themeColor="text1"/>
          <w:kern w:val="0"/>
          <w:sz w:val="24"/>
          <w:szCs w:val="24"/>
          <w:shd w:val="clear" w:color="auto" w:fill="FFFFFF"/>
        </w:rPr>
      </w:pPr>
      <w:r w:rsidRPr="007C524F">
        <w:rPr>
          <w:rFonts w:eastAsiaTheme="minorHAnsi" w:cs="Segoe UI"/>
          <w:b/>
          <w:color w:val="000000" w:themeColor="text1"/>
          <w:kern w:val="0"/>
          <w:sz w:val="24"/>
          <w:szCs w:val="24"/>
          <w:shd w:val="clear" w:color="auto" w:fill="FFFFFF"/>
        </w:rPr>
        <w:t xml:space="preserve">In the first denoising steps, STA focuses on low-frequency structures—like the overall "direction of a leap" or the "rhythm of a walk." Imagine sketching a cartoon: you’d start with stick figures to nail the pose before adding muscles or facial expressions. Similarly, STA ensures the AI first locks in critical global parameters, such as "how high to jump" or "how far to stretch the legs" in a grand </w:t>
      </w:r>
      <w:proofErr w:type="spellStart"/>
      <w:r w:rsidRPr="007C524F">
        <w:rPr>
          <w:rFonts w:eastAsiaTheme="minorHAnsi" w:cs="Segoe UI"/>
          <w:b/>
          <w:color w:val="000000" w:themeColor="text1"/>
          <w:kern w:val="0"/>
          <w:sz w:val="24"/>
          <w:szCs w:val="24"/>
          <w:shd w:val="clear" w:color="auto" w:fill="FFFFFF"/>
        </w:rPr>
        <w:t>jeté</w:t>
      </w:r>
      <w:proofErr w:type="spellEnd"/>
      <w:r w:rsidRPr="007C524F">
        <w:rPr>
          <w:rFonts w:eastAsiaTheme="minorHAnsi" w:cs="Segoe UI"/>
          <w:b/>
          <w:color w:val="000000" w:themeColor="text1"/>
          <w:kern w:val="0"/>
          <w:sz w:val="24"/>
          <w:szCs w:val="24"/>
          <w:shd w:val="clear" w:color="auto" w:fill="FFFFFF"/>
        </w:rPr>
        <w:t>.</w:t>
      </w:r>
    </w:p>
    <w:p w14:paraId="5B73DCAB" w14:textId="77777777" w:rsidR="00EE09E9" w:rsidRPr="007C524F" w:rsidRDefault="00EE09E9" w:rsidP="00EE09E9">
      <w:pPr>
        <w:widowControl/>
        <w:spacing w:line="276" w:lineRule="auto"/>
        <w:jc w:val="left"/>
        <w:rPr>
          <w:rFonts w:eastAsiaTheme="minorHAnsi" w:cs="Segoe UI"/>
          <w:b/>
          <w:color w:val="000000" w:themeColor="text1"/>
          <w:kern w:val="0"/>
          <w:sz w:val="24"/>
          <w:szCs w:val="24"/>
          <w:shd w:val="clear" w:color="auto" w:fill="FFFFFF"/>
        </w:rPr>
      </w:pPr>
    </w:p>
    <w:p w14:paraId="06E5812A" w14:textId="77777777" w:rsidR="00EE09E9" w:rsidRPr="007C524F" w:rsidRDefault="00EE09E9" w:rsidP="00EE09E9">
      <w:pPr>
        <w:widowControl/>
        <w:spacing w:line="276" w:lineRule="auto"/>
        <w:jc w:val="left"/>
        <w:rPr>
          <w:rFonts w:eastAsiaTheme="minorHAnsi" w:cs="Segoe UI"/>
          <w:b/>
          <w:color w:val="000000" w:themeColor="text1"/>
          <w:kern w:val="0"/>
          <w:sz w:val="24"/>
          <w:szCs w:val="24"/>
          <w:shd w:val="clear" w:color="auto" w:fill="FFFFFF"/>
        </w:rPr>
      </w:pPr>
      <w:r w:rsidRPr="007C524F">
        <w:rPr>
          <w:rFonts w:eastAsiaTheme="minorHAnsi" w:cs="Segoe UI"/>
          <w:b/>
          <w:color w:val="000000" w:themeColor="text1"/>
          <w:kern w:val="0"/>
          <w:sz w:val="24"/>
          <w:szCs w:val="24"/>
          <w:shd w:val="clear" w:color="auto" w:fill="FFFFFF"/>
        </w:rPr>
        <w:t xml:space="preserve">Late Stage: Zoom </w:t>
      </w:r>
      <w:proofErr w:type="gramStart"/>
      <w:r w:rsidRPr="007C524F">
        <w:rPr>
          <w:rFonts w:eastAsiaTheme="minorHAnsi" w:cs="Segoe UI"/>
          <w:b/>
          <w:color w:val="000000" w:themeColor="text1"/>
          <w:kern w:val="0"/>
          <w:sz w:val="24"/>
          <w:szCs w:val="24"/>
          <w:shd w:val="clear" w:color="auto" w:fill="FFFFFF"/>
        </w:rPr>
        <w:t>In</w:t>
      </w:r>
      <w:proofErr w:type="gramEnd"/>
      <w:r w:rsidRPr="007C524F">
        <w:rPr>
          <w:rFonts w:eastAsiaTheme="minorHAnsi" w:cs="Segoe UI"/>
          <w:b/>
          <w:color w:val="000000" w:themeColor="text1"/>
          <w:kern w:val="0"/>
          <w:sz w:val="24"/>
          <w:szCs w:val="24"/>
          <w:shd w:val="clear" w:color="auto" w:fill="FFFFFF"/>
        </w:rPr>
        <w:t xml:space="preserve"> for Microscopic Details</w:t>
      </w:r>
    </w:p>
    <w:p w14:paraId="2D98D118" w14:textId="77777777" w:rsidR="00EE09E9" w:rsidRPr="007C524F" w:rsidRDefault="00EE09E9" w:rsidP="00D44A7E">
      <w:pPr>
        <w:widowControl/>
        <w:spacing w:line="276" w:lineRule="auto"/>
        <w:ind w:left="420"/>
        <w:jc w:val="left"/>
        <w:rPr>
          <w:rFonts w:eastAsiaTheme="minorHAnsi" w:cs="Segoe UI"/>
          <w:b/>
          <w:color w:val="000000" w:themeColor="text1"/>
          <w:kern w:val="0"/>
          <w:sz w:val="24"/>
          <w:szCs w:val="24"/>
          <w:shd w:val="clear" w:color="auto" w:fill="FFFFFF"/>
        </w:rPr>
      </w:pPr>
      <w:r w:rsidRPr="007C524F">
        <w:rPr>
          <w:rFonts w:eastAsiaTheme="minorHAnsi" w:cs="Segoe UI"/>
          <w:b/>
          <w:color w:val="000000" w:themeColor="text1"/>
          <w:kern w:val="0"/>
          <w:sz w:val="24"/>
          <w:szCs w:val="24"/>
          <w:shd w:val="clear" w:color="auto" w:fill="FFFFFF"/>
        </w:rPr>
        <w:t>Once the skeleton of the motion is stable, STA shifts attention to high-frequency nuances—like the exact angle of knee cushioning upon landing or the sync between arm swings and footwork. It’s like a film director perfecting a scene: first block the actors’ positions, then tweak their gestures and expressions frame by frame.</w:t>
      </w:r>
    </w:p>
    <w:p w14:paraId="5A9A5F55" w14:textId="77777777" w:rsidR="00EE09E9" w:rsidRPr="007C524F" w:rsidRDefault="00EE09E9" w:rsidP="00EE09E9">
      <w:pPr>
        <w:widowControl/>
        <w:spacing w:line="276" w:lineRule="auto"/>
        <w:jc w:val="left"/>
        <w:rPr>
          <w:rFonts w:eastAsiaTheme="minorHAnsi" w:cs="Segoe UI"/>
          <w:b/>
          <w:color w:val="000000" w:themeColor="text1"/>
          <w:kern w:val="0"/>
          <w:sz w:val="24"/>
          <w:szCs w:val="24"/>
          <w:shd w:val="clear" w:color="auto" w:fill="FFFFFF"/>
        </w:rPr>
      </w:pPr>
    </w:p>
    <w:p w14:paraId="6F482302" w14:textId="77777777" w:rsidR="00EE09E9" w:rsidRPr="007C524F" w:rsidRDefault="00EE09E9" w:rsidP="00EE09E9">
      <w:pPr>
        <w:widowControl/>
        <w:spacing w:line="276" w:lineRule="auto"/>
        <w:jc w:val="left"/>
        <w:rPr>
          <w:rFonts w:eastAsiaTheme="minorHAnsi" w:cs="Segoe UI"/>
          <w:b/>
          <w:color w:val="000000" w:themeColor="text1"/>
          <w:kern w:val="0"/>
          <w:sz w:val="24"/>
          <w:szCs w:val="24"/>
          <w:shd w:val="clear" w:color="auto" w:fill="FFFFFF"/>
        </w:rPr>
      </w:pPr>
      <w:r w:rsidRPr="007C524F">
        <w:rPr>
          <w:rFonts w:eastAsiaTheme="minorHAnsi" w:cs="Segoe UI"/>
          <w:b/>
          <w:color w:val="000000" w:themeColor="text1"/>
          <w:kern w:val="0"/>
          <w:sz w:val="24"/>
          <w:szCs w:val="24"/>
          <w:shd w:val="clear" w:color="auto" w:fill="FFFFFF"/>
        </w:rPr>
        <w:t>The Tech Behind the Magic: T5 as a "Semantic Dial"</w:t>
      </w:r>
    </w:p>
    <w:p w14:paraId="10F4D00C" w14:textId="495110F7" w:rsidR="00EE09E9" w:rsidRPr="007C524F" w:rsidRDefault="00EE09E9" w:rsidP="00EE09E9">
      <w:pPr>
        <w:widowControl/>
        <w:spacing w:line="276" w:lineRule="auto"/>
        <w:jc w:val="left"/>
        <w:rPr>
          <w:rFonts w:eastAsiaTheme="minorHAnsi" w:cs="Segoe UI"/>
          <w:b/>
          <w:color w:val="000000" w:themeColor="text1"/>
          <w:kern w:val="0"/>
          <w:sz w:val="24"/>
          <w:szCs w:val="24"/>
          <w:shd w:val="clear" w:color="auto" w:fill="FFFFFF"/>
        </w:rPr>
      </w:pPr>
      <w:r w:rsidRPr="007C524F">
        <w:rPr>
          <w:rFonts w:eastAsiaTheme="minorHAnsi" w:cs="Segoe UI"/>
          <w:b/>
          <w:color w:val="000000" w:themeColor="text1"/>
          <w:kern w:val="0"/>
          <w:sz w:val="24"/>
          <w:szCs w:val="24"/>
          <w:shd w:val="clear" w:color="auto" w:fill="FFFFFF"/>
        </w:rPr>
        <w:t>To make this adaptive focus possible, we use a T5 text encoder to dynamically adjust embeddings. Instead of freezing the text’s meaning, STA treats semantics like a dimmer switch: early on, phrases like "joyful skip" emphasize broad posture and speed; later, they highlight finger articulation or head tilts.</w:t>
      </w:r>
    </w:p>
    <w:p w14:paraId="4604A27B" w14:textId="77777777" w:rsidR="00EE09E9" w:rsidRPr="007C524F" w:rsidRDefault="00EE09E9" w:rsidP="00EE09E9">
      <w:pPr>
        <w:widowControl/>
        <w:spacing w:line="276" w:lineRule="auto"/>
        <w:jc w:val="left"/>
        <w:rPr>
          <w:rFonts w:eastAsiaTheme="minorHAnsi" w:cs="Segoe UI"/>
          <w:b/>
          <w:color w:val="000000" w:themeColor="text1"/>
          <w:kern w:val="0"/>
          <w:sz w:val="24"/>
          <w:szCs w:val="24"/>
          <w:shd w:val="clear" w:color="auto" w:fill="FFFFFF"/>
        </w:rPr>
      </w:pPr>
    </w:p>
    <w:p w14:paraId="38C82742" w14:textId="1ADE13A9" w:rsidR="00DF6C0A" w:rsidRPr="007C524F" w:rsidRDefault="00EE09E9" w:rsidP="00EE09E9">
      <w:pPr>
        <w:spacing w:line="276" w:lineRule="auto"/>
        <w:rPr>
          <w:rFonts w:eastAsiaTheme="minorHAnsi"/>
          <w:b/>
          <w:color w:val="000000" w:themeColor="text1"/>
          <w:sz w:val="24"/>
          <w:szCs w:val="24"/>
        </w:rPr>
      </w:pPr>
      <w:r w:rsidRPr="007C524F">
        <w:rPr>
          <w:rFonts w:eastAsiaTheme="minorHAnsi" w:cs="Segoe UI"/>
          <w:b/>
          <w:color w:val="000000" w:themeColor="text1"/>
          <w:kern w:val="0"/>
          <w:sz w:val="24"/>
          <w:szCs w:val="24"/>
          <w:shd w:val="clear" w:color="auto" w:fill="FFFFFF"/>
        </w:rPr>
        <w:t>In short, STA doesn’t just generate motion—it thinks like a choreographer, blending artistry with engineering. And that’s how we turn rigid text prompts into living, breathing movement.</w:t>
      </w:r>
      <w:bookmarkEnd w:id="0"/>
      <w:bookmarkEnd w:id="1"/>
    </w:p>
    <w:sectPr w:rsidR="00DF6C0A" w:rsidRPr="007C52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56"/>
    <w:rsid w:val="00142DD9"/>
    <w:rsid w:val="00294FD1"/>
    <w:rsid w:val="005A391E"/>
    <w:rsid w:val="007C524F"/>
    <w:rsid w:val="007E64C6"/>
    <w:rsid w:val="00964556"/>
    <w:rsid w:val="00D44A7E"/>
    <w:rsid w:val="00DF6C0A"/>
    <w:rsid w:val="00EE09E9"/>
    <w:rsid w:val="00FF6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2A20"/>
  <w15:chartTrackingRefBased/>
  <w15:docId w15:val="{B89BDDE8-96F1-474B-B629-4972932D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E6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185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267</Words>
  <Characters>1524</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Eric</cp:lastModifiedBy>
  <cp:revision>5</cp:revision>
  <cp:lastPrinted>2025-05-16T00:52:00Z</cp:lastPrinted>
  <dcterms:created xsi:type="dcterms:W3CDTF">2025-05-14T11:29:00Z</dcterms:created>
  <dcterms:modified xsi:type="dcterms:W3CDTF">2025-05-16T01:45:00Z</dcterms:modified>
</cp:coreProperties>
</file>