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BA96A7">
      <w:pPr>
        <w:keepNext w:val="0"/>
        <w:keepLines w:val="0"/>
        <w:widowControl/>
        <w:suppressLineNumbers w:val="0"/>
        <w:jc w:val="center"/>
      </w:pPr>
      <w:r>
        <w:rPr>
          <w:rFonts w:hint="eastAsia" w:ascii="宋体" w:hAnsi="宋体" w:eastAsia="宋体" w:cs="宋体"/>
          <w:b/>
          <w:bCs/>
          <w:color w:val="C00000"/>
          <w:kern w:val="0"/>
          <w:sz w:val="31"/>
          <w:szCs w:val="31"/>
          <w:lang w:val="en-US" w:eastAsia="zh-CN" w:bidi="ar"/>
        </w:rPr>
        <w:t>实验2 工作频率和波导波长的测量</w:t>
      </w:r>
    </w:p>
    <w:p w14:paraId="1CF23139">
      <w:pPr>
        <w:keepNext w:val="0"/>
        <w:keepLines w:val="0"/>
        <w:widowControl/>
        <w:suppressLineNumbers w:val="0"/>
        <w:jc w:val="both"/>
      </w:pPr>
      <w:r>
        <w:rPr>
          <w:rFonts w:hint="eastAsia" w:ascii="宋体" w:hAnsi="宋体" w:eastAsia="宋体" w:cs="宋体"/>
          <w:b/>
          <w:bCs/>
          <w:color w:val="0070C0"/>
          <w:kern w:val="0"/>
          <w:sz w:val="28"/>
          <w:szCs w:val="28"/>
          <w:lang w:val="en-US" w:eastAsia="zh-CN" w:bidi="ar"/>
        </w:rPr>
        <w:t>2.1 实验目的</w:t>
      </w:r>
    </w:p>
    <w:p w14:paraId="426F96C8">
      <w:pPr>
        <w:keepNext w:val="0"/>
        <w:keepLines w:val="0"/>
        <w:widowControl/>
        <w:suppressLineNumbers w:val="0"/>
        <w:jc w:val="both"/>
      </w:pPr>
      <w:r>
        <w:rPr>
          <w:rFonts w:hint="eastAsia" w:ascii="宋体" w:hAnsi="宋体" w:eastAsia="宋体" w:cs="宋体"/>
          <w:color w:val="000000"/>
          <w:kern w:val="0"/>
          <w:sz w:val="24"/>
          <w:szCs w:val="24"/>
          <w:lang w:val="en-US" w:eastAsia="zh-CN" w:bidi="ar"/>
        </w:rPr>
        <w:t>1. 熟悉微波频率计的工作原理和使用方法。</w:t>
      </w:r>
    </w:p>
    <w:p w14:paraId="1806D825">
      <w:pPr>
        <w:keepNext w:val="0"/>
        <w:keepLines w:val="0"/>
        <w:widowControl/>
        <w:suppressLineNumbers w:val="0"/>
        <w:jc w:val="both"/>
      </w:pPr>
      <w:r>
        <w:rPr>
          <w:rFonts w:hint="eastAsia" w:ascii="宋体" w:hAnsi="宋体" w:eastAsia="宋体" w:cs="宋体"/>
          <w:color w:val="000000"/>
          <w:kern w:val="0"/>
          <w:sz w:val="24"/>
          <w:szCs w:val="24"/>
          <w:lang w:val="en-US" w:eastAsia="zh-CN" w:bidi="ar"/>
        </w:rPr>
        <w:t>2. 掌握波导波长的测量方法。</w:t>
      </w:r>
    </w:p>
    <w:p w14:paraId="46B12C49">
      <w:pPr>
        <w:keepNext w:val="0"/>
        <w:keepLines w:val="0"/>
        <w:widowControl/>
        <w:suppressLineNumbers w:val="0"/>
        <w:jc w:val="both"/>
      </w:pPr>
      <w:r>
        <w:rPr>
          <w:rFonts w:hint="eastAsia" w:ascii="宋体" w:hAnsi="宋体" w:eastAsia="宋体" w:cs="宋体"/>
          <w:color w:val="000000"/>
          <w:kern w:val="0"/>
          <w:sz w:val="24"/>
          <w:szCs w:val="24"/>
          <w:lang w:val="en-US" w:eastAsia="zh-CN" w:bidi="ar"/>
        </w:rPr>
        <w:t>3. 掌握工作波长、波导波长和截止波长之间的关系。</w:t>
      </w:r>
    </w:p>
    <w:p w14:paraId="4BD62B8C">
      <w:pPr>
        <w:keepNext w:val="0"/>
        <w:keepLines w:val="0"/>
        <w:widowControl/>
        <w:suppressLineNumbers w:val="0"/>
        <w:jc w:val="left"/>
      </w:pPr>
      <w:r>
        <w:rPr>
          <w:rFonts w:hint="eastAsia" w:ascii="宋体" w:hAnsi="宋体" w:eastAsia="宋体" w:cs="宋体"/>
          <w:b/>
          <w:bCs/>
          <w:color w:val="0070C0"/>
          <w:kern w:val="0"/>
          <w:sz w:val="28"/>
          <w:szCs w:val="28"/>
          <w:lang w:val="en-US" w:eastAsia="zh-CN" w:bidi="ar"/>
        </w:rPr>
        <w:t xml:space="preserve">2.2 实验原理 </w:t>
      </w:r>
    </w:p>
    <w:p w14:paraId="7379A6E1">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 微波频率计的工作原理 </w:t>
      </w:r>
    </w:p>
    <w:p w14:paraId="476A0330">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在厘米波段，广泛使用谐振式频率计（又称作谐振式波长计）。测量微波频率，实际上是使用一只一端尺寸可调（一般用短路活塞）的单模谐振腔，将其以适当方式接入线路中，调整短路活塞（即改变腔体长度），使之与信号源频率谐振，谐振时活塞位置刻度所对应的频率值，即为待测频率。谐振式的频率计读数方式通常有两种：一种是频率计上仅有用螺旋测微器读出的活塞位置刻度，使用前先用外差式频率计或数字频率计校准，做出刻度-频率校正曲线，使用时根据读数从校正曲线或校正表上查出频率。再一种是直读式，即将校准的频率值直接刻度在测微器的外圆筒上，使用时可直接读出频率。 </w:t>
      </w:r>
    </w:p>
    <w:p w14:paraId="04D93558">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根据谐振式频率计耦合元件的不同，采用不同的方式接入测量系统，其调谐指示曲线相应不同。 </w:t>
      </w:r>
    </w:p>
    <w:p w14:paraId="4B4B32A9">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第一种：通过式频率计的接法。这种接法的频率计腔体具有两个基本耦合元件。通过输入、输出耦合元件串接在测量系统中。当腔体与待测信号失谐时，通过输入耦合元件进入腔体的信号很微弱，因而耦合输出也很弱，检波器指示很小。严重失谐时，检波电流实际上接近于零。当调谐腔体尺寸使之与待测信号谐振时，进入腔体的信号最强，耦合输出也最大。测量时，只要连续调节调谐机构，同时观察检波指示。当检波指示最大时，频率计所对应的频率就是待测频率。 </w:t>
      </w:r>
    </w:p>
    <w:p w14:paraId="1AB51150">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第二种：吸收式频率计接法。该种频率计腔体只有一个耦合元件。腔体通过耦合机构与待测信号的传输系统相耦合，形成主通道的分支。腔体失谐时，基本上不吸收微波功率，从而不影响信号的正常传输，检波指示正常，当调谐腔体使之与待测信号谐振时，腔体吸收功率很大，从而使检波指示明显下降。因此，测量时只要连续调节调谐机构，同时观察检波指示。当指示 突然下降到最小时，频率计所对应的谐振频率就是待测信号频率。 </w:t>
      </w:r>
    </w:p>
    <w:p w14:paraId="36B3C5C1">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2. 交叉读数法 </w:t>
      </w:r>
    </w:p>
    <w:p w14:paraId="4E4590F4">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如图 2.1 所示，首先将测量线探针置于驻波波腹位置，改变可变衰减器使之测量线检波输出放大器的读数接近或达到满量程，然后移动测量线探针，在最小点两侧且在最小点附近选取场强相等的两点，即等指示度点（测量线检波指示均为），记下测量线探针在两个等指示度X1与X2，则最小点的位置为：</w:t>
      </w:r>
    </w:p>
    <w:p w14:paraId="3369377A">
      <w:pPr>
        <w:keepNext w:val="0"/>
        <w:keepLines w:val="0"/>
        <w:widowControl/>
        <w:suppressLineNumbers w:val="0"/>
        <w:ind w:firstLine="420" w:firstLineChars="0"/>
        <w:jc w:val="center"/>
        <w:rPr>
          <w:rFonts w:hint="default" w:ascii="黑体" w:hAnsi="黑体" w:eastAsia="黑体" w:cs="黑体"/>
          <w:color w:val="000000"/>
          <w:kern w:val="0"/>
          <w:sz w:val="21"/>
          <w:szCs w:val="21"/>
          <w:lang w:val="en-US" w:eastAsia="zh-CN" w:bidi="ar"/>
        </w:rPr>
      </w:pPr>
      <m:oMathPara>
        <m:oMath>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m:sty m:val="p"/>
                </m:rPr>
                <w:rPr>
                  <w:rFonts w:hint="default" w:ascii="Cambria Math" w:hAnsi="Cambria Math"/>
                  <w:sz w:val="21"/>
                </w:rPr>
                <m:t>m</m:t>
              </m:r>
              <m:r>
                <m:rPr/>
                <w:rPr>
                  <w:rFonts w:hint="default" w:ascii="Cambria Math" w:hAnsi="Cambria Math"/>
                  <w:sz w:val="21"/>
                </w:rPr>
                <m:t>in</m:t>
              </m:r>
              <m:ctrlPr>
                <w:rPr>
                  <w:rFonts w:ascii="Cambria Math" w:hAnsi="Cambria Math"/>
                  <w:sz w:val="21"/>
                </w:rPr>
              </m:ctrlPr>
            </m:sub>
          </m:sSub>
          <m:r>
            <m:rPr/>
            <w:rPr>
              <w:rFonts w:hint="default" w:ascii="Cambria Math" w:hAnsi="Cambria Math"/>
              <w:sz w:val="21"/>
            </w:rPr>
            <m:t>=</m:t>
          </m:r>
          <m:f>
            <m:fPr>
              <m:ctrlPr>
                <w:rPr>
                  <w:rFonts w:hint="default" w:ascii="Cambria Math" w:hAnsi="Cambria Math"/>
                  <w:i/>
                  <w:sz w:val="21"/>
                </w:rPr>
              </m:ctrlPr>
            </m:fPr>
            <m:num>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2</m:t>
              </m:r>
              <m:ctrlPr>
                <w:rPr>
                  <w:rFonts w:hint="default" w:ascii="Cambria Math" w:hAnsi="Cambria Math"/>
                  <w:sz w:val="21"/>
                </w:rPr>
              </m:ctrlPr>
            </m:den>
          </m:f>
        </m:oMath>
      </m:oMathPara>
    </w:p>
    <w:p w14:paraId="4F0C9DAD">
      <w:pPr>
        <w:jc w:val="both"/>
        <w:rPr>
          <w:rFonts w:hint="eastAsia" w:ascii="黑体" w:hAnsi="黑体" w:eastAsia="黑体" w:cs="黑体"/>
          <w:sz w:val="21"/>
          <w:szCs w:val="21"/>
        </w:rPr>
      </w:pPr>
    </w:p>
    <w:p w14:paraId="5E200FA9">
      <w:pPr>
        <w:jc w:val="both"/>
      </w:pPr>
    </w:p>
    <w:p w14:paraId="20F86875">
      <w:pPr>
        <w:jc w:val="both"/>
      </w:pPr>
    </w:p>
    <w:p w14:paraId="02120712">
      <w:pPr>
        <w:keepNext w:val="0"/>
        <w:keepLines w:val="0"/>
        <w:widowControl/>
        <w:suppressLineNumbers w:val="0"/>
        <w:jc w:val="left"/>
      </w:pPr>
      <w:r>
        <w:rPr>
          <w:rFonts w:hint="eastAsia" w:ascii="宋体" w:hAnsi="宋体" w:eastAsia="宋体" w:cs="宋体"/>
          <w:b/>
          <w:bCs/>
          <w:color w:val="0070C0"/>
          <w:kern w:val="0"/>
          <w:sz w:val="28"/>
          <w:szCs w:val="28"/>
          <w:lang w:val="en-US" w:eastAsia="zh-CN" w:bidi="ar"/>
        </w:rPr>
        <w:t xml:space="preserve">2.3 实验步骤 </w:t>
      </w:r>
    </w:p>
    <w:p w14:paraId="58B85981">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4"/>
          <w:szCs w:val="24"/>
          <w:lang w:val="en-US" w:eastAsia="zh-CN" w:bidi="ar"/>
        </w:rPr>
        <w:t xml:space="preserve">在开始实验之前，必须仔细阅读各仪器使用说明书，熟悉原理和使用方法。检查实验线路，将可变衰减器都置于最大衰减器位置。 </w:t>
      </w:r>
    </w:p>
    <w:p w14:paraId="719C8ACC">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4"/>
          <w:szCs w:val="24"/>
          <w:lang w:val="en-US" w:eastAsia="zh-CN" w:bidi="ar"/>
        </w:rPr>
        <w:t xml:space="preserve">1. 信号源调整 </w:t>
      </w:r>
    </w:p>
    <w:p w14:paraId="03ADD165">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4"/>
          <w:szCs w:val="24"/>
          <w:lang w:val="en-US" w:eastAsia="zh-CN" w:bidi="ar"/>
        </w:rPr>
        <w:t xml:space="preserve">(1) 阅读信号源使用说明书，按其说明进行调整。 </w:t>
      </w:r>
    </w:p>
    <w:p w14:paraId="5F1643F2">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4"/>
          <w:szCs w:val="24"/>
          <w:lang w:val="en-US" w:eastAsia="zh-CN" w:bidi="ar"/>
        </w:rPr>
        <w:t xml:space="preserve">(2) 减小可变衰减器的衰减量，使指示器有明显指示。 </w:t>
      </w:r>
    </w:p>
    <w:p w14:paraId="33649B6C">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4"/>
          <w:szCs w:val="24"/>
          <w:lang w:val="en-US" w:eastAsia="zh-CN" w:bidi="ar"/>
        </w:rPr>
        <w:t xml:space="preserve">2. 微波信号源的输出频率的测量 </w:t>
      </w:r>
    </w:p>
    <w:p w14:paraId="209FA407">
      <w:pPr>
        <w:keepNext w:val="0"/>
        <w:keepLines w:val="0"/>
        <w:widowControl/>
        <w:suppressLineNumbers w:val="0"/>
        <w:ind w:firstLine="420" w:firstLineChars="0"/>
        <w:jc w:val="left"/>
        <w:rPr>
          <w:rFonts w:hint="eastAsia" w:ascii="黑体" w:hAnsi="黑体" w:eastAsia="黑体" w:cs="黑体"/>
        </w:rPr>
      </w:pPr>
      <w:r>
        <w:rPr>
          <w:rFonts w:hint="eastAsia" w:ascii="黑体" w:hAnsi="黑体" w:eastAsia="黑体" w:cs="黑体"/>
          <w:color w:val="000000"/>
          <w:kern w:val="0"/>
          <w:sz w:val="24"/>
          <w:szCs w:val="24"/>
          <w:lang w:val="en-US" w:eastAsia="zh-CN" w:bidi="ar"/>
        </w:rPr>
        <w:t xml:space="preserve">(1) 旋转频率计测微头，当频率计与被测频率谐振时，将出现吸收峰，反映在检波指示器上的指示是一跌落点。 </w:t>
      </w:r>
    </w:p>
    <w:p w14:paraId="6CCFB92F">
      <w:pPr>
        <w:keepNext w:val="0"/>
        <w:keepLines w:val="0"/>
        <w:widowControl/>
        <w:suppressLineNumbers w:val="0"/>
        <w:ind w:firstLine="420" w:firstLineChars="0"/>
        <w:jc w:val="left"/>
        <w:rPr>
          <w:rFonts w:hint="eastAsia" w:ascii="黑体" w:hAnsi="黑体" w:eastAsia="黑体" w:cs="黑体"/>
          <w:color w:val="000000"/>
          <w:kern w:val="0"/>
          <w:sz w:val="24"/>
          <w:szCs w:val="24"/>
          <w:lang w:val="en-US" w:eastAsia="zh-CN" w:bidi="ar"/>
        </w:rPr>
      </w:pPr>
      <w:r>
        <w:rPr>
          <w:rFonts w:hint="eastAsia" w:ascii="黑体" w:hAnsi="黑体" w:eastAsia="黑体" w:cs="黑体"/>
          <w:color w:val="000000"/>
          <w:kern w:val="0"/>
          <w:sz w:val="24"/>
          <w:szCs w:val="24"/>
          <w:lang w:val="en-US" w:eastAsia="zh-CN" w:bidi="ar"/>
        </w:rPr>
        <w:t>(2) 读出频率计的读数。</w:t>
      </w:r>
    </w:p>
    <w:p w14:paraId="3EAC2CA3">
      <w:pPr>
        <w:keepNext w:val="0"/>
        <w:keepLines w:val="0"/>
        <w:widowControl/>
        <w:suppressLineNumbers w:val="0"/>
        <w:ind w:left="420" w:leftChars="0" w:firstLine="420" w:firstLineChars="0"/>
        <w:jc w:val="left"/>
        <w:rPr>
          <w:rFonts w:hint="default" w:ascii="黑体" w:hAnsi="黑体" w:eastAsia="黑体" w:cs="黑体"/>
          <w:color w:val="000000"/>
          <w:kern w:val="0"/>
          <w:sz w:val="24"/>
          <w:szCs w:val="24"/>
          <w:lang w:val="en-US" w:eastAsia="zh-CN" w:bidi="ar"/>
        </w:rPr>
      </w:pPr>
      <w:r>
        <w:rPr>
          <w:rFonts w:hint="eastAsia" w:ascii="黑体" w:hAnsi="黑体" w:eastAsia="黑体" w:cs="黑体"/>
          <w:color w:val="000000"/>
          <w:kern w:val="0"/>
          <w:sz w:val="24"/>
          <w:szCs w:val="24"/>
          <w:lang w:val="en-US" w:eastAsia="zh-CN" w:bidi="ar"/>
        </w:rPr>
        <w:t>经过实验，此时两条红线分别指示的数据为8.98GHz与9.015GHz，我们取得中值为8.9975GHz，这与我们信号源显示的9GHz非常接近。</w:t>
      </w:r>
    </w:p>
    <w:p w14:paraId="55E2E0D8">
      <w:pPr>
        <w:keepNext w:val="0"/>
        <w:keepLines w:val="0"/>
        <w:widowControl/>
        <w:suppressLineNumbers w:val="0"/>
        <w:ind w:firstLine="420" w:firstLineChars="0"/>
        <w:jc w:val="center"/>
        <w:rPr>
          <w:rFonts w:hint="eastAsia" w:ascii="黑体" w:hAnsi="黑体" w:eastAsia="黑体" w:cs="黑体"/>
          <w:color w:val="000000"/>
          <w:kern w:val="0"/>
          <w:sz w:val="24"/>
          <w:szCs w:val="24"/>
          <w:lang w:val="en-US" w:eastAsia="zh-CN" w:bidi="ar"/>
        </w:rPr>
      </w:pPr>
      <w:r>
        <w:rPr>
          <w:rFonts w:hint="eastAsia" w:ascii="黑体" w:hAnsi="黑体" w:eastAsia="黑体" w:cs="黑体"/>
          <w:color w:val="000000"/>
          <w:kern w:val="0"/>
          <w:sz w:val="24"/>
          <w:szCs w:val="24"/>
          <w:lang w:val="en-US" w:eastAsia="zh-CN" w:bidi="ar"/>
        </w:rPr>
        <w:drawing>
          <wp:inline distT="0" distB="0" distL="114300" distR="114300">
            <wp:extent cx="3481070" cy="1564005"/>
            <wp:effectExtent l="0" t="0" r="5080" b="17145"/>
            <wp:docPr id="1" name="图片 1" descr="750b0a65-3af3-42f1-902a-58cb33d7da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50b0a65-3af3-42f1-902a-58cb33d7dae6"/>
                    <pic:cNvPicPr>
                      <a:picLocks noChangeAspect="1"/>
                    </pic:cNvPicPr>
                  </pic:nvPicPr>
                  <pic:blipFill>
                    <a:blip r:embed="rId4"/>
                    <a:stretch>
                      <a:fillRect/>
                    </a:stretch>
                  </pic:blipFill>
                  <pic:spPr>
                    <a:xfrm>
                      <a:off x="0" y="0"/>
                      <a:ext cx="3481070" cy="1564005"/>
                    </a:xfrm>
                    <a:prstGeom prst="rect">
                      <a:avLst/>
                    </a:prstGeom>
                  </pic:spPr>
                </pic:pic>
              </a:graphicData>
            </a:graphic>
          </wp:inline>
        </w:drawing>
      </w:r>
    </w:p>
    <w:p w14:paraId="1D313625">
      <w:pPr>
        <w:keepNext w:val="0"/>
        <w:keepLines w:val="0"/>
        <w:widowControl/>
        <w:suppressLineNumbers w:val="0"/>
        <w:jc w:val="center"/>
        <w:rPr>
          <w:rFonts w:hint="eastAsia" w:ascii="黑体" w:hAnsi="黑体" w:eastAsia="黑体" w:cs="黑体"/>
        </w:rPr>
      </w:pPr>
      <w:r>
        <w:rPr>
          <w:rFonts w:hint="eastAsia" w:ascii="黑体" w:hAnsi="黑体" w:eastAsia="黑体" w:cs="黑体"/>
        </w:rPr>
        <w:t xml:space="preserve">图 </w:t>
      </w:r>
      <w:r>
        <w:rPr>
          <w:rFonts w:hint="eastAsia" w:ascii="黑体" w:hAnsi="黑体" w:eastAsia="黑体" w:cs="黑体"/>
        </w:rPr>
        <w:fldChar w:fldCharType="begin"/>
      </w:r>
      <w:r>
        <w:rPr>
          <w:rFonts w:hint="eastAsia" w:ascii="黑体" w:hAnsi="黑体" w:eastAsia="黑体" w:cs="黑体"/>
        </w:rPr>
        <w:instrText xml:space="preserve"> SEQ 图 \* ARABIC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lang w:eastAsia="zh-CN"/>
        </w:rPr>
        <w:t xml:space="preserve"> </w:t>
      </w:r>
      <w:r>
        <w:rPr>
          <w:rFonts w:hint="eastAsia" w:ascii="黑体" w:hAnsi="黑体" w:eastAsia="黑体" w:cs="黑体"/>
          <w:b/>
          <w:bCs/>
          <w:color w:val="000000"/>
          <w:kern w:val="0"/>
          <w:sz w:val="24"/>
          <w:szCs w:val="24"/>
          <w:lang w:val="en-US" w:eastAsia="zh-CN" w:bidi="ar"/>
        </w:rPr>
        <w:t>频率计谐振点曲线</w:t>
      </w:r>
    </w:p>
    <w:p w14:paraId="514EA36D">
      <w:pPr>
        <w:pStyle w:val="2"/>
        <w:keepNext w:val="0"/>
        <w:keepLines w:val="0"/>
        <w:widowControl/>
        <w:suppressLineNumbers w:val="0"/>
        <w:ind w:firstLine="420" w:firstLineChars="0"/>
        <w:jc w:val="center"/>
        <w:rPr>
          <w:rFonts w:hint="eastAsia" w:ascii="黑体" w:hAnsi="黑体" w:cs="黑体" w:eastAsiaTheme="minorEastAsia"/>
          <w:color w:val="000000"/>
          <w:kern w:val="0"/>
          <w:sz w:val="24"/>
          <w:szCs w:val="24"/>
          <w:lang w:val="en-US" w:eastAsia="zh-CN" w:bidi="ar"/>
        </w:rPr>
      </w:pPr>
    </w:p>
    <w:p w14:paraId="39B006AF">
      <w:pPr>
        <w:keepNext w:val="0"/>
        <w:keepLines w:val="0"/>
        <w:widowControl/>
        <w:suppressLineNumbers w:val="0"/>
        <w:jc w:val="left"/>
        <w:rPr>
          <w:rFonts w:hint="eastAsia" w:ascii="黑体" w:hAnsi="黑体" w:eastAsia="黑体" w:cs="黑体"/>
        </w:rPr>
      </w:pPr>
      <w:r>
        <w:rPr>
          <w:rFonts w:hint="eastAsia" w:ascii="黑体" w:hAnsi="黑体" w:eastAsia="黑体" w:cs="黑体"/>
          <w:b/>
          <w:bCs/>
          <w:color w:val="000000"/>
          <w:kern w:val="0"/>
          <w:sz w:val="24"/>
          <w:szCs w:val="24"/>
          <w:lang w:val="en-US" w:eastAsia="zh-CN" w:bidi="ar"/>
        </w:rPr>
        <w:t xml:space="preserve">3. 波导波长的测量 </w:t>
      </w:r>
    </w:p>
    <w:p w14:paraId="2DD8CF58">
      <w:pPr>
        <w:keepNext w:val="0"/>
        <w:keepLines w:val="0"/>
        <w:widowControl/>
        <w:suppressLineNumbers w:val="0"/>
        <w:jc w:val="left"/>
        <w:rPr>
          <w:rFonts w:hint="eastAsia" w:ascii="黑体" w:hAnsi="黑体" w:eastAsia="黑体" w:cs="黑体"/>
        </w:rPr>
      </w:pPr>
      <w:r>
        <w:rPr>
          <w:rFonts w:hint="eastAsia" w:ascii="黑体" w:hAnsi="黑体" w:eastAsia="黑体" w:cs="黑体"/>
          <w:color w:val="000000"/>
          <w:kern w:val="0"/>
          <w:sz w:val="24"/>
          <w:szCs w:val="24"/>
          <w:lang w:val="en-US" w:eastAsia="zh-CN" w:bidi="ar"/>
        </w:rPr>
        <w:t xml:space="preserve">(1) 打开微波开关，将信号源输出信号切换到测量线。 </w:t>
      </w:r>
    </w:p>
    <w:p w14:paraId="675617D5">
      <w:pPr>
        <w:keepNext w:val="0"/>
        <w:keepLines w:val="0"/>
        <w:widowControl/>
        <w:suppressLineNumbers w:val="0"/>
        <w:jc w:val="left"/>
        <w:rPr>
          <w:rFonts w:hint="eastAsia" w:hAnsi="Cambria Math"/>
          <w:i w:val="0"/>
          <w:sz w:val="24"/>
          <w:lang w:eastAsia="zh-CN"/>
        </w:rPr>
      </w:pPr>
      <w:r>
        <w:rPr>
          <w:rFonts w:hint="eastAsia" w:ascii="黑体" w:hAnsi="黑体" w:eastAsia="黑体" w:cs="黑体"/>
          <w:color w:val="000000"/>
          <w:kern w:val="0"/>
          <w:sz w:val="24"/>
          <w:szCs w:val="24"/>
          <w:lang w:val="en-US" w:eastAsia="zh-CN" w:bidi="ar"/>
        </w:rPr>
        <w:t>(2) 旋转移动测量线探针，用交叉读数法测量开槽波导中的驻波最小点位置。两相邻驻波最小点之间的距离为</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g</m:t>
            </m:r>
            <m:ctrlPr>
              <w:rPr>
                <w:rFonts w:ascii="Cambria Math" w:hAnsi="Cambria Math"/>
                <w:sz w:val="24"/>
              </w:rPr>
            </m:ctrlPr>
          </m:sub>
        </m:sSub>
        <m:r>
          <m:rPr/>
          <w:rPr>
            <w:rFonts w:hint="default" w:ascii="Cambria Math" w:hAnsi="Cambria Math"/>
            <w:sz w:val="24"/>
          </w:rPr>
          <m:t>/2</m:t>
        </m:r>
      </m:oMath>
      <w:r>
        <m:rPr/>
        <w:rPr>
          <w:rFonts w:hint="eastAsia" w:hAnsi="Cambria Math"/>
          <w:i w:val="0"/>
          <w:sz w:val="24"/>
          <w:lang w:eastAsia="zh-CN"/>
        </w:rPr>
        <w:t>，</w:t>
      </w:r>
      <w:r>
        <w:rPr>
          <w:rFonts w:hint="eastAsia" w:ascii="宋体" w:hAnsi="宋体" w:eastAsia="宋体" w:cs="宋体"/>
          <w:color w:val="000000"/>
          <w:kern w:val="0"/>
          <w:sz w:val="24"/>
          <w:szCs w:val="24"/>
          <w:lang w:val="en-US" w:eastAsia="zh-CN" w:bidi="ar"/>
        </w:rPr>
        <w:t>计算平均波导波长</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g</m:t>
            </m:r>
            <m:ctrlPr>
              <w:rPr>
                <w:rFonts w:ascii="Cambria Math" w:hAnsi="Cambria Math"/>
                <w:sz w:val="24"/>
              </w:rPr>
            </m:ctrlPr>
          </m:sub>
        </m:sSub>
      </m:oMath>
      <w:r>
        <w:rPr>
          <w:rFonts w:hint="eastAsia" w:hAnsi="Cambria Math"/>
          <w:i w:val="0"/>
          <w:sz w:val="24"/>
          <w:lang w:eastAsia="zh-CN"/>
        </w:rP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21ADC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86" w:hRule="atLeast"/>
        </w:trPr>
        <w:tc>
          <w:tcPr>
            <w:tcW w:w="2130" w:type="dxa"/>
          </w:tcPr>
          <w:p w14:paraId="144967B9">
            <w:pPr>
              <w:keepNext w:val="0"/>
              <w:keepLines w:val="0"/>
              <w:widowControl/>
              <w:suppressLineNumbers w:val="0"/>
              <w:jc w:val="center"/>
              <w:rPr>
                <w:rFonts w:hint="default" w:hAnsi="Cambria Math"/>
                <w:i w:val="0"/>
                <w:sz w:val="24"/>
                <w:vertAlign w:val="baseline"/>
                <w:lang w:val="en-US" w:eastAsia="zh-CN"/>
              </w:rPr>
            </w:pPr>
            <w:r>
              <w:rPr>
                <w:rFonts w:hint="eastAsia" w:hAnsi="Cambria Math"/>
                <w:i w:val="0"/>
                <w:sz w:val="24"/>
                <w:vertAlign w:val="baseline"/>
                <w:lang w:val="en-US" w:eastAsia="zh-CN"/>
              </w:rPr>
              <w:t>X1/mm</w:t>
            </w:r>
          </w:p>
        </w:tc>
        <w:tc>
          <w:tcPr>
            <w:tcW w:w="2130" w:type="dxa"/>
          </w:tcPr>
          <w:p w14:paraId="6DFE8422">
            <w:pPr>
              <w:keepNext w:val="0"/>
              <w:keepLines w:val="0"/>
              <w:widowControl/>
              <w:suppressLineNumbers w:val="0"/>
              <w:jc w:val="center"/>
              <w:rPr>
                <w:rFonts w:hint="default" w:hAnsi="Cambria Math"/>
                <w:i w:val="0"/>
                <w:sz w:val="24"/>
                <w:vertAlign w:val="baseline"/>
                <w:lang w:val="en-US" w:eastAsia="zh-CN"/>
              </w:rPr>
            </w:pPr>
            <w:r>
              <w:rPr>
                <w:rFonts w:hint="eastAsia" w:hAnsi="Cambria Math"/>
                <w:i w:val="0"/>
                <w:sz w:val="24"/>
                <w:vertAlign w:val="baseline"/>
                <w:lang w:val="en-US" w:eastAsia="zh-CN"/>
              </w:rPr>
              <w:t>X2/mm</w:t>
            </w:r>
          </w:p>
        </w:tc>
        <w:tc>
          <w:tcPr>
            <w:tcW w:w="2131" w:type="dxa"/>
          </w:tcPr>
          <w:p w14:paraId="518A89C7">
            <w:pPr>
              <w:keepNext w:val="0"/>
              <w:keepLines w:val="0"/>
              <w:widowControl/>
              <w:suppressLineNumbers w:val="0"/>
              <w:jc w:val="center"/>
              <w:rPr>
                <w:rFonts w:hint="default" w:hAnsi="Cambria Math"/>
                <w:i w:val="0"/>
                <w:sz w:val="24"/>
                <w:vertAlign w:val="baseline"/>
                <w:lang w:val="en-US" w:eastAsia="zh-CN"/>
              </w:rPr>
            </w:pPr>
            <m:oMathPara>
              <m:oMath>
                <m:sSub>
                  <m:sSubPr>
                    <m:ctrlPr>
                      <m:rPr/>
                      <w:rPr>
                        <w:rFonts w:hint="default" w:ascii="Cambria Math" w:hAnsi="Cambria Math" w:cstheme="minorBidi"/>
                        <w:i/>
                        <w:kern w:val="2"/>
                        <w:sz w:val="24"/>
                        <w:szCs w:val="24"/>
                        <w:vertAlign w:val="baseline"/>
                        <w:lang w:val="en-US" w:eastAsia="zh-CN" w:bidi="ar-SA"/>
                      </w:rPr>
                    </m:ctrlPr>
                  </m:sSubPr>
                  <m:e>
                    <m:r>
                      <m:rPr/>
                      <w:rPr>
                        <w:rFonts w:hint="default" w:ascii="Cambria Math" w:hAnsi="Cambria Math" w:cstheme="minorBidi"/>
                        <w:kern w:val="2"/>
                        <w:sz w:val="24"/>
                        <w:szCs w:val="24"/>
                        <w:vertAlign w:val="baseline"/>
                        <w:lang w:val="en-US" w:eastAsia="zh-CN" w:bidi="ar-SA"/>
                      </w:rPr>
                      <m:t>X</m:t>
                    </m:r>
                    <m:ctrlPr>
                      <m:rPr/>
                      <w:rPr>
                        <w:rFonts w:hint="default" w:ascii="Cambria Math" w:hAnsi="Cambria Math" w:cstheme="minorBidi"/>
                        <w:i/>
                        <w:kern w:val="2"/>
                        <w:sz w:val="24"/>
                        <w:szCs w:val="24"/>
                        <w:vertAlign w:val="baseline"/>
                        <w:lang w:val="en-US" w:eastAsia="zh-CN" w:bidi="ar-SA"/>
                      </w:rPr>
                    </m:ctrlPr>
                  </m:e>
                  <m:sub>
                    <m:r>
                      <m:rPr/>
                      <w:rPr>
                        <w:rFonts w:hint="default" w:ascii="Cambria Math" w:hAnsi="Cambria Math" w:cstheme="minorBidi"/>
                        <w:kern w:val="2"/>
                        <w:sz w:val="24"/>
                        <w:szCs w:val="24"/>
                        <w:vertAlign w:val="baseline"/>
                        <w:lang w:val="en-US" w:eastAsia="zh-CN" w:bidi="ar-SA"/>
                      </w:rPr>
                      <m:t>mid</m:t>
                    </m:r>
                    <m:ctrlPr>
                      <m:rPr/>
                      <w:rPr>
                        <w:rFonts w:hint="default" w:ascii="Cambria Math" w:hAnsi="Cambria Math" w:cstheme="minorBidi"/>
                        <w:i/>
                        <w:kern w:val="2"/>
                        <w:sz w:val="24"/>
                        <w:szCs w:val="24"/>
                        <w:vertAlign w:val="baseline"/>
                        <w:lang w:val="en-US" w:eastAsia="zh-CN" w:bidi="ar-SA"/>
                      </w:rPr>
                    </m:ctrlPr>
                  </m:sub>
                </m:sSub>
              </m:oMath>
            </m:oMathPara>
          </w:p>
        </w:tc>
        <w:tc>
          <w:tcPr>
            <w:tcW w:w="2131" w:type="dxa"/>
          </w:tcPr>
          <w:p w14:paraId="7954AC5B">
            <w:pPr>
              <w:keepNext w:val="0"/>
              <w:keepLines w:val="0"/>
              <w:widowControl/>
              <w:suppressLineNumbers w:val="0"/>
              <w:jc w:val="center"/>
              <w:rPr>
                <w:rFonts w:hint="eastAsia" w:hAnsi="Cambria Math"/>
                <w:i w:val="0"/>
                <w:sz w:val="24"/>
                <w:vertAlign w:val="baseline"/>
                <w:lang w:eastAsia="zh-CN"/>
              </w:rPr>
            </w:pPr>
            <m:oMathPara>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g</m:t>
                    </m:r>
                    <m:ctrlPr>
                      <w:rPr>
                        <w:rFonts w:ascii="Cambria Math" w:hAnsi="Cambria Math"/>
                        <w:sz w:val="24"/>
                      </w:rPr>
                    </m:ctrlPr>
                  </m:sub>
                </m:sSub>
                <m:r>
                  <m:rPr/>
                  <w:rPr>
                    <w:rFonts w:hint="default" w:ascii="Cambria Math" w:hAnsi="Cambria Math"/>
                    <w:sz w:val="24"/>
                  </w:rPr>
                  <m:t>/2</m:t>
                </m:r>
              </m:oMath>
            </m:oMathPara>
          </w:p>
        </w:tc>
      </w:tr>
      <w:tr w14:paraId="66C9A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308E5B9">
            <w:pPr>
              <w:keepNext w:val="0"/>
              <w:keepLines w:val="0"/>
              <w:widowControl/>
              <w:suppressLineNumbers w:val="0"/>
              <w:jc w:val="center"/>
              <w:rPr>
                <w:rFonts w:hint="default" w:hAnsi="Cambria Math"/>
                <w:i w:val="0"/>
                <w:sz w:val="24"/>
                <w:vertAlign w:val="baseline"/>
                <w:lang w:val="en-US" w:eastAsia="zh-CN"/>
              </w:rPr>
            </w:pPr>
            <w:r>
              <w:rPr>
                <w:rFonts w:hint="eastAsia" w:hAnsi="Cambria Math"/>
                <w:i w:val="0"/>
                <w:sz w:val="24"/>
                <w:vertAlign w:val="baseline"/>
                <w:lang w:val="en-US" w:eastAsia="zh-CN"/>
              </w:rPr>
              <w:t>149.9</w:t>
            </w:r>
          </w:p>
        </w:tc>
        <w:tc>
          <w:tcPr>
            <w:tcW w:w="2130" w:type="dxa"/>
          </w:tcPr>
          <w:p w14:paraId="1D51F9F7">
            <w:pPr>
              <w:keepNext w:val="0"/>
              <w:keepLines w:val="0"/>
              <w:widowControl/>
              <w:suppressLineNumbers w:val="0"/>
              <w:jc w:val="center"/>
              <w:rPr>
                <w:rFonts w:hint="default" w:hAnsi="Cambria Math"/>
                <w:i w:val="0"/>
                <w:sz w:val="24"/>
                <w:vertAlign w:val="baseline"/>
                <w:lang w:val="en-US" w:eastAsia="zh-CN"/>
              </w:rPr>
            </w:pPr>
            <w:r>
              <w:rPr>
                <w:rFonts w:hint="eastAsia" w:hAnsi="Cambria Math"/>
                <w:i w:val="0"/>
                <w:sz w:val="24"/>
                <w:vertAlign w:val="baseline"/>
                <w:lang w:val="en-US" w:eastAsia="zh-CN"/>
              </w:rPr>
              <w:t>143</w:t>
            </w:r>
          </w:p>
        </w:tc>
        <w:tc>
          <w:tcPr>
            <w:tcW w:w="2131" w:type="dxa"/>
          </w:tcPr>
          <w:p w14:paraId="586CF2A2">
            <w:pPr>
              <w:keepNext w:val="0"/>
              <w:keepLines w:val="0"/>
              <w:widowControl/>
              <w:suppressLineNumbers w:val="0"/>
              <w:jc w:val="center"/>
              <w:rPr>
                <w:rFonts w:hint="eastAsia" w:hAnsi="Cambria Math"/>
                <w:i w:val="0"/>
                <w:sz w:val="24"/>
                <w:vertAlign w:val="baseline"/>
                <w:lang w:eastAsia="zh-CN"/>
              </w:rPr>
            </w:pPr>
            <w:r>
              <w:rPr>
                <w:rFonts w:hint="eastAsia" w:hAnsi="Cambria Math"/>
                <w:i w:val="0"/>
                <w:sz w:val="24"/>
                <w:vertAlign w:val="baseline"/>
                <w:lang w:eastAsia="zh-CN"/>
              </w:rPr>
              <w:t>146.5</w:t>
            </w:r>
          </w:p>
        </w:tc>
        <w:tc>
          <w:tcPr>
            <w:tcW w:w="2131" w:type="dxa"/>
          </w:tcPr>
          <w:p w14:paraId="01DE9C7E">
            <w:pPr>
              <w:keepNext w:val="0"/>
              <w:keepLines w:val="0"/>
              <w:widowControl/>
              <w:suppressLineNumbers w:val="0"/>
              <w:jc w:val="center"/>
              <w:rPr>
                <w:rFonts w:hint="eastAsia" w:hAnsi="Cambria Math"/>
                <w:i w:val="0"/>
                <w:sz w:val="24"/>
                <w:vertAlign w:val="baseline"/>
                <w:lang w:eastAsia="zh-CN"/>
              </w:rPr>
            </w:pPr>
          </w:p>
        </w:tc>
      </w:tr>
      <w:tr w14:paraId="0224B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9A87B1C">
            <w:pPr>
              <w:keepNext w:val="0"/>
              <w:keepLines w:val="0"/>
              <w:widowControl/>
              <w:suppressLineNumbers w:val="0"/>
              <w:jc w:val="center"/>
              <w:rPr>
                <w:rFonts w:hint="default" w:hAnsi="Cambria Math"/>
                <w:i w:val="0"/>
                <w:sz w:val="24"/>
                <w:vertAlign w:val="baseline"/>
                <w:lang w:val="en-US" w:eastAsia="zh-CN"/>
              </w:rPr>
            </w:pPr>
            <w:r>
              <w:rPr>
                <w:rFonts w:hint="eastAsia" w:hAnsi="Cambria Math"/>
                <w:i w:val="0"/>
                <w:sz w:val="24"/>
                <w:vertAlign w:val="baseline"/>
                <w:lang w:val="en-US" w:eastAsia="zh-CN"/>
              </w:rPr>
              <w:t>125.7</w:t>
            </w:r>
          </w:p>
        </w:tc>
        <w:tc>
          <w:tcPr>
            <w:tcW w:w="2130" w:type="dxa"/>
          </w:tcPr>
          <w:p w14:paraId="4EE284B4">
            <w:pPr>
              <w:keepNext w:val="0"/>
              <w:keepLines w:val="0"/>
              <w:widowControl/>
              <w:suppressLineNumbers w:val="0"/>
              <w:jc w:val="center"/>
              <w:rPr>
                <w:rFonts w:hint="default" w:hAnsi="Cambria Math"/>
                <w:i w:val="0"/>
                <w:sz w:val="24"/>
                <w:vertAlign w:val="baseline"/>
                <w:lang w:val="en-US" w:eastAsia="zh-CN"/>
              </w:rPr>
            </w:pPr>
            <w:r>
              <w:rPr>
                <w:rFonts w:hint="eastAsia" w:hAnsi="Cambria Math"/>
                <w:i w:val="0"/>
                <w:sz w:val="24"/>
                <w:vertAlign w:val="baseline"/>
                <w:lang w:val="en-US" w:eastAsia="zh-CN"/>
              </w:rPr>
              <w:t>118.4</w:t>
            </w:r>
          </w:p>
        </w:tc>
        <w:tc>
          <w:tcPr>
            <w:tcW w:w="2131" w:type="dxa"/>
          </w:tcPr>
          <w:p w14:paraId="105E5DCC">
            <w:pPr>
              <w:keepNext w:val="0"/>
              <w:keepLines w:val="0"/>
              <w:widowControl/>
              <w:suppressLineNumbers w:val="0"/>
              <w:jc w:val="center"/>
              <w:rPr>
                <w:rFonts w:hint="default" w:hAnsi="Cambria Math"/>
                <w:i w:val="0"/>
                <w:sz w:val="24"/>
                <w:vertAlign w:val="baseline"/>
                <w:lang w:val="en-US" w:eastAsia="zh-CN"/>
              </w:rPr>
            </w:pPr>
            <w:r>
              <w:rPr>
                <w:rFonts w:hint="eastAsia" w:hAnsi="Cambria Math"/>
                <w:i w:val="0"/>
                <w:sz w:val="24"/>
                <w:vertAlign w:val="baseline"/>
                <w:lang w:val="en-US" w:eastAsia="zh-CN"/>
              </w:rPr>
              <w:t>122.05</w:t>
            </w:r>
          </w:p>
        </w:tc>
        <w:tc>
          <w:tcPr>
            <w:tcW w:w="2131" w:type="dxa"/>
          </w:tcPr>
          <w:p w14:paraId="15261EAD">
            <w:pPr>
              <w:keepNext w:val="0"/>
              <w:keepLines w:val="0"/>
              <w:widowControl/>
              <w:suppressLineNumbers w:val="0"/>
              <w:jc w:val="center"/>
              <w:rPr>
                <w:rFonts w:hint="eastAsia" w:hAnsi="Cambria Math"/>
                <w:i w:val="0"/>
                <w:sz w:val="24"/>
                <w:vertAlign w:val="baseline"/>
                <w:lang w:eastAsia="zh-CN"/>
              </w:rPr>
            </w:pPr>
            <w:r>
              <w:rPr>
                <w:rFonts w:hint="eastAsia" w:hAnsi="Cambria Math"/>
                <w:i w:val="0"/>
                <w:sz w:val="24"/>
                <w:vertAlign w:val="baseline"/>
                <w:lang w:eastAsia="zh-CN"/>
              </w:rPr>
              <w:t>24.45</w:t>
            </w:r>
          </w:p>
        </w:tc>
      </w:tr>
      <w:tr w14:paraId="0974C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BC9D500">
            <w:pPr>
              <w:keepNext w:val="0"/>
              <w:keepLines w:val="0"/>
              <w:widowControl/>
              <w:suppressLineNumbers w:val="0"/>
              <w:jc w:val="center"/>
              <w:rPr>
                <w:rFonts w:hint="default" w:hAnsi="Cambria Math"/>
                <w:i w:val="0"/>
                <w:sz w:val="24"/>
                <w:vertAlign w:val="baseline"/>
                <w:lang w:val="en-US" w:eastAsia="zh-CN"/>
              </w:rPr>
            </w:pPr>
            <w:r>
              <w:rPr>
                <w:rFonts w:hint="eastAsia" w:hAnsi="Cambria Math"/>
                <w:i w:val="0"/>
                <w:sz w:val="24"/>
                <w:vertAlign w:val="baseline"/>
                <w:lang w:val="en-US" w:eastAsia="zh-CN"/>
              </w:rPr>
              <w:t>100.5</w:t>
            </w:r>
          </w:p>
        </w:tc>
        <w:tc>
          <w:tcPr>
            <w:tcW w:w="2130" w:type="dxa"/>
          </w:tcPr>
          <w:p w14:paraId="7DF87A0C">
            <w:pPr>
              <w:keepNext w:val="0"/>
              <w:keepLines w:val="0"/>
              <w:widowControl/>
              <w:suppressLineNumbers w:val="0"/>
              <w:jc w:val="center"/>
              <w:rPr>
                <w:rFonts w:hint="default" w:hAnsi="Cambria Math"/>
                <w:i w:val="0"/>
                <w:sz w:val="24"/>
                <w:vertAlign w:val="baseline"/>
                <w:lang w:val="en-US" w:eastAsia="zh-CN"/>
              </w:rPr>
            </w:pPr>
            <w:r>
              <w:rPr>
                <w:rFonts w:hint="eastAsia" w:hAnsi="Cambria Math"/>
                <w:i w:val="0"/>
                <w:sz w:val="24"/>
                <w:vertAlign w:val="baseline"/>
                <w:lang w:val="en-US" w:eastAsia="zh-CN"/>
              </w:rPr>
              <w:t>94.6</w:t>
            </w:r>
          </w:p>
        </w:tc>
        <w:tc>
          <w:tcPr>
            <w:tcW w:w="2131" w:type="dxa"/>
          </w:tcPr>
          <w:p w14:paraId="3DF8A8B3">
            <w:pPr>
              <w:keepNext w:val="0"/>
              <w:keepLines w:val="0"/>
              <w:widowControl/>
              <w:suppressLineNumbers w:val="0"/>
              <w:jc w:val="center"/>
              <w:rPr>
                <w:rFonts w:hint="eastAsia" w:hAnsi="Cambria Math"/>
                <w:i w:val="0"/>
                <w:sz w:val="24"/>
                <w:vertAlign w:val="baseline"/>
                <w:lang w:eastAsia="zh-CN"/>
              </w:rPr>
            </w:pPr>
            <w:r>
              <w:rPr>
                <w:rFonts w:hint="eastAsia" w:hAnsi="Cambria Math"/>
                <w:i w:val="0"/>
                <w:sz w:val="24"/>
                <w:vertAlign w:val="baseline"/>
                <w:lang w:eastAsia="zh-CN"/>
              </w:rPr>
              <w:t>97.55</w:t>
            </w:r>
          </w:p>
        </w:tc>
        <w:tc>
          <w:tcPr>
            <w:tcW w:w="2131" w:type="dxa"/>
          </w:tcPr>
          <w:p w14:paraId="414BCCC7">
            <w:pPr>
              <w:keepNext w:val="0"/>
              <w:keepLines w:val="0"/>
              <w:widowControl/>
              <w:suppressLineNumbers w:val="0"/>
              <w:jc w:val="center"/>
              <w:rPr>
                <w:rFonts w:hint="eastAsia" w:hAnsi="Cambria Math"/>
                <w:i w:val="0"/>
                <w:sz w:val="24"/>
                <w:vertAlign w:val="baseline"/>
                <w:lang w:eastAsia="zh-CN"/>
              </w:rPr>
            </w:pPr>
            <w:r>
              <w:rPr>
                <w:rFonts w:hint="eastAsia" w:hAnsi="Cambria Math"/>
                <w:i w:val="0"/>
                <w:sz w:val="24"/>
                <w:vertAlign w:val="baseline"/>
                <w:lang w:eastAsia="zh-CN"/>
              </w:rPr>
              <w:t>24.5</w:t>
            </w:r>
          </w:p>
        </w:tc>
      </w:tr>
    </w:tbl>
    <w:p w14:paraId="292FD053">
      <w:pPr>
        <w:keepNext w:val="0"/>
        <w:keepLines w:val="0"/>
        <w:widowControl/>
        <w:suppressLineNumbers w:val="0"/>
        <w:jc w:val="left"/>
        <w:rPr>
          <w:rFonts w:hint="eastAsia" w:hAnsi="Cambria Math"/>
          <w:i w:val="0"/>
          <w:sz w:val="24"/>
          <w:lang w:eastAsia="zh-CN"/>
        </w:rPr>
      </w:pPr>
    </w:p>
    <w:p w14:paraId="7B54FAA1">
      <w:pPr>
        <w:keepNext w:val="0"/>
        <w:keepLines w:val="0"/>
        <w:widowControl/>
        <w:suppressLineNumbers w:val="0"/>
        <w:ind w:firstLine="420" w:firstLineChars="0"/>
        <w:jc w:val="left"/>
        <m:rPr/>
        <w:rPr>
          <w:rFonts w:hint="eastAsia" w:ascii="黑体" w:hAnsi="黑体" w:eastAsia="黑体" w:cs="黑体"/>
          <w:i w:val="0"/>
          <w:sz w:val="21"/>
          <w:szCs w:val="21"/>
          <w:lang w:val="en-US" w:eastAsia="zh-CN"/>
        </w:rPr>
      </w:pPr>
      <w:r>
        <w:rPr>
          <w:rFonts w:hint="eastAsia" w:ascii="黑体" w:hAnsi="黑体" w:eastAsia="黑体" w:cs="黑体"/>
          <w:i w:val="0"/>
          <w:sz w:val="21"/>
          <w:szCs w:val="21"/>
          <w:lang w:val="en-US" w:eastAsia="zh-CN"/>
        </w:rPr>
        <w:t>由三组相邻的与最小值相近的采样点，我们计算出两组</w:t>
      </w:r>
      <m:oMath>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λ</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g</m:t>
            </m:r>
            <m:ctrlPr>
              <w:rPr>
                <w:rFonts w:hint="eastAsia" w:ascii="Cambria Math" w:hAnsi="Cambria Math" w:eastAsia="黑体" w:cs="黑体"/>
                <w:sz w:val="21"/>
                <w:szCs w:val="21"/>
              </w:rPr>
            </m:ctrlPr>
          </m:sub>
        </m:sSub>
        <m:r>
          <m:rPr/>
          <w:rPr>
            <w:rFonts w:hint="eastAsia" w:ascii="Cambria Math" w:hAnsi="Cambria Math" w:eastAsia="黑体" w:cs="黑体"/>
            <w:sz w:val="21"/>
            <w:szCs w:val="21"/>
          </w:rPr>
          <m:t>/2</m:t>
        </m:r>
      </m:oMath>
      <w:r>
        <m:rPr/>
        <w:rPr>
          <w:rFonts w:hint="eastAsia" w:ascii="黑体" w:hAnsi="黑体" w:eastAsia="黑体" w:cs="黑体"/>
          <w:i w:val="0"/>
          <w:sz w:val="21"/>
          <w:szCs w:val="21"/>
          <w:lang w:val="en-US" w:eastAsia="zh-CN"/>
        </w:rPr>
        <w:t>值，其平均值为24.475mm，那么波导波长为：48.95mm</w:t>
      </w:r>
    </w:p>
    <w:p w14:paraId="785AE81F">
      <w:pPr>
        <w:keepNext w:val="0"/>
        <w:keepLines w:val="0"/>
        <w:widowControl/>
        <w:suppressLineNumbers w:val="0"/>
        <w:jc w:val="left"/>
      </w:pPr>
      <w:r>
        <w:rPr>
          <w:rFonts w:hint="eastAsia" w:ascii="宋体" w:hAnsi="宋体" w:eastAsia="宋体" w:cs="宋体"/>
          <w:color w:val="000000"/>
          <w:kern w:val="0"/>
          <w:sz w:val="24"/>
          <w:szCs w:val="24"/>
          <w:lang w:val="en-US" w:eastAsia="zh-CN" w:bidi="ar"/>
        </w:rPr>
        <w:t>(3) 根据波导波长与工作波长的关系</w:t>
      </w:r>
    </w:p>
    <w:p w14:paraId="6F976CD3">
      <w:pPr>
        <w:keepNext w:val="0"/>
        <w:keepLines w:val="0"/>
        <w:widowControl/>
        <w:suppressLineNumbers w:val="0"/>
        <w:jc w:val="center"/>
        <w:rPr>
          <w:rFonts w:hint="eastAsia" w:ascii="黑体" w:hAnsi="黑体" w:eastAsia="黑体" w:cs="黑体"/>
          <w:i w:val="0"/>
          <w:sz w:val="21"/>
          <w:szCs w:val="21"/>
          <w:lang w:val="en-US" w:eastAsia="zh-CN"/>
        </w:rPr>
      </w:pPr>
      <m:oMathPara>
        <m:oMath>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λ</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g</m:t>
              </m:r>
              <m:ctrlPr>
                <w:rPr>
                  <w:rFonts w:hint="eastAsia" w:ascii="Cambria Math" w:hAnsi="Cambria Math" w:eastAsia="黑体" w:cs="黑体"/>
                  <w:sz w:val="21"/>
                  <w:szCs w:val="21"/>
                </w:rPr>
              </m:ctrlPr>
            </m:sub>
          </m:sSub>
          <m:r>
            <m:rPr/>
            <w:rPr>
              <w:rFonts w:hint="eastAsia" w:ascii="Cambria Math" w:hAnsi="Cambria Math" w:eastAsia="黑体" w:cs="黑体"/>
              <w:sz w:val="21"/>
              <w:szCs w:val="21"/>
            </w:rPr>
            <m:t>=</m:t>
          </m:r>
          <m:f>
            <m:fPr>
              <m:ctrlPr>
                <w:rPr>
                  <w:rFonts w:hint="eastAsia" w:ascii="Cambria Math" w:hAnsi="Cambria Math" w:eastAsia="黑体" w:cs="黑体"/>
                  <w:i/>
                  <w:sz w:val="21"/>
                  <w:szCs w:val="21"/>
                </w:rPr>
              </m:ctrlPr>
            </m:fPr>
            <m:num>
              <m:r>
                <m:rPr/>
                <w:rPr>
                  <w:rFonts w:hint="eastAsia" w:ascii="Cambria Math" w:hAnsi="Cambria Math" w:eastAsia="黑体" w:cs="黑体"/>
                  <w:sz w:val="21"/>
                  <w:szCs w:val="21"/>
                </w:rPr>
                <m:t>λ</m:t>
              </m:r>
              <m:ctrlPr>
                <w:rPr>
                  <w:rFonts w:hint="eastAsia" w:ascii="Cambria Math" w:hAnsi="Cambria Math" w:eastAsia="黑体" w:cs="黑体"/>
                  <w:sz w:val="21"/>
                  <w:szCs w:val="21"/>
                </w:rPr>
              </m:ctrlPr>
            </m:num>
            <m:den>
              <m:rad>
                <m:radPr>
                  <m:degHide m:val="1"/>
                  <m:ctrlPr>
                    <w:rPr>
                      <w:rFonts w:hint="eastAsia" w:ascii="Cambria Math" w:hAnsi="Cambria Math" w:eastAsia="黑体" w:cs="黑体"/>
                      <w:i/>
                      <w:sz w:val="21"/>
                      <w:szCs w:val="21"/>
                    </w:rPr>
                  </m:ctrlPr>
                </m:radPr>
                <m:deg>
                  <m:ctrlPr>
                    <w:rPr>
                      <w:rFonts w:hint="eastAsia" w:ascii="Cambria Math" w:hAnsi="Cambria Math" w:eastAsia="黑体" w:cs="黑体"/>
                      <w:sz w:val="21"/>
                      <w:szCs w:val="21"/>
                    </w:rPr>
                  </m:ctrlPr>
                </m:deg>
                <m:e>
                  <m:r>
                    <m:rPr/>
                    <w:rPr>
                      <w:rFonts w:hint="eastAsia" w:ascii="Cambria Math" w:hAnsi="Cambria Math" w:eastAsia="黑体" w:cs="黑体"/>
                      <w:sz w:val="21"/>
                      <w:szCs w:val="21"/>
                    </w:rPr>
                    <m:t>1−(</m:t>
                  </m:r>
                  <m:f>
                    <m:fPr>
                      <m:ctrlPr>
                        <w:rPr>
                          <w:rFonts w:hint="eastAsia" w:ascii="Cambria Math" w:hAnsi="Cambria Math" w:eastAsia="黑体" w:cs="黑体"/>
                          <w:i/>
                          <w:sz w:val="21"/>
                          <w:szCs w:val="21"/>
                        </w:rPr>
                      </m:ctrlPr>
                    </m:fPr>
                    <m:num>
                      <m:r>
                        <m:rPr/>
                        <w:rPr>
                          <w:rFonts w:hint="eastAsia" w:ascii="Cambria Math" w:hAnsi="Cambria Math" w:eastAsia="黑体" w:cs="黑体"/>
                          <w:sz w:val="21"/>
                          <w:szCs w:val="21"/>
                        </w:rPr>
                        <m:t>λ</m:t>
                      </m:r>
                      <m:ctrlPr>
                        <w:rPr>
                          <w:rFonts w:hint="eastAsia" w:ascii="Cambria Math" w:hAnsi="Cambria Math" w:eastAsia="黑体" w:cs="黑体"/>
                          <w:sz w:val="21"/>
                          <w:szCs w:val="21"/>
                        </w:rPr>
                      </m:ctrlPr>
                    </m:num>
                    <m:den>
                      <m:r>
                        <m:rPr/>
                        <w:rPr>
                          <w:rFonts w:hint="eastAsia" w:ascii="Cambria Math" w:hAnsi="Cambria Math" w:eastAsia="黑体" w:cs="黑体"/>
                          <w:sz w:val="21"/>
                          <w:szCs w:val="21"/>
                        </w:rPr>
                        <m:t>c</m:t>
                      </m:r>
                      <m:ctrlPr>
                        <w:rPr>
                          <w:rFonts w:hint="eastAsia" w:ascii="Cambria Math" w:hAnsi="Cambria Math" w:eastAsia="黑体" w:cs="黑体"/>
                          <w:sz w:val="21"/>
                          <w:szCs w:val="21"/>
                        </w:rPr>
                      </m:ctrlPr>
                    </m:den>
                  </m:f>
                  <m:sSup>
                    <m:sSupPr>
                      <m:ctrlPr>
                        <w:rPr>
                          <w:rFonts w:hint="eastAsia" w:ascii="Cambria Math" w:hAnsi="Cambria Math" w:eastAsia="黑体" w:cs="黑体"/>
                          <w:sz w:val="21"/>
                          <w:szCs w:val="21"/>
                        </w:rPr>
                      </m:ctrlPr>
                    </m:sSupPr>
                    <m:e>
                      <m:r>
                        <m:rPr/>
                        <w:rPr>
                          <w:rFonts w:hint="eastAsia" w:ascii="Cambria Math" w:hAnsi="Cambria Math" w:eastAsia="黑体" w:cs="黑体"/>
                          <w:sz w:val="21"/>
                          <w:szCs w:val="21"/>
                        </w:rPr>
                        <m:t>)</m:t>
                      </m:r>
                      <m:ctrlPr>
                        <w:rPr>
                          <w:rFonts w:hint="eastAsia" w:ascii="Cambria Math" w:hAnsi="Cambria Math" w:eastAsia="黑体" w:cs="黑体"/>
                          <w:sz w:val="21"/>
                          <w:szCs w:val="21"/>
                        </w:rPr>
                      </m:ctrlPr>
                    </m:e>
                    <m:sup>
                      <m:r>
                        <m:rPr/>
                        <w:rPr>
                          <w:rFonts w:hint="eastAsia" w:ascii="Cambria Math" w:hAnsi="Cambria Math" w:eastAsia="黑体" w:cs="黑体"/>
                          <w:sz w:val="21"/>
                          <w:szCs w:val="21"/>
                        </w:rPr>
                        <m:t>2</m:t>
                      </m:r>
                      <m:ctrlPr>
                        <w:rPr>
                          <w:rFonts w:hint="eastAsia" w:ascii="Cambria Math" w:hAnsi="Cambria Math" w:eastAsia="黑体" w:cs="黑体"/>
                          <w:sz w:val="21"/>
                          <w:szCs w:val="21"/>
                        </w:rPr>
                      </m:ctrlPr>
                    </m:sup>
                  </m:sSup>
                  <m:ctrlPr>
                    <w:rPr>
                      <w:rFonts w:hint="eastAsia" w:ascii="Cambria Math" w:hAnsi="Cambria Math" w:eastAsia="黑体" w:cs="黑体"/>
                      <w:sz w:val="21"/>
                      <w:szCs w:val="21"/>
                    </w:rPr>
                  </m:ctrlPr>
                </m:e>
              </m:rad>
              <m:ctrlPr>
                <w:rPr>
                  <w:rFonts w:hint="eastAsia" w:ascii="Cambria Math" w:hAnsi="Cambria Math" w:eastAsia="黑体" w:cs="黑体"/>
                  <w:i/>
                  <w:sz w:val="21"/>
                  <w:szCs w:val="21"/>
                </w:rPr>
              </m:ctrlPr>
            </m:den>
          </m:f>
        </m:oMath>
      </m:oMathPara>
    </w:p>
    <w:p w14:paraId="0701E1E9">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式中</w:t>
      </w:r>
      <m:oMath>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λ</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c</m:t>
            </m:r>
            <m:ctrlPr>
              <w:rPr>
                <w:rFonts w:hint="eastAsia" w:ascii="Cambria Math" w:hAnsi="Cambria Math" w:eastAsia="黑体" w:cs="黑体"/>
                <w:sz w:val="21"/>
                <w:szCs w:val="21"/>
              </w:rPr>
            </m:ctrlPr>
          </m:sub>
        </m:sSub>
        <m:r>
          <m:rPr/>
          <w:rPr>
            <w:rFonts w:hint="eastAsia" w:ascii="Cambria Math" w:hAnsi="Cambria Math" w:eastAsia="黑体" w:cs="黑体"/>
            <w:sz w:val="21"/>
            <w:szCs w:val="21"/>
          </w:rPr>
          <m:t>=2a.</m:t>
        </m:r>
      </m:oMath>
      <w:r>
        <w:rPr>
          <w:rFonts w:hint="eastAsia" w:ascii="黑体" w:hAnsi="黑体" w:eastAsia="黑体" w:cs="黑体"/>
          <w:color w:val="000000"/>
          <w:kern w:val="0"/>
          <w:sz w:val="21"/>
          <w:szCs w:val="21"/>
          <w:lang w:val="en-US" w:eastAsia="zh-CN" w:bidi="ar"/>
        </w:rPr>
        <w:t xml:space="preserve">(BJ-100 型波导：a=22.86mm，b=10.16mm）。 </w:t>
      </w:r>
    </w:p>
    <w:p w14:paraId="49C579E8">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可以导出工作波长： </w:t>
      </w:r>
    </w:p>
    <w:p w14:paraId="7D40DA41">
      <w:pPr>
        <w:keepNext w:val="0"/>
        <w:keepLines w:val="0"/>
        <w:widowControl/>
        <w:suppressLineNumbers w:val="0"/>
        <w:jc w:val="center"/>
        <w:rPr>
          <w:rFonts w:hint="eastAsia" w:ascii="黑体" w:hAnsi="黑体" w:eastAsia="黑体" w:cs="黑体"/>
          <w:color w:val="000000"/>
          <w:kern w:val="0"/>
          <w:sz w:val="21"/>
          <w:szCs w:val="21"/>
          <w:lang w:val="en-US" w:eastAsia="zh-CN" w:bidi="ar"/>
        </w:rPr>
      </w:pPr>
      <m:oMathPara>
        <m:oMath>
          <m:r>
            <m:rPr/>
            <w:rPr>
              <w:rFonts w:hint="eastAsia" w:ascii="Cambria Math" w:hAnsi="Cambria Math" w:eastAsia="黑体" w:cs="黑体"/>
              <w:sz w:val="21"/>
              <w:szCs w:val="21"/>
            </w:rPr>
            <m:t>λ=</m:t>
          </m:r>
          <m:f>
            <m:fPr>
              <m:ctrlPr>
                <w:rPr>
                  <w:rFonts w:hint="eastAsia" w:ascii="Cambria Math" w:hAnsi="Cambria Math" w:eastAsia="黑体" w:cs="黑体"/>
                  <w:i/>
                  <w:sz w:val="21"/>
                  <w:szCs w:val="21"/>
                </w:rPr>
              </m:ctrlPr>
            </m:fPr>
            <m:num>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λ</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g</m:t>
                  </m:r>
                  <m:ctrlPr>
                    <w:rPr>
                      <w:rFonts w:hint="eastAsia" w:ascii="Cambria Math" w:hAnsi="Cambria Math" w:eastAsia="黑体" w:cs="黑体"/>
                      <w:sz w:val="21"/>
                      <w:szCs w:val="21"/>
                    </w:rPr>
                  </m:ctrlPr>
                </m:sub>
              </m:sSub>
              <m:ctrlPr>
                <w:rPr>
                  <w:rFonts w:hint="eastAsia" w:ascii="Cambria Math" w:hAnsi="Cambria Math" w:eastAsia="黑体" w:cs="黑体"/>
                  <w:sz w:val="21"/>
                  <w:szCs w:val="21"/>
                </w:rPr>
              </m:ctrlPr>
            </m:num>
            <m:den>
              <m:rad>
                <m:radPr>
                  <m:degHide m:val="1"/>
                  <m:ctrlPr>
                    <w:rPr>
                      <w:rFonts w:hint="eastAsia" w:ascii="Cambria Math" w:hAnsi="Cambria Math" w:eastAsia="黑体" w:cs="黑体"/>
                      <w:i/>
                      <w:sz w:val="21"/>
                      <w:szCs w:val="21"/>
                    </w:rPr>
                  </m:ctrlPr>
                </m:radPr>
                <m:deg>
                  <m:ctrlPr>
                    <w:rPr>
                      <w:rFonts w:hint="eastAsia" w:ascii="Cambria Math" w:hAnsi="Cambria Math" w:eastAsia="黑体" w:cs="黑体"/>
                      <w:sz w:val="21"/>
                      <w:szCs w:val="21"/>
                    </w:rPr>
                  </m:ctrlPr>
                </m:deg>
                <m:e>
                  <m:r>
                    <m:rPr/>
                    <w:rPr>
                      <w:rFonts w:hint="eastAsia" w:ascii="Cambria Math" w:hAnsi="Cambria Math" w:eastAsia="黑体" w:cs="黑体"/>
                      <w:sz w:val="21"/>
                      <w:szCs w:val="21"/>
                    </w:rPr>
                    <m:t>1+</m:t>
                  </m:r>
                  <m:sSup>
                    <m:sSupPr>
                      <m:ctrlPr>
                        <w:rPr>
                          <w:rFonts w:hint="eastAsia" w:ascii="Cambria Math" w:hAnsi="Cambria Math" w:eastAsia="黑体" w:cs="黑体"/>
                          <w:sz w:val="21"/>
                          <w:szCs w:val="21"/>
                        </w:rPr>
                      </m:ctrlPr>
                    </m:sSupPr>
                    <m:e>
                      <m:f>
                        <m:fPr>
                          <m:ctrlPr>
                            <w:rPr>
                              <w:rFonts w:hint="eastAsia" w:ascii="Cambria Math" w:hAnsi="Cambria Math" w:eastAsia="黑体" w:cs="黑体"/>
                              <w:i/>
                              <w:sz w:val="21"/>
                              <w:szCs w:val="21"/>
                            </w:rPr>
                          </m:ctrlPr>
                        </m:fPr>
                        <m:num>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λ</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g</m:t>
                              </m:r>
                              <m:ctrlPr>
                                <w:rPr>
                                  <w:rFonts w:hint="eastAsia" w:ascii="Cambria Math" w:hAnsi="Cambria Math" w:eastAsia="黑体" w:cs="黑体"/>
                                  <w:sz w:val="21"/>
                                  <w:szCs w:val="21"/>
                                </w:rPr>
                              </m:ctrlPr>
                            </m:sub>
                          </m:sSub>
                          <m:ctrlPr>
                            <w:rPr>
                              <w:rFonts w:hint="eastAsia" w:ascii="Cambria Math" w:hAnsi="Cambria Math" w:eastAsia="黑体" w:cs="黑体"/>
                              <w:sz w:val="21"/>
                              <w:szCs w:val="21"/>
                            </w:rPr>
                          </m:ctrlPr>
                        </m:num>
                        <m:den>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λ</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c</m:t>
                              </m:r>
                              <m:ctrlPr>
                                <w:rPr>
                                  <w:rFonts w:hint="eastAsia" w:ascii="Cambria Math" w:hAnsi="Cambria Math" w:eastAsia="黑体" w:cs="黑体"/>
                                  <w:sz w:val="21"/>
                                  <w:szCs w:val="21"/>
                                </w:rPr>
                              </m:ctrlPr>
                            </m:sub>
                          </m:sSub>
                          <m:ctrlPr>
                            <w:rPr>
                              <w:rFonts w:hint="eastAsia" w:ascii="Cambria Math" w:hAnsi="Cambria Math" w:eastAsia="黑体" w:cs="黑体"/>
                              <w:sz w:val="21"/>
                              <w:szCs w:val="21"/>
                            </w:rPr>
                          </m:ctrlPr>
                        </m:den>
                      </m:f>
                      <m:ctrlPr>
                        <w:rPr>
                          <w:rFonts w:hint="eastAsia" w:ascii="Cambria Math" w:hAnsi="Cambria Math" w:eastAsia="黑体" w:cs="黑体"/>
                          <w:i/>
                          <w:sz w:val="21"/>
                          <w:szCs w:val="21"/>
                        </w:rPr>
                      </m:ctrlPr>
                    </m:e>
                    <m:sup>
                      <m:r>
                        <m:rPr/>
                        <w:rPr>
                          <w:rFonts w:hint="eastAsia" w:ascii="Cambria Math" w:hAnsi="Cambria Math" w:eastAsia="黑体" w:cs="黑体"/>
                          <w:sz w:val="21"/>
                          <w:szCs w:val="21"/>
                        </w:rPr>
                        <m:t>2</m:t>
                      </m:r>
                      <m:ctrlPr>
                        <w:rPr>
                          <w:rFonts w:hint="eastAsia" w:ascii="Cambria Math" w:hAnsi="Cambria Math" w:eastAsia="黑体" w:cs="黑体"/>
                          <w:i/>
                          <w:sz w:val="21"/>
                          <w:szCs w:val="21"/>
                        </w:rPr>
                      </m:ctrlPr>
                    </m:sup>
                  </m:sSup>
                  <m:ctrlPr>
                    <w:rPr>
                      <w:rFonts w:hint="eastAsia" w:ascii="Cambria Math" w:hAnsi="Cambria Math" w:eastAsia="黑体" w:cs="黑体"/>
                      <w:sz w:val="21"/>
                      <w:szCs w:val="21"/>
                    </w:rPr>
                  </m:ctrlPr>
                </m:e>
              </m:rad>
              <m:ctrlPr>
                <w:rPr>
                  <w:rFonts w:hint="eastAsia" w:ascii="Cambria Math" w:hAnsi="Cambria Math" w:eastAsia="黑体" w:cs="黑体"/>
                  <w:i/>
                  <w:sz w:val="21"/>
                  <w:szCs w:val="21"/>
                </w:rPr>
              </m:ctrlPr>
            </m:den>
          </m:f>
        </m:oMath>
      </m:oMathPara>
    </w:p>
    <w:p w14:paraId="5D847546">
      <w:pPr>
        <w:keepNext w:val="0"/>
        <w:keepLines w:val="0"/>
        <w:widowControl/>
        <w:suppressLineNumbers w:val="0"/>
        <w:jc w:val="left"/>
        <w:rPr>
          <w:rFonts w:hint="eastAsia" w:ascii="黑体" w:hAnsi="黑体" w:eastAsia="黑体" w:cs="黑体"/>
          <w:sz w:val="21"/>
          <w:szCs w:val="21"/>
          <w:lang w:eastAsia="zh-CN"/>
        </w:rPr>
      </w:pPr>
    </w:p>
    <w:p w14:paraId="200D8B1F">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计算工作波长，然后转换成工作频率，并与步骤 2 的结果相比较。 </w:t>
      </w:r>
    </w:p>
    <w:p w14:paraId="7EF2A00B">
      <w:pPr>
        <w:keepNext w:val="0"/>
        <w:keepLines w:val="0"/>
        <w:widowControl/>
        <w:suppressLineNumbers w:val="0"/>
        <w:ind w:firstLine="420" w:firstLineChars="0"/>
        <w:jc w:val="both"/>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由上式，工作波长为：</w:t>
      </w:r>
      <m:oMath>
        <m:r>
          <m:rPr/>
          <w:rPr>
            <w:rFonts w:hint="eastAsia" w:ascii="Cambria Math" w:hAnsi="Cambria Math" w:eastAsia="黑体" w:cs="黑体"/>
            <w:sz w:val="21"/>
            <w:szCs w:val="21"/>
          </w:rPr>
          <m:t>λ=</m:t>
        </m:r>
        <m:f>
          <m:fPr>
            <m:ctrlPr>
              <w:rPr>
                <w:rFonts w:hint="eastAsia" w:ascii="Cambria Math" w:hAnsi="Cambria Math" w:eastAsia="黑体" w:cs="黑体"/>
                <w:i/>
                <w:sz w:val="21"/>
                <w:szCs w:val="21"/>
              </w:rPr>
            </m:ctrlPr>
          </m:fPr>
          <m:num>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λ</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g</m:t>
                </m:r>
                <m:ctrlPr>
                  <w:rPr>
                    <w:rFonts w:hint="eastAsia" w:ascii="Cambria Math" w:hAnsi="Cambria Math" w:eastAsia="黑体" w:cs="黑体"/>
                    <w:sz w:val="21"/>
                    <w:szCs w:val="21"/>
                  </w:rPr>
                </m:ctrlPr>
              </m:sub>
            </m:sSub>
            <m:ctrlPr>
              <w:rPr>
                <w:rFonts w:hint="eastAsia" w:ascii="Cambria Math" w:hAnsi="Cambria Math" w:eastAsia="黑体" w:cs="黑体"/>
                <w:sz w:val="21"/>
                <w:szCs w:val="21"/>
              </w:rPr>
            </m:ctrlPr>
          </m:num>
          <m:den>
            <m:rad>
              <m:radPr>
                <m:degHide m:val="1"/>
                <m:ctrlPr>
                  <w:rPr>
                    <w:rFonts w:hint="eastAsia" w:ascii="Cambria Math" w:hAnsi="Cambria Math" w:eastAsia="黑体" w:cs="黑体"/>
                    <w:i/>
                    <w:sz w:val="21"/>
                    <w:szCs w:val="21"/>
                  </w:rPr>
                </m:ctrlPr>
              </m:radPr>
              <m:deg>
                <m:ctrlPr>
                  <w:rPr>
                    <w:rFonts w:hint="eastAsia" w:ascii="Cambria Math" w:hAnsi="Cambria Math" w:eastAsia="黑体" w:cs="黑体"/>
                    <w:sz w:val="21"/>
                    <w:szCs w:val="21"/>
                  </w:rPr>
                </m:ctrlPr>
              </m:deg>
              <m:e>
                <m:r>
                  <m:rPr/>
                  <w:rPr>
                    <w:rFonts w:hint="eastAsia" w:ascii="Cambria Math" w:hAnsi="Cambria Math" w:eastAsia="黑体" w:cs="黑体"/>
                    <w:sz w:val="21"/>
                    <w:szCs w:val="21"/>
                  </w:rPr>
                  <m:t>1+</m:t>
                </m:r>
                <m:sSup>
                  <m:sSupPr>
                    <m:ctrlPr>
                      <w:rPr>
                        <w:rFonts w:hint="eastAsia" w:ascii="Cambria Math" w:hAnsi="Cambria Math" w:eastAsia="黑体" w:cs="黑体"/>
                        <w:sz w:val="21"/>
                        <w:szCs w:val="21"/>
                      </w:rPr>
                    </m:ctrlPr>
                  </m:sSupPr>
                  <m:e>
                    <m:f>
                      <m:fPr>
                        <m:ctrlPr>
                          <w:rPr>
                            <w:rFonts w:hint="eastAsia" w:ascii="Cambria Math" w:hAnsi="Cambria Math" w:eastAsia="黑体" w:cs="黑体"/>
                            <w:i/>
                            <w:sz w:val="21"/>
                            <w:szCs w:val="21"/>
                          </w:rPr>
                        </m:ctrlPr>
                      </m:fPr>
                      <m:num>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λ</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g</m:t>
                            </m:r>
                            <m:ctrlPr>
                              <w:rPr>
                                <w:rFonts w:hint="eastAsia" w:ascii="Cambria Math" w:hAnsi="Cambria Math" w:eastAsia="黑体" w:cs="黑体"/>
                                <w:sz w:val="21"/>
                                <w:szCs w:val="21"/>
                              </w:rPr>
                            </m:ctrlPr>
                          </m:sub>
                        </m:sSub>
                        <m:ctrlPr>
                          <w:rPr>
                            <w:rFonts w:hint="eastAsia" w:ascii="Cambria Math" w:hAnsi="Cambria Math" w:eastAsia="黑体" w:cs="黑体"/>
                            <w:sz w:val="21"/>
                            <w:szCs w:val="21"/>
                          </w:rPr>
                        </m:ctrlPr>
                      </m:num>
                      <m:den>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λ</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c</m:t>
                            </m:r>
                            <m:ctrlPr>
                              <w:rPr>
                                <w:rFonts w:hint="eastAsia" w:ascii="Cambria Math" w:hAnsi="Cambria Math" w:eastAsia="黑体" w:cs="黑体"/>
                                <w:sz w:val="21"/>
                                <w:szCs w:val="21"/>
                              </w:rPr>
                            </m:ctrlPr>
                          </m:sub>
                        </m:sSub>
                        <m:ctrlPr>
                          <w:rPr>
                            <w:rFonts w:hint="eastAsia" w:ascii="Cambria Math" w:hAnsi="Cambria Math" w:eastAsia="黑体" w:cs="黑体"/>
                            <w:sz w:val="21"/>
                            <w:szCs w:val="21"/>
                          </w:rPr>
                        </m:ctrlPr>
                      </m:den>
                    </m:f>
                    <m:ctrlPr>
                      <w:rPr>
                        <w:rFonts w:hint="eastAsia" w:ascii="Cambria Math" w:hAnsi="Cambria Math" w:eastAsia="黑体" w:cs="黑体"/>
                        <w:i/>
                        <w:sz w:val="21"/>
                        <w:szCs w:val="21"/>
                      </w:rPr>
                    </m:ctrlPr>
                  </m:e>
                  <m:sup>
                    <m:r>
                      <m:rPr/>
                      <w:rPr>
                        <w:rFonts w:hint="eastAsia" w:ascii="Cambria Math" w:hAnsi="Cambria Math" w:eastAsia="黑体" w:cs="黑体"/>
                        <w:sz w:val="21"/>
                        <w:szCs w:val="21"/>
                      </w:rPr>
                      <m:t>2</m:t>
                    </m:r>
                    <m:ctrlPr>
                      <w:rPr>
                        <w:rFonts w:hint="eastAsia" w:ascii="Cambria Math" w:hAnsi="Cambria Math" w:eastAsia="黑体" w:cs="黑体"/>
                        <w:i/>
                        <w:sz w:val="21"/>
                        <w:szCs w:val="21"/>
                      </w:rPr>
                    </m:ctrlPr>
                  </m:sup>
                </m:sSup>
                <m:ctrlPr>
                  <w:rPr>
                    <w:rFonts w:hint="eastAsia" w:ascii="Cambria Math" w:hAnsi="Cambria Math" w:eastAsia="黑体" w:cs="黑体"/>
                    <w:sz w:val="21"/>
                    <w:szCs w:val="21"/>
                  </w:rPr>
                </m:ctrlPr>
              </m:e>
            </m:rad>
            <m:ctrlPr>
              <w:rPr>
                <w:rFonts w:hint="eastAsia" w:ascii="Cambria Math" w:hAnsi="Cambria Math" w:eastAsia="黑体" w:cs="黑体"/>
                <w:i/>
                <w:sz w:val="21"/>
                <w:szCs w:val="21"/>
              </w:rPr>
            </m:ctrlPr>
          </m:den>
        </m:f>
      </m:oMath>
      <w:r>
        <w:rPr>
          <w:rFonts w:hint="eastAsia" w:ascii="黑体" w:hAnsi="黑体" w:eastAsia="黑体" w:cs="黑体"/>
          <w:i w:val="0"/>
          <w:sz w:val="21"/>
          <w:szCs w:val="21"/>
          <w:lang w:val="en-US" w:eastAsia="zh-CN"/>
        </w:rPr>
        <w:t>=0.03333m，工作频率为8.99GHz，这与前面频率计的结果吻合。</w:t>
      </w:r>
    </w:p>
    <w:p w14:paraId="29DE6119">
      <w:pPr>
        <w:keepNext w:val="0"/>
        <w:keepLines w:val="0"/>
        <w:widowControl/>
        <w:suppressLineNumbers w:val="0"/>
        <w:ind w:firstLine="420" w:firstLineChars="0"/>
        <w:jc w:val="left"/>
        <w:rPr>
          <w:rFonts w:hint="default" w:ascii="宋体" w:hAnsi="宋体" w:eastAsia="宋体" w:cs="宋体"/>
          <w:color w:val="000000"/>
          <w:kern w:val="0"/>
          <w:sz w:val="24"/>
          <w:szCs w:val="24"/>
          <w:lang w:val="en-US" w:eastAsia="zh-CN" w:bidi="ar"/>
        </w:rPr>
      </w:pPr>
    </w:p>
    <w:p w14:paraId="03222511">
      <w:pPr>
        <w:keepNext w:val="0"/>
        <w:keepLines w:val="0"/>
        <w:widowControl/>
        <w:suppressLineNumbers w:val="0"/>
        <w:jc w:val="left"/>
      </w:pPr>
      <w:r>
        <w:rPr>
          <w:rFonts w:hint="eastAsia" w:ascii="宋体" w:hAnsi="宋体" w:eastAsia="宋体" w:cs="宋体"/>
          <w:b/>
          <w:bCs/>
          <w:color w:val="0070C0"/>
          <w:kern w:val="0"/>
          <w:sz w:val="28"/>
          <w:szCs w:val="28"/>
          <w:lang w:val="en-US" w:eastAsia="zh-CN" w:bidi="ar"/>
        </w:rPr>
        <w:t xml:space="preserve">2.4 思考题 </w:t>
      </w:r>
    </w:p>
    <w:p w14:paraId="1A315C5A">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1. </w:t>
      </w:r>
      <w:r>
        <w:rPr>
          <w:rFonts w:hint="eastAsia" w:ascii="宋体" w:hAnsi="宋体" w:eastAsia="宋体" w:cs="宋体"/>
          <w:color w:val="000000"/>
          <w:kern w:val="0"/>
          <w:sz w:val="24"/>
          <w:szCs w:val="24"/>
          <w:lang w:val="en-US" w:eastAsia="zh-CN" w:bidi="ar"/>
        </w:rPr>
        <w:t xml:space="preserve">导出工作波长、波导波长和截止波长之间的关系？根据实验结果，比较它们的大小。 </w:t>
      </w:r>
    </w:p>
    <w:p w14:paraId="638BE672">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它们的关系为：</w:t>
      </w:r>
    </w:p>
    <w:p w14:paraId="4AA66B96">
      <w:pPr>
        <w:keepNext w:val="0"/>
        <w:keepLines w:val="0"/>
        <w:widowControl/>
        <w:suppressLineNumbers w:val="0"/>
        <w:jc w:val="center"/>
        <w:rPr>
          <w:rFonts w:hint="eastAsia" w:ascii="黑体" w:hAnsi="黑体" w:eastAsia="黑体" w:cs="黑体"/>
          <w:i w:val="0"/>
          <w:sz w:val="21"/>
          <w:szCs w:val="21"/>
        </w:rPr>
      </w:pPr>
      <m:oMathPara>
        <m:oMath>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λ</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g</m:t>
              </m:r>
              <m:ctrlPr>
                <w:rPr>
                  <w:rFonts w:hint="eastAsia" w:ascii="Cambria Math" w:hAnsi="Cambria Math" w:eastAsia="黑体" w:cs="黑体"/>
                  <w:sz w:val="21"/>
                  <w:szCs w:val="21"/>
                </w:rPr>
              </m:ctrlPr>
            </m:sub>
          </m:sSub>
          <m:r>
            <m:rPr/>
            <w:rPr>
              <w:rFonts w:hint="eastAsia" w:ascii="Cambria Math" w:hAnsi="Cambria Math" w:eastAsia="黑体" w:cs="黑体"/>
              <w:sz w:val="21"/>
              <w:szCs w:val="21"/>
            </w:rPr>
            <m:t>=</m:t>
          </m:r>
          <m:f>
            <m:fPr>
              <m:ctrlPr>
                <w:rPr>
                  <w:rFonts w:hint="eastAsia" w:ascii="Cambria Math" w:hAnsi="Cambria Math" w:eastAsia="黑体" w:cs="黑体"/>
                  <w:i/>
                  <w:sz w:val="21"/>
                  <w:szCs w:val="21"/>
                </w:rPr>
              </m:ctrlPr>
            </m:fPr>
            <m:num>
              <m:r>
                <m:rPr/>
                <w:rPr>
                  <w:rFonts w:hint="eastAsia" w:ascii="Cambria Math" w:hAnsi="Cambria Math" w:eastAsia="黑体" w:cs="黑体"/>
                  <w:sz w:val="21"/>
                  <w:szCs w:val="21"/>
                </w:rPr>
                <m:t>λ</m:t>
              </m:r>
              <m:ctrlPr>
                <w:rPr>
                  <w:rFonts w:hint="eastAsia" w:ascii="Cambria Math" w:hAnsi="Cambria Math" w:eastAsia="黑体" w:cs="黑体"/>
                  <w:sz w:val="21"/>
                  <w:szCs w:val="21"/>
                </w:rPr>
              </m:ctrlPr>
            </m:num>
            <m:den>
              <m:rad>
                <m:radPr>
                  <m:degHide m:val="1"/>
                  <m:ctrlPr>
                    <w:rPr>
                      <w:rFonts w:hint="eastAsia" w:ascii="Cambria Math" w:hAnsi="Cambria Math" w:eastAsia="黑体" w:cs="黑体"/>
                      <w:i/>
                      <w:sz w:val="21"/>
                      <w:szCs w:val="21"/>
                    </w:rPr>
                  </m:ctrlPr>
                </m:radPr>
                <m:deg>
                  <m:ctrlPr>
                    <w:rPr>
                      <w:rFonts w:hint="eastAsia" w:ascii="Cambria Math" w:hAnsi="Cambria Math" w:eastAsia="黑体" w:cs="黑体"/>
                      <w:sz w:val="21"/>
                      <w:szCs w:val="21"/>
                    </w:rPr>
                  </m:ctrlPr>
                </m:deg>
                <m:e>
                  <m:r>
                    <m:rPr/>
                    <w:rPr>
                      <w:rFonts w:hint="eastAsia" w:ascii="Cambria Math" w:hAnsi="Cambria Math" w:eastAsia="黑体" w:cs="黑体"/>
                      <w:sz w:val="21"/>
                      <w:szCs w:val="21"/>
                    </w:rPr>
                    <m:t>1−(</m:t>
                  </m:r>
                  <m:f>
                    <m:fPr>
                      <m:ctrlPr>
                        <w:rPr>
                          <w:rFonts w:hint="eastAsia" w:ascii="Cambria Math" w:hAnsi="Cambria Math" w:eastAsia="黑体" w:cs="黑体"/>
                          <w:i/>
                          <w:sz w:val="21"/>
                          <w:szCs w:val="21"/>
                        </w:rPr>
                      </m:ctrlPr>
                    </m:fPr>
                    <m:num>
                      <m:r>
                        <m:rPr/>
                        <w:rPr>
                          <w:rFonts w:hint="eastAsia" w:ascii="Cambria Math" w:hAnsi="Cambria Math" w:eastAsia="黑体" w:cs="黑体"/>
                          <w:sz w:val="21"/>
                          <w:szCs w:val="21"/>
                        </w:rPr>
                        <m:t>λ</m:t>
                      </m:r>
                      <m:ctrlPr>
                        <w:rPr>
                          <w:rFonts w:hint="eastAsia" w:ascii="Cambria Math" w:hAnsi="Cambria Math" w:eastAsia="黑体" w:cs="黑体"/>
                          <w:sz w:val="21"/>
                          <w:szCs w:val="21"/>
                        </w:rPr>
                      </m:ctrlPr>
                    </m:num>
                    <m:den>
                      <m:r>
                        <m:rPr/>
                        <w:rPr>
                          <w:rFonts w:hint="eastAsia" w:ascii="Cambria Math" w:hAnsi="Cambria Math" w:eastAsia="黑体" w:cs="黑体"/>
                          <w:sz w:val="21"/>
                          <w:szCs w:val="21"/>
                        </w:rPr>
                        <m:t>c</m:t>
                      </m:r>
                      <m:ctrlPr>
                        <w:rPr>
                          <w:rFonts w:hint="eastAsia" w:ascii="Cambria Math" w:hAnsi="Cambria Math" w:eastAsia="黑体" w:cs="黑体"/>
                          <w:sz w:val="21"/>
                          <w:szCs w:val="21"/>
                        </w:rPr>
                      </m:ctrlPr>
                    </m:den>
                  </m:f>
                  <m:sSup>
                    <m:sSupPr>
                      <m:ctrlPr>
                        <w:rPr>
                          <w:rFonts w:hint="eastAsia" w:ascii="Cambria Math" w:hAnsi="Cambria Math" w:eastAsia="黑体" w:cs="黑体"/>
                          <w:sz w:val="21"/>
                          <w:szCs w:val="21"/>
                        </w:rPr>
                      </m:ctrlPr>
                    </m:sSupPr>
                    <m:e>
                      <m:r>
                        <m:rPr/>
                        <w:rPr>
                          <w:rFonts w:hint="eastAsia" w:ascii="Cambria Math" w:hAnsi="Cambria Math" w:eastAsia="黑体" w:cs="黑体"/>
                          <w:sz w:val="21"/>
                          <w:szCs w:val="21"/>
                        </w:rPr>
                        <m:t>)</m:t>
                      </m:r>
                      <m:ctrlPr>
                        <w:rPr>
                          <w:rFonts w:hint="eastAsia" w:ascii="Cambria Math" w:hAnsi="Cambria Math" w:eastAsia="黑体" w:cs="黑体"/>
                          <w:sz w:val="21"/>
                          <w:szCs w:val="21"/>
                        </w:rPr>
                      </m:ctrlPr>
                    </m:e>
                    <m:sup>
                      <m:r>
                        <m:rPr/>
                        <w:rPr>
                          <w:rFonts w:hint="eastAsia" w:ascii="Cambria Math" w:hAnsi="Cambria Math" w:eastAsia="黑体" w:cs="黑体"/>
                          <w:sz w:val="21"/>
                          <w:szCs w:val="21"/>
                        </w:rPr>
                        <m:t>2</m:t>
                      </m:r>
                      <m:ctrlPr>
                        <w:rPr>
                          <w:rFonts w:hint="eastAsia" w:ascii="Cambria Math" w:hAnsi="Cambria Math" w:eastAsia="黑体" w:cs="黑体"/>
                          <w:sz w:val="21"/>
                          <w:szCs w:val="21"/>
                        </w:rPr>
                      </m:ctrlPr>
                    </m:sup>
                  </m:sSup>
                  <m:ctrlPr>
                    <w:rPr>
                      <w:rFonts w:hint="eastAsia" w:ascii="Cambria Math" w:hAnsi="Cambria Math" w:eastAsia="黑体" w:cs="黑体"/>
                      <w:sz w:val="21"/>
                      <w:szCs w:val="21"/>
                    </w:rPr>
                  </m:ctrlPr>
                </m:e>
              </m:rad>
              <m:ctrlPr>
                <w:rPr>
                  <w:rFonts w:hint="eastAsia" w:ascii="Cambria Math" w:hAnsi="Cambria Math" w:eastAsia="黑体" w:cs="黑体"/>
                  <w:i/>
                  <w:sz w:val="21"/>
                  <w:szCs w:val="21"/>
                </w:rPr>
              </m:ctrlPr>
            </m:den>
          </m:f>
        </m:oMath>
      </m:oMathPara>
    </w:p>
    <w:p w14:paraId="6D666A29">
      <w:pPr>
        <w:keepNext w:val="0"/>
        <w:keepLines w:val="0"/>
        <w:widowControl/>
        <w:suppressLineNumbers w:val="0"/>
        <w:jc w:val="center"/>
        <w:rPr>
          <w:rFonts w:hint="eastAsia" w:ascii="黑体" w:hAnsi="黑体" w:eastAsia="黑体" w:cs="黑体"/>
          <w:color w:val="000000"/>
          <w:kern w:val="0"/>
          <w:sz w:val="21"/>
          <w:szCs w:val="21"/>
          <w:lang w:val="en-US" w:eastAsia="zh-CN" w:bidi="ar"/>
        </w:rPr>
      </w:pPr>
      <m:oMathPara>
        <m:oMath>
          <m:r>
            <m:rPr/>
            <w:rPr>
              <w:rFonts w:hint="eastAsia" w:ascii="Cambria Math" w:hAnsi="Cambria Math" w:eastAsia="黑体" w:cs="黑体"/>
              <w:sz w:val="21"/>
              <w:szCs w:val="21"/>
            </w:rPr>
            <m:t>λ=</m:t>
          </m:r>
          <m:f>
            <m:fPr>
              <m:ctrlPr>
                <w:rPr>
                  <w:rFonts w:hint="eastAsia" w:ascii="Cambria Math" w:hAnsi="Cambria Math" w:eastAsia="黑体" w:cs="黑体"/>
                  <w:i/>
                  <w:sz w:val="21"/>
                  <w:szCs w:val="21"/>
                </w:rPr>
              </m:ctrlPr>
            </m:fPr>
            <m:num>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λ</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g</m:t>
                  </m:r>
                  <m:ctrlPr>
                    <w:rPr>
                      <w:rFonts w:hint="eastAsia" w:ascii="Cambria Math" w:hAnsi="Cambria Math" w:eastAsia="黑体" w:cs="黑体"/>
                      <w:sz w:val="21"/>
                      <w:szCs w:val="21"/>
                    </w:rPr>
                  </m:ctrlPr>
                </m:sub>
              </m:sSub>
              <m:ctrlPr>
                <w:rPr>
                  <w:rFonts w:hint="eastAsia" w:ascii="Cambria Math" w:hAnsi="Cambria Math" w:eastAsia="黑体" w:cs="黑体"/>
                  <w:sz w:val="21"/>
                  <w:szCs w:val="21"/>
                </w:rPr>
              </m:ctrlPr>
            </m:num>
            <m:den>
              <m:rad>
                <m:radPr>
                  <m:degHide m:val="1"/>
                  <m:ctrlPr>
                    <w:rPr>
                      <w:rFonts w:hint="eastAsia" w:ascii="Cambria Math" w:hAnsi="Cambria Math" w:eastAsia="黑体" w:cs="黑体"/>
                      <w:i/>
                      <w:sz w:val="21"/>
                      <w:szCs w:val="21"/>
                    </w:rPr>
                  </m:ctrlPr>
                </m:radPr>
                <m:deg>
                  <m:ctrlPr>
                    <w:rPr>
                      <w:rFonts w:hint="eastAsia" w:ascii="Cambria Math" w:hAnsi="Cambria Math" w:eastAsia="黑体" w:cs="黑体"/>
                      <w:sz w:val="21"/>
                      <w:szCs w:val="21"/>
                    </w:rPr>
                  </m:ctrlPr>
                </m:deg>
                <m:e>
                  <m:r>
                    <m:rPr/>
                    <w:rPr>
                      <w:rFonts w:hint="eastAsia" w:ascii="Cambria Math" w:hAnsi="Cambria Math" w:eastAsia="黑体" w:cs="黑体"/>
                      <w:sz w:val="21"/>
                      <w:szCs w:val="21"/>
                    </w:rPr>
                    <m:t>1+</m:t>
                  </m:r>
                  <m:sSup>
                    <m:sSupPr>
                      <m:ctrlPr>
                        <w:rPr>
                          <w:rFonts w:hint="eastAsia" w:ascii="Cambria Math" w:hAnsi="Cambria Math" w:eastAsia="黑体" w:cs="黑体"/>
                          <w:sz w:val="21"/>
                          <w:szCs w:val="21"/>
                        </w:rPr>
                      </m:ctrlPr>
                    </m:sSupPr>
                    <m:e>
                      <m:f>
                        <m:fPr>
                          <m:ctrlPr>
                            <w:rPr>
                              <w:rFonts w:hint="eastAsia" w:ascii="Cambria Math" w:hAnsi="Cambria Math" w:eastAsia="黑体" w:cs="黑体"/>
                              <w:i/>
                              <w:sz w:val="21"/>
                              <w:szCs w:val="21"/>
                            </w:rPr>
                          </m:ctrlPr>
                        </m:fPr>
                        <m:num>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λ</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g</m:t>
                              </m:r>
                              <m:ctrlPr>
                                <w:rPr>
                                  <w:rFonts w:hint="eastAsia" w:ascii="Cambria Math" w:hAnsi="Cambria Math" w:eastAsia="黑体" w:cs="黑体"/>
                                  <w:sz w:val="21"/>
                                  <w:szCs w:val="21"/>
                                </w:rPr>
                              </m:ctrlPr>
                            </m:sub>
                          </m:sSub>
                          <m:ctrlPr>
                            <w:rPr>
                              <w:rFonts w:hint="eastAsia" w:ascii="Cambria Math" w:hAnsi="Cambria Math" w:eastAsia="黑体" w:cs="黑体"/>
                              <w:sz w:val="21"/>
                              <w:szCs w:val="21"/>
                            </w:rPr>
                          </m:ctrlPr>
                        </m:num>
                        <m:den>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λ</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c</m:t>
                              </m:r>
                              <m:ctrlPr>
                                <w:rPr>
                                  <w:rFonts w:hint="eastAsia" w:ascii="Cambria Math" w:hAnsi="Cambria Math" w:eastAsia="黑体" w:cs="黑体"/>
                                  <w:sz w:val="21"/>
                                  <w:szCs w:val="21"/>
                                </w:rPr>
                              </m:ctrlPr>
                            </m:sub>
                          </m:sSub>
                          <m:ctrlPr>
                            <w:rPr>
                              <w:rFonts w:hint="eastAsia" w:ascii="Cambria Math" w:hAnsi="Cambria Math" w:eastAsia="黑体" w:cs="黑体"/>
                              <w:sz w:val="21"/>
                              <w:szCs w:val="21"/>
                            </w:rPr>
                          </m:ctrlPr>
                        </m:den>
                      </m:f>
                      <m:ctrlPr>
                        <w:rPr>
                          <w:rFonts w:hint="eastAsia" w:ascii="Cambria Math" w:hAnsi="Cambria Math" w:eastAsia="黑体" w:cs="黑体"/>
                          <w:i/>
                          <w:sz w:val="21"/>
                          <w:szCs w:val="21"/>
                        </w:rPr>
                      </m:ctrlPr>
                    </m:e>
                    <m:sup>
                      <m:r>
                        <m:rPr/>
                        <w:rPr>
                          <w:rFonts w:hint="eastAsia" w:ascii="Cambria Math" w:hAnsi="Cambria Math" w:eastAsia="黑体" w:cs="黑体"/>
                          <w:sz w:val="21"/>
                          <w:szCs w:val="21"/>
                        </w:rPr>
                        <m:t>2</m:t>
                      </m:r>
                      <m:ctrlPr>
                        <w:rPr>
                          <w:rFonts w:hint="eastAsia" w:ascii="Cambria Math" w:hAnsi="Cambria Math" w:eastAsia="黑体" w:cs="黑体"/>
                          <w:i/>
                          <w:sz w:val="21"/>
                          <w:szCs w:val="21"/>
                        </w:rPr>
                      </m:ctrlPr>
                    </m:sup>
                  </m:sSup>
                  <m:ctrlPr>
                    <w:rPr>
                      <w:rFonts w:hint="eastAsia" w:ascii="Cambria Math" w:hAnsi="Cambria Math" w:eastAsia="黑体" w:cs="黑体"/>
                      <w:sz w:val="21"/>
                      <w:szCs w:val="21"/>
                    </w:rPr>
                  </m:ctrlPr>
                </m:e>
              </m:rad>
              <m:ctrlPr>
                <w:rPr>
                  <w:rFonts w:hint="eastAsia" w:ascii="Cambria Math" w:hAnsi="Cambria Math" w:eastAsia="黑体" w:cs="黑体"/>
                  <w:i/>
                  <w:sz w:val="21"/>
                  <w:szCs w:val="21"/>
                </w:rPr>
              </m:ctrlPr>
            </m:den>
          </m:f>
        </m:oMath>
      </m:oMathPara>
    </w:p>
    <w:p w14:paraId="4D34F898">
      <w:pPr>
        <w:keepNext w:val="0"/>
        <w:keepLines w:val="0"/>
        <w:widowControl/>
        <w:suppressLineNumbers w:val="0"/>
        <w:ind w:firstLine="420" w:firstLineChars="0"/>
        <w:jc w:val="both"/>
        <w:rPr>
          <w:rFonts w:hint="default" w:ascii="黑体" w:hAnsi="黑体" w:eastAsia="黑体" w:cs="黑体"/>
          <w:i w:val="0"/>
          <w:sz w:val="21"/>
          <w:szCs w:val="21"/>
          <w:lang w:val="en-US" w:eastAsia="zh-CN"/>
        </w:rPr>
      </w:pPr>
      <w:r>
        <w:rPr>
          <w:rFonts w:hint="eastAsia" w:ascii="黑体" w:hAnsi="黑体" w:eastAsia="黑体" w:cs="黑体"/>
          <w:i w:val="0"/>
          <w:sz w:val="21"/>
          <w:szCs w:val="21"/>
          <w:lang w:val="en-US" w:eastAsia="zh-CN"/>
        </w:rPr>
        <w:t>由于一般波能在波导中传播，因此一般有</w:t>
      </w:r>
      <m:oMath>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λ</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c</m:t>
            </m:r>
            <m:ctrlPr>
              <w:rPr>
                <w:rFonts w:hint="eastAsia" w:ascii="Cambria Math" w:hAnsi="Cambria Math" w:eastAsia="黑体" w:cs="黑体"/>
                <w:sz w:val="21"/>
                <w:szCs w:val="21"/>
              </w:rPr>
            </m:ctrlPr>
          </m:sub>
        </m:sSub>
      </m:oMath>
      <w:r>
        <w:rPr>
          <w:rFonts w:hint="eastAsia" w:ascii="黑体" w:hAnsi="黑体" w:eastAsia="黑体" w:cs="黑体"/>
          <w:i w:val="0"/>
          <w:sz w:val="21"/>
          <w:szCs w:val="21"/>
          <w:lang w:val="en-US" w:eastAsia="zh-CN"/>
        </w:rPr>
        <w:t>&gt;</w:t>
      </w:r>
      <m:oMath>
        <m:r>
          <m:rPr/>
          <w:rPr>
            <w:rFonts w:hint="eastAsia" w:ascii="Cambria Math" w:hAnsi="Cambria Math" w:eastAsia="黑体" w:cs="黑体"/>
            <w:sz w:val="21"/>
            <w:szCs w:val="21"/>
          </w:rPr>
          <m:t>λ</m:t>
        </m:r>
      </m:oMath>
      <w:r>
        <w:rPr>
          <w:rFonts w:hint="eastAsia" w:ascii="黑体" w:hAnsi="黑体" w:eastAsia="黑体" w:cs="黑体"/>
          <w:i w:val="0"/>
          <w:sz w:val="21"/>
          <w:szCs w:val="21"/>
          <w:lang w:val="en-US" w:eastAsia="zh-CN"/>
        </w:rPr>
        <w:t>&gt;</w:t>
      </w:r>
      <m:oMath>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λ</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g</m:t>
            </m:r>
            <m:ctrlPr>
              <w:rPr>
                <w:rFonts w:hint="eastAsia" w:ascii="Cambria Math" w:hAnsi="Cambria Math" w:eastAsia="黑体" w:cs="黑体"/>
                <w:sz w:val="21"/>
                <w:szCs w:val="21"/>
              </w:rPr>
            </m:ctrlPr>
          </m:sub>
        </m:sSub>
      </m:oMath>
      <w:r>
        <m:rPr/>
        <w:rPr>
          <w:rFonts w:hint="eastAsia" w:ascii="黑体" w:hAnsi="黑体" w:eastAsia="黑体" w:cs="黑体"/>
          <w:i w:val="0"/>
          <w:sz w:val="21"/>
          <w:szCs w:val="21"/>
          <w:lang w:val="en-US" w:eastAsia="zh-CN"/>
        </w:rPr>
        <w:t>,这是由于当电磁波进入波导后，其波长一般会相应变小。</w:t>
      </w:r>
      <w:bookmarkStart w:id="0" w:name="_GoBack"/>
      <w:bookmarkEnd w:id="0"/>
    </w:p>
    <w:p w14:paraId="269A8B9D">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1EED2536">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eastAsia="宋体" w:cs="宋体"/>
          <w:color w:val="000000"/>
          <w:kern w:val="0"/>
          <w:sz w:val="24"/>
          <w:szCs w:val="24"/>
          <w:lang w:val="en-US" w:eastAsia="zh-CN" w:bidi="ar"/>
        </w:rPr>
        <w:t>简述吸收式频率计的工作原理。</w:t>
      </w:r>
    </w:p>
    <w:p w14:paraId="50BD9FFA">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在厘米波段，广泛使用谐振式频率计（又称作谐振式波长计）。测量微波频率，实际上是使用一只一端尺寸可调（一般用短路活塞）的单模谐振腔，将其以适当方式接入线路中，调整短路活塞（即改变腔体长度），使之与信号源频率谐振，谐振时活塞位置刻度所对应的频率值，即为待测频率。该种频率计腔体只有一个耦合元件。腔体通过耦合机构与待测信号的传输系统相耦合，形成主通道的分支。腔体失谐时，基本上不吸收微波功率，从而不影响信号的正常传输，检波指示正常，当调谐腔体使之与待测信号谐振时，腔体吸收功率很大，从而使检波指示明显下降。因此，测量时只要连续调节调谐机构，同时观察检波指示。当指示 突然下降到最小时，频率计所对应的谐振频率就是待测信号频率。 </w:t>
      </w:r>
    </w:p>
    <w:p w14:paraId="788BEF7D">
      <w:pPr>
        <w:ind w:firstLine="420" w:firstLineChars="0"/>
        <w:jc w:val="both"/>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7C4886"/>
    <w:rsid w:val="41042596"/>
    <w:rsid w:val="549A33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2025-12-20T14:22:30Z</dcterms:created>
  <dc:creator>Eric</dc:creator>
  <cp:lastModifiedBy/>
  <dcterms:modified xsi:type="dcterms:W3CDTF">2025-12-20T14:59:20Z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eyJoZGlkIjoiNTA0ODZjMGRkMWIxZWMzZWYyMGU3NTMxM2ViYjhlYmEiLCJ1c2VySWQiOiIxNTk2MzU0MTMwIn0=</vt:lpwstr>
  </property>
  <property fmtid="{D5CDD505-2E9C-101B-9397-08002B2CF9AE}" pid="4" name="ICV">
    <vt:lpwstr>B43E8FAD73CB41ABA5854AC536A9B634_12</vt:lpwstr>
  </property>
</Properties>
</file>