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34155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C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C00000"/>
          <w:kern w:val="0"/>
          <w:sz w:val="31"/>
          <w:szCs w:val="31"/>
          <w:lang w:val="en-US" w:eastAsia="zh-CN" w:bidi="ar"/>
        </w:rPr>
        <w:t>实验7 金属膜片归一化电纳的测量</w:t>
      </w:r>
    </w:p>
    <w:p w14:paraId="2B37DAD6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>7.1 实验目的</w:t>
      </w:r>
    </w:p>
    <w:p w14:paraId="53B2525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1.掌握测量线法测量单口器件阻抗参数的原理和方法。</w:t>
      </w:r>
    </w:p>
    <w:p w14:paraId="13B28F3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2.熟悉阻抗（或导纳）圆图在阻抗测量中的应用。</w:t>
      </w:r>
    </w:p>
    <w:p w14:paraId="4BD62B8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 xml:space="preserve">7.2 实验原理 </w:t>
      </w:r>
    </w:p>
    <w:p w14:paraId="0969492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1. 金属膜片电纳的测量</w:t>
      </w:r>
    </w:p>
    <w:p w14:paraId="60941D7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在波导中垂直 横截面放置如图 6.1 所示的开有窗口的金属薄片（称为膜片）。当膜片厚度满足</w:t>
      </w:r>
      <m:oMath>
        <m:r>
          <m:rPr/>
          <w:rPr>
            <w:rFonts w:hint="default" w:ascii="Cambria Math" w:hAnsi="Cambria Math"/>
            <w:sz w:val="21"/>
          </w:rPr>
          <m:t>δ</m:t>
        </m:r>
        <m:r>
          <m:rPr>
            <m:sty m:val="b"/>
          </m:rPr>
          <w:rPr>
            <w:rFonts w:ascii="Cambria Math" w:hAnsi="Cambria Math" w:cs="黑体"/>
            <w:color w:val="000000"/>
            <w:kern w:val="0"/>
            <w:sz w:val="21"/>
            <w:szCs w:val="21"/>
            <w:lang w:val="en-US" w:bidi="ar"/>
          </w:rPr>
          <m:t xml:space="preserve"> &lt;&lt; t &lt;&lt; λg</m:t>
        </m:r>
      </m:oMath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时（</w:t>
      </w:r>
      <m:oMath>
        <m:r>
          <m:rPr/>
          <w:rPr>
            <w:rFonts w:hint="default" w:ascii="Cambria Math" w:hAnsi="Cambria Math"/>
            <w:sz w:val="21"/>
          </w:rPr>
          <m:t>δ</m:t>
        </m:r>
      </m:oMath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是膜片的趋肤深度），其等效电路为一并联导纳</w:t>
      </w:r>
      <m:oMath>
        <m:r>
          <m:rPr>
            <m:sty m:val="b"/>
          </m:rPr>
          <w:rPr>
            <w:rFonts w:ascii="Cambria Math" w:hAnsi="Cambria Math" w:cs="黑体"/>
            <w:color w:val="000000"/>
            <w:kern w:val="0"/>
            <w:sz w:val="21"/>
            <w:szCs w:val="21"/>
            <w:lang w:val="en-US" w:bidi="ar"/>
          </w:rPr>
          <m:t xml:space="preserve"> Y= G + jB</m:t>
        </m:r>
      </m:oMath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。通常膜片的损耗极小，电导</w:t>
      </w:r>
      <m:oMath>
        <m:r>
          <m:rPr>
            <m:sty m:val="b"/>
          </m:rPr>
          <w:rPr>
            <w:rFonts w:ascii="Cambria Math" w:hAnsi="Cambria Math" w:cs="黑体"/>
            <w:color w:val="000000"/>
            <w:kern w:val="0"/>
            <w:sz w:val="21"/>
            <w:szCs w:val="21"/>
            <w:lang w:val="en-US" w:bidi="ar"/>
          </w:rPr>
          <m:t>G</m:t>
        </m:r>
      </m:oMath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分量可以忽略。因此 </w:t>
      </w:r>
      <m:oMath>
        <m:r>
          <m:rPr>
            <m:sty m:val="b"/>
          </m:rPr>
          <w:rPr>
            <w:rFonts w:ascii="Cambria Math" w:hAnsi="Cambria Math" w:cs="黑体"/>
            <w:color w:val="000000"/>
            <w:kern w:val="0"/>
            <w:sz w:val="21"/>
            <w:szCs w:val="21"/>
            <w:lang w:val="en-US" w:bidi="ar"/>
          </w:rPr>
          <m:t>Y= jB</m:t>
        </m:r>
      </m:oMath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。</w:t>
      </w:r>
    </w:p>
    <w:p w14:paraId="2B508B22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352800" cy="1409700"/>
            <wp:effectExtent l="0" t="0" r="0" b="0"/>
            <wp:docPr id="1" name="图片 1" descr="4b5341ed-e002-41b1-86b9-346245ef9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b5341ed-e002-41b1-86b9-346245ef90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344A">
      <w:pPr>
        <w:pStyle w:val="2"/>
        <w:keepNext w:val="0"/>
        <w:keepLines w:val="0"/>
        <w:widowControl/>
        <w:suppressLineNumbers w:val="0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容性膜片与感性膜片</w:t>
      </w:r>
    </w:p>
    <w:p w14:paraId="01490667">
      <w:pPr>
        <w:rPr>
          <w:rFonts w:hint="eastAsia"/>
          <w:lang w:val="en-US" w:eastAsia="zh-CN"/>
        </w:rPr>
      </w:pPr>
    </w:p>
    <w:p w14:paraId="5EF50EB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0CB1A57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膜片电纳可用驻波法测出。若将膜片接在测量线输出端，膜片窗口将向外耦合能量。因此必须接一个已知负载,如图 7.2 所示。</w:t>
      </w:r>
    </w:p>
    <w:p w14:paraId="33B9F60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11572F9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10032EE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设已知负载为</w:t>
      </w:r>
      <m:oMath>
        <m:r>
          <m:rPr>
            <m:sty m:val="b"/>
          </m:rPr>
          <w:rPr>
            <w:rFonts w:ascii="Cambria Math" w:hAnsi="Cambria Math" w:cs="黑体"/>
            <w:color w:val="000000"/>
            <w:kern w:val="0"/>
            <w:sz w:val="21"/>
            <w:szCs w:val="21"/>
            <w:lang w:val="en-US" w:bidi="ar"/>
          </w:rPr>
          <m:t>YL = GL + jBL</m:t>
        </m:r>
      </m:oMath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，由等效电路可知驻波法测得的总的负载导纳应为 </w:t>
      </w:r>
    </w:p>
    <w:p w14:paraId="18F17C4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m:oMathPara>
        <m:oMath>
          <m:r>
            <m:rPr>
              <m:sty m:val="b"/>
            </m:rPr>
            <w:rPr>
              <w:rFonts w:ascii="Cambria Math" w:hAnsi="Cambria Math" w:cs="黑体"/>
              <w:color w:val="000000"/>
              <w:kern w:val="0"/>
              <w:sz w:val="21"/>
              <w:szCs w:val="21"/>
              <w:lang w:val="en-US" w:bidi="ar"/>
            </w:rPr>
            <m:t xml:space="preserve">   YL′ = YL + jB = GL′ + jBL′</m:t>
          </m:r>
        </m:oMath>
      </m:oMathPara>
    </w:p>
    <w:p w14:paraId="29BA791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其中：</w:t>
      </w:r>
      <m:oMath>
        <m:r>
          <m:rPr>
            <m:sty m:val="b"/>
          </m:rPr>
          <w:rPr>
            <w:rFonts w:ascii="Cambria Math" w:hAnsi="Cambria Math" w:cs="黑体"/>
            <w:color w:val="000000"/>
            <w:kern w:val="0"/>
            <w:sz w:val="21"/>
            <w:szCs w:val="21"/>
            <w:lang w:val="en-US" w:bidi="ar"/>
          </w:rPr>
          <m:t>BL′ = BL + B, GL′ = G</m:t>
        </m:r>
      </m:oMath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。</w:t>
      </w:r>
    </w:p>
    <w:p w14:paraId="3958F55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根据测出的ρ、d min 等</w:t>
      </w:r>
    </w:p>
    <w:p w14:paraId="29DACA6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 计算归一化总负载导纳</w:t>
      </w:r>
      <m:oMath>
        <m:r>
          <m:rPr>
            <m:sty m:val="b"/>
          </m:rPr>
          <w:rPr>
            <w:rFonts w:ascii="Cambria Math" w:hAnsi="Cambria Math" w:cs="黑体"/>
            <w:color w:val="000000"/>
            <w:kern w:val="0"/>
            <w:sz w:val="21"/>
            <w:szCs w:val="21"/>
            <w:lang w:val="en-US" w:bidi="ar"/>
          </w:rPr>
          <m:t>yL′</m:t>
        </m:r>
      </m:oMath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的公式为</w:t>
      </w:r>
    </w:p>
    <w:p w14:paraId="6EB70FE8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'=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ρ−jt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2πd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1−fρt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p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2πd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'+j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'</m:t>
          </m:r>
        </m:oMath>
      </m:oMathPara>
    </w:p>
    <w:p w14:paraId="5C40B133">
      <w:pPr>
        <w:keepNext w:val="0"/>
        <w:keepLines w:val="0"/>
        <w:widowControl/>
        <w:suppressLineNumbers w:val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1F5CCFC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其中:</w:t>
      </w:r>
    </w:p>
    <w:p w14:paraId="0C67D947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'=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ρ</m:t>
              </m:r>
              <m:d>
                <m:d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1+t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min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1+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ρ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2π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λ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ρ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2π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ρ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2π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17ED2674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hAnsi="Cambria Math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'=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ρ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−1)tg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2π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1+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ρ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tg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2π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ρ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−1)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sin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min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min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min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ρ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p>
              </m:sSup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sin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min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g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769AAB6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 常用的已知负载为匹配负载（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/>
            <w:kern w:val="0"/>
            <w:sz w:val="21"/>
            <w:szCs w:val="21"/>
            <w:lang w:val="en-US" w:bidi="ar"/>
          </w:rPr>
          <m:t>yL = 1</m:t>
        </m:r>
      </m:oMath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）和开路（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/>
            <w:kern w:val="0"/>
            <w:sz w:val="21"/>
            <w:szCs w:val="21"/>
            <w:lang w:val="en-US" w:bidi="ar"/>
          </w:rPr>
          <m:t>yL = 0</m:t>
        </m:r>
      </m:oMath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）分别称为匹配负载法和短路活塞法。由式 7.1 可知，当膜片后面接匹配负载或开路时，测得的总负载导纳的电纳分量即为膜片电纳，即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/>
            <w:kern w:val="0"/>
            <w:sz w:val="21"/>
            <w:szCs w:val="21"/>
            <w:lang w:val="en-US" w:bidi="ar"/>
          </w:rPr>
          <m:t>BL′ = B。</m:t>
        </m:r>
      </m:oMath>
    </w:p>
    <w:p w14:paraId="6960ADF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当采用短路活塞法时，如果膜片和活塞损耗可忽略不计，负载为纯电纳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/>
            <w:kern w:val="0"/>
            <w:sz w:val="21"/>
            <w:szCs w:val="21"/>
            <w:lang w:val="en-US" w:bidi="ar"/>
          </w:rPr>
          <m:t>ρ → ∞</m:t>
        </m:r>
      </m:oMath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，因此测量时不可测驻波系数。只测最小点位移 dmin 即可。根据式（7.4），膜片的归一化电纳为</w:t>
      </w:r>
    </w:p>
    <w:p w14:paraId="33DE348F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b=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'=ctg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2π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min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λ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β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0A38FAC9">
      <w:pPr>
        <w:keepNext w:val="0"/>
        <w:keepLines w:val="0"/>
        <w:widowControl/>
        <w:suppressLineNumbers w:val="0"/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3D83BA9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黑体" w:hAnsi="黑体" w:eastAsia="黑体" w:cs="黑体"/>
          <w:b/>
          <w:bCs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sz w:val="21"/>
          <w:lang w:val="en-US" w:eastAsia="zh-CN"/>
        </w:rPr>
        <w:t>2. 波导终端开路的实现方法</w:t>
      </w:r>
    </w:p>
    <w:p w14:paraId="5E1F96B7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黑体" w:hAnsi="黑体" w:eastAsia="黑体" w:cs="黑体"/>
          <w:i w:val="0"/>
          <w:sz w:val="21"/>
          <w:lang w:val="en-US" w:eastAsia="zh-CN"/>
        </w:rPr>
      </w:pPr>
      <w:r>
        <w:rPr>
          <w:rFonts w:hint="eastAsia" w:ascii="黑体" w:hAnsi="黑体" w:eastAsia="黑体" w:cs="黑体"/>
          <w:i w:val="0"/>
          <w:sz w:val="21"/>
          <w:lang w:val="en-US" w:eastAsia="zh-CN"/>
        </w:rPr>
        <w:t xml:space="preserve"> 通过实验 6 开口波导阻抗的测量发现，波导开口并不是真正的开路，而是等效为一个容性负载。波导终端开路的获得可用</w:t>
      </w:r>
      <m:oMath>
        <m:r>
          <m:rPr>
            <m:sty m:val="p"/>
          </m:rPr>
          <w:rPr>
            <w:rFonts w:hint="eastAsia" w:ascii="Cambria Math" w:hAnsi="Cambria Math" w:eastAsia="黑体" w:cs="黑体"/>
            <w:kern w:val="2"/>
            <w:sz w:val="21"/>
            <w:szCs w:val="24"/>
            <w:lang w:val="en-US" w:eastAsia="zh-CN" w:bidi="ar-SA"/>
          </w:rPr>
          <m:t>λg</m:t>
        </m:r>
      </m:oMath>
      <w:r>
        <w:rPr>
          <w:rFonts w:hint="eastAsia" w:hAnsi="Cambria Math" w:eastAsia="黑体" w:cs="黑体"/>
          <w:i w:val="0"/>
          <w:kern w:val="2"/>
          <w:sz w:val="21"/>
          <w:szCs w:val="24"/>
          <w:lang w:val="en-US" w:eastAsia="zh-CN" w:bidi="ar-SA"/>
        </w:rPr>
        <w:t>/4</w:t>
      </w:r>
      <w:r>
        <w:rPr>
          <w:rFonts w:hint="eastAsia" w:ascii="黑体" w:hAnsi="黑体" w:eastAsia="黑体" w:cs="黑体"/>
          <w:i w:val="0"/>
          <w:sz w:val="21"/>
          <w:lang w:val="en-US" w:eastAsia="zh-CN"/>
        </w:rPr>
        <w:t>短路波导，用短路活塞实现</w:t>
      </w:r>
      <m:oMath>
        <m:r>
          <m:rPr>
            <m:sty m:val="p"/>
          </m:rPr>
          <w:rPr>
            <w:rFonts w:hint="eastAsia" w:ascii="Cambria Math" w:hAnsi="Cambria Math" w:eastAsia="黑体" w:cs="黑体"/>
            <w:kern w:val="2"/>
            <w:sz w:val="21"/>
            <w:szCs w:val="24"/>
            <w:lang w:val="en-US" w:eastAsia="zh-CN" w:bidi="ar-SA"/>
          </w:rPr>
          <m:t>λg</m:t>
        </m:r>
        <m:r>
          <m:rPr>
            <m:sty m:val="p"/>
          </m:rPr>
          <w:rPr>
            <w:rFonts w:hint="default" w:ascii="Cambria Math" w:hAnsi="Cambria Math" w:eastAsia="黑体" w:cs="黑体"/>
            <w:kern w:val="2"/>
            <w:sz w:val="21"/>
            <w:szCs w:val="24"/>
            <w:lang w:val="en-US" w:eastAsia="zh-CN" w:bidi="ar-SA"/>
          </w:rPr>
          <m:t>/</m:t>
        </m:r>
        <m:r>
          <m:rPr>
            <m:sty m:val="p"/>
          </m:rPr>
          <w:rPr>
            <w:rFonts w:hint="eastAsia" w:ascii="Cambria Math" w:hAnsi="Cambria Math" w:eastAsia="黑体" w:cs="黑体"/>
            <w:kern w:val="2"/>
            <w:sz w:val="21"/>
            <w:szCs w:val="24"/>
            <w:lang w:val="en-US" w:eastAsia="zh-CN" w:bidi="ar-SA"/>
          </w:rPr>
          <m:t>4</m:t>
        </m:r>
      </m:oMath>
      <w:r>
        <w:rPr>
          <w:rFonts w:hint="eastAsia" w:ascii="黑体" w:hAnsi="黑体" w:eastAsia="黑体" w:cs="黑体"/>
          <w:i w:val="0"/>
          <w:sz w:val="21"/>
          <w:lang w:val="en-US" w:eastAsia="zh-CN"/>
        </w:rPr>
        <w:t>短路波导，实现开路的方法如首先在被测器件输出端接短路片。移动测量线探针置于驻波波节点。然后取下短路片，换上短路活塞，保持测量线探针的位置不动。移动活塞，用交叉读数法确定使探针检测到两个相邻驻波波节点时的活塞位置。将活塞固定于两位置中间，此时活塞短路面距波导开口面的距离为</w:t>
      </w:r>
      <m:oMath>
        <m:r>
          <m:rPr>
            <m:sty m:val="p"/>
          </m:rPr>
          <w:rPr>
            <w:rFonts w:hint="eastAsia" w:ascii="Cambria Math" w:hAnsi="Cambria Math" w:eastAsia="黑体" w:cs="黑体"/>
            <w:kern w:val="2"/>
            <w:sz w:val="21"/>
            <w:szCs w:val="24"/>
            <w:lang w:val="en-US" w:eastAsia="zh-CN" w:bidi="ar-SA"/>
          </w:rPr>
          <m:t>(2n+1)λg</m:t>
        </m:r>
      </m:oMath>
      <w:r>
        <w:rPr>
          <w:rFonts w:hint="eastAsia" w:hAnsi="Cambria Math" w:eastAsia="黑体" w:cs="黑体"/>
          <w:i w:val="0"/>
          <w:kern w:val="2"/>
          <w:sz w:val="21"/>
          <w:szCs w:val="24"/>
          <w:lang w:val="en-US" w:eastAsia="zh-CN" w:bidi="ar-SA"/>
        </w:rPr>
        <w:t>/2</w:t>
      </w:r>
      <w:r>
        <w:rPr>
          <w:rFonts w:hint="eastAsia" w:ascii="黑体" w:hAnsi="黑体" w:eastAsia="黑体" w:cs="黑体"/>
          <w:i w:val="0"/>
          <w:sz w:val="21"/>
          <w:lang w:val="en-US" w:eastAsia="zh-CN"/>
        </w:rPr>
        <w:t>，等效于开路波导。</w:t>
      </w:r>
    </w:p>
    <w:p w14:paraId="0212071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 xml:space="preserve">7.3 实验步骤 </w:t>
      </w:r>
    </w:p>
    <w:p w14:paraId="078B3E37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1. 匹配负载法测量膜片的归一化电纳</w:t>
      </w:r>
    </w:p>
    <w:p w14:paraId="5726616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(1) 将测量线移至位置。</w:t>
      </w:r>
    </w:p>
    <w:p w14:paraId="2580763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(2) 接上容性膜片，终端接匹配负载。</w:t>
      </w:r>
    </w:p>
    <w:p w14:paraId="6193F36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(3) 向信号源方向移动探针，用交叉读数法确定靠近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D1</m:t>
        </m:r>
      </m:oMath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 的节点位置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D</m:t>
        </m:r>
      </m:oMath>
      <w:r>
        <w:rPr>
          <w:rFonts w:hint="eastAsia" w:hAnsi="Cambria Math" w:eastAsia="黑体" w:cs="黑体"/>
          <w:b w:val="0"/>
          <w:i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（设标尺刻度为 d2 ），计算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dmin = |d2 − d1|</m:t>
        </m:r>
      </m:oMath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4252526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(4) 用直接法或等指示度法测量驻波系数。</w:t>
      </w:r>
    </w:p>
    <w:p w14:paraId="5783FDE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(5) 按式 7.4 或导纳圆图计算容性膜片的归一化电纳。</w:t>
      </w:r>
    </w:p>
    <w:p w14:paraId="55D8523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(6) 按上述步骤测量感性膜片的归一化电纳。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95D6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422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41" w:type="dxa"/>
          </w:tcPr>
          <w:p w14:paraId="304A9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感性负载</w:t>
            </w:r>
          </w:p>
          <w:p w14:paraId="5B198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41" w:type="dxa"/>
          </w:tcPr>
          <w:p w14:paraId="12B41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容性负载</w:t>
            </w:r>
          </w:p>
          <w:p w14:paraId="2818F3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B79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51ED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D1/mm</w:t>
            </w:r>
          </w:p>
        </w:tc>
        <w:tc>
          <w:tcPr>
            <w:tcW w:w="2841" w:type="dxa"/>
            <w:vAlign w:val="top"/>
          </w:tcPr>
          <w:p w14:paraId="3774A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74.7</w:t>
            </w:r>
          </w:p>
        </w:tc>
        <w:tc>
          <w:tcPr>
            <w:tcW w:w="2841" w:type="dxa"/>
            <w:vAlign w:val="top"/>
          </w:tcPr>
          <w:p w14:paraId="72672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74.7</w:t>
            </w:r>
          </w:p>
        </w:tc>
      </w:tr>
      <w:tr w14:paraId="37DF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7C28F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D2/mm</w:t>
            </w:r>
          </w:p>
        </w:tc>
        <w:tc>
          <w:tcPr>
            <w:tcW w:w="2841" w:type="dxa"/>
            <w:vAlign w:val="top"/>
          </w:tcPr>
          <w:p w14:paraId="37973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94</w:t>
            </w:r>
          </w:p>
        </w:tc>
        <w:tc>
          <w:tcPr>
            <w:tcW w:w="2841" w:type="dxa"/>
            <w:vAlign w:val="top"/>
          </w:tcPr>
          <w:p w14:paraId="0C09B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79.6</w:t>
            </w:r>
          </w:p>
        </w:tc>
      </w:tr>
      <w:tr w14:paraId="0DC3A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0DA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黑体" w:cs="黑体"/>
                        <w:b w:val="0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黑体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d</m:t>
                    </m:r>
                    <m:ctrlPr>
                      <w:rPr>
                        <w:rFonts w:hint="default" w:ascii="Cambria Math" w:hAnsi="Cambria Math" w:eastAsia="黑体" w:cs="黑体"/>
                        <w:b w:val="0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黑体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min</m:t>
                    </m:r>
                    <m:ctrlPr>
                      <w:rPr>
                        <w:rFonts w:hint="default" w:ascii="Cambria Math" w:hAnsi="Cambria Math" w:eastAsia="黑体" w:cs="黑体"/>
                        <w:b w:val="0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  <w:vAlign w:val="top"/>
          </w:tcPr>
          <w:p w14:paraId="161E3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19.3</w:t>
            </w:r>
          </w:p>
        </w:tc>
        <w:tc>
          <w:tcPr>
            <w:tcW w:w="2841" w:type="dxa"/>
            <w:vAlign w:val="top"/>
          </w:tcPr>
          <w:p w14:paraId="4786E7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4.9</w:t>
            </w:r>
          </w:p>
        </w:tc>
      </w:tr>
      <w:tr w14:paraId="710A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5F54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α</m:t>
                    </m: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max</m:t>
                    </m: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  <w:vAlign w:val="top"/>
          </w:tcPr>
          <w:p w14:paraId="40CEB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47.5</w:t>
            </w:r>
          </w:p>
        </w:tc>
        <w:tc>
          <w:tcPr>
            <w:tcW w:w="2841" w:type="dxa"/>
            <w:vAlign w:val="top"/>
          </w:tcPr>
          <w:p w14:paraId="717D8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30</w:t>
            </w:r>
          </w:p>
        </w:tc>
      </w:tr>
      <w:tr w14:paraId="0F0B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4D6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α</m:t>
                    </m: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min</m:t>
                    </m: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  <w:vAlign w:val="top"/>
          </w:tcPr>
          <w:p w14:paraId="65E81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841" w:type="dxa"/>
            <w:vAlign w:val="top"/>
          </w:tcPr>
          <w:p w14:paraId="7C472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</w:tr>
      <w:tr w14:paraId="2F02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840" w:type="dxa"/>
          </w:tcPr>
          <w:p w14:paraId="54BE5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r>
                  <m:rPr/>
                  <w:rPr>
                    <w:rFonts w:hint="default" w:ascii="Cambria Math" w:hAnsi="Cambria Math" w:cs="黑体"/>
                    <w:color w:val="000000" w:themeColor="text1"/>
                    <w:kern w:val="0"/>
                    <w:sz w:val="21"/>
                    <w:szCs w:val="21"/>
                    <w:vertAlign w:val="baseline"/>
                    <w:lang w:val="en-US" w:bidi="ar"/>
                    <w14:textFill>
                      <w14:solidFill>
                        <w14:schemeClr w14:val="tx1"/>
                      </w14:solidFill>
                    </w14:textFill>
                  </w:rPr>
                  <m:t>ρ</m:t>
                </m:r>
              </m:oMath>
            </m:oMathPara>
          </w:p>
        </w:tc>
        <w:tc>
          <w:tcPr>
            <w:tcW w:w="2841" w:type="dxa"/>
            <w:vAlign w:val="top"/>
          </w:tcPr>
          <w:p w14:paraId="5A1E2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3.979</w:t>
            </w:r>
          </w:p>
        </w:tc>
        <w:tc>
          <w:tcPr>
            <w:tcW w:w="2841" w:type="dxa"/>
            <w:vAlign w:val="top"/>
          </w:tcPr>
          <w:p w14:paraId="0E864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1.58</w:t>
            </w:r>
          </w:p>
        </w:tc>
      </w:tr>
      <w:tr w14:paraId="7C5BE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EDB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z</m:t>
                    </m: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L</m:t>
                    </m: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  <w:vAlign w:val="top"/>
          </w:tcPr>
          <w:p w14:paraId="1D412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j0.607</w:t>
            </w:r>
          </w:p>
        </w:tc>
        <w:tc>
          <w:tcPr>
            <w:tcW w:w="2841" w:type="dxa"/>
            <w:vAlign w:val="top"/>
          </w:tcPr>
          <w:p w14:paraId="1EA4B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-j0.366</w:t>
            </w:r>
          </w:p>
        </w:tc>
      </w:tr>
    </w:tbl>
    <w:p w14:paraId="148F40D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其中，其对应的导纳为-j1.1.647(感性负载)与j2.732（容性负载）</w:t>
      </w:r>
    </w:p>
    <w:p w14:paraId="2C7C731A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2. 短路活塞法测量膜片的归一化电纳（选做）</w:t>
      </w:r>
    </w:p>
    <w:p w14:paraId="2AD57E5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(1) 将测量线探针移至位置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D1</m:t>
        </m:r>
      </m:oMath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1415164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(2) 取下膜片和匹配负载，换上短路活塞。</w:t>
      </w:r>
    </w:p>
    <w:p w14:paraId="682410D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(3) 调整短路活塞，使活塞短路面距测量线输出端的距离为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(2n+1)λ</m:t>
        </m:r>
        <m:r>
          <m:rPr>
            <m:sty m:val="p"/>
          </m:rPr>
          <w:rPr>
            <w:rFonts w:hint="default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/</m:t>
        </m:r>
        <m:r>
          <m:rPr>
            <m:sty m:val="p"/>
          </m:rPr>
          <w:rPr>
            <w:rFonts w:hint="eastAsia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4</m:t>
        </m:r>
      </m:oMath>
    </w:p>
    <w:p w14:paraId="7A57E21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(4) 在测量线和短路活塞之间接入容性膜片。</w:t>
      </w:r>
    </w:p>
    <w:p w14:paraId="39C2314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(5) 向信号源方向移动探针，用交叉读数法确定靠近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D1</m:t>
        </m:r>
      </m:oMath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的节点位置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D2</m:t>
        </m:r>
      </m:oMath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（设标尺刻度为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d2</m:t>
        </m:r>
      </m:oMath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），计算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 w:themeColor="text1"/>
            <w:kern w:val="0"/>
            <w:sz w:val="21"/>
            <w:szCs w:val="21"/>
            <w:lang w:val="en-US" w:eastAsia="zh-CN" w:bidi="ar"/>
            <w14:textFill>
              <w14:solidFill>
                <w14:schemeClr w14:val="tx1"/>
              </w14:solidFill>
            </w14:textFill>
          </w:rPr>
          <m:t>dmin = |d2 − d1|。</m:t>
        </m:r>
      </m:oMath>
    </w:p>
    <w:p w14:paraId="70F2482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(6) 按式 7.5 或导纳圆图计算容性膜片的归一化电纳。(7) 按上述步骤测感性膜片的归一化电纳。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2163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6B6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41" w:type="dxa"/>
          </w:tcPr>
          <w:p w14:paraId="482E1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感性负载</w:t>
            </w:r>
          </w:p>
          <w:p w14:paraId="58C0F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41" w:type="dxa"/>
          </w:tcPr>
          <w:p w14:paraId="59D8E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容性负载</w:t>
            </w:r>
          </w:p>
          <w:p w14:paraId="46425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A6D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5667C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D1/mm</w:t>
            </w:r>
          </w:p>
        </w:tc>
        <w:tc>
          <w:tcPr>
            <w:tcW w:w="2841" w:type="dxa"/>
            <w:vAlign w:val="top"/>
          </w:tcPr>
          <w:p w14:paraId="38E560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  <w:t>101</w:t>
            </w:r>
          </w:p>
        </w:tc>
        <w:tc>
          <w:tcPr>
            <w:tcW w:w="2841" w:type="dxa"/>
            <w:vAlign w:val="top"/>
          </w:tcPr>
          <w:p w14:paraId="1FA7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  <w:t>101</w:t>
            </w:r>
          </w:p>
        </w:tc>
      </w:tr>
      <w:tr w14:paraId="15CC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6C427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D2/mm</w:t>
            </w:r>
          </w:p>
        </w:tc>
        <w:tc>
          <w:tcPr>
            <w:tcW w:w="2841" w:type="dxa"/>
            <w:vAlign w:val="top"/>
          </w:tcPr>
          <w:p w14:paraId="5F39C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  <w:t>106.5</w:t>
            </w:r>
          </w:p>
        </w:tc>
        <w:tc>
          <w:tcPr>
            <w:tcW w:w="2841" w:type="dxa"/>
            <w:vAlign w:val="top"/>
          </w:tcPr>
          <w:p w14:paraId="10414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9</w:t>
            </w: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9.6</w:t>
            </w:r>
          </w:p>
        </w:tc>
      </w:tr>
      <w:tr w14:paraId="070E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952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default" w:ascii="Cambria Math" w:hAnsi="Cambria Math" w:eastAsia="黑体" w:cs="黑体"/>
                        <w:b w:val="0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黑体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d</m:t>
                    </m:r>
                    <m:ctrlPr>
                      <w:rPr>
                        <w:rFonts w:hint="default" w:ascii="Cambria Math" w:hAnsi="Cambria Math" w:eastAsia="黑体" w:cs="黑体"/>
                        <w:b w:val="0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黑体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min</m:t>
                    </m:r>
                    <m:ctrlPr>
                      <w:rPr>
                        <w:rFonts w:hint="default" w:ascii="Cambria Math" w:hAnsi="Cambria Math" w:eastAsia="黑体" w:cs="黑体"/>
                        <w:b w:val="0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  <w:vAlign w:val="top"/>
          </w:tcPr>
          <w:p w14:paraId="2C11D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  <w:t>5.5</w:t>
            </w:r>
          </w:p>
        </w:tc>
        <w:tc>
          <w:tcPr>
            <w:tcW w:w="2841" w:type="dxa"/>
            <w:vAlign w:val="top"/>
          </w:tcPr>
          <w:p w14:paraId="696E0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  <w:t>-1.4</w:t>
            </w:r>
          </w:p>
        </w:tc>
      </w:tr>
      <w:tr w14:paraId="390A0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779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z</m:t>
                    </m: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黑体"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eastAsia="zh-CN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L</m:t>
                    </m:r>
                    <m:ctrlPr>
                      <w:rPr>
                        <w:rFonts w:hint="default" w:ascii="Cambria Math" w:hAnsi="Cambria Math" w:cs="黑体"/>
                        <w:bCs w:val="0"/>
                        <w:i/>
                        <w:color w:val="000000" w:themeColor="text1"/>
                        <w:kern w:val="0"/>
                        <w:sz w:val="21"/>
                        <w:szCs w:val="21"/>
                        <w:vertAlign w:val="baseline"/>
                        <w:lang w:val="en-US" w:bidi="ar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  <w:vAlign w:val="top"/>
          </w:tcPr>
          <w:p w14:paraId="113F1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j0.</w:t>
            </w: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706</w:t>
            </w:r>
          </w:p>
        </w:tc>
        <w:tc>
          <w:tcPr>
            <w:tcW w:w="2841" w:type="dxa"/>
            <w:vAlign w:val="top"/>
          </w:tcPr>
          <w:p w14:paraId="1A20B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-j0.</w:t>
            </w: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181</w:t>
            </w:r>
          </w:p>
        </w:tc>
      </w:tr>
      <w:tr w14:paraId="18EF6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A25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Cambria Math" w:hAnsi="Cambria Math" w:cs="黑体" w:eastAsiaTheme="minorEastAsia"/>
                <w:bCs w:val="0"/>
                <w:i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oMath/>
                <w:woUserID w:val="1"/>
              </w:rPr>
            </w:pPr>
            <w:r>
              <w:rPr>
                <w:rFonts w:hint="eastAsia" w:hAnsi="Cambria Math" w:cs="黑体"/>
                <w:bCs w:val="0"/>
                <w:i/>
                <w:color w:val="000000" w:themeColor="text1"/>
                <w:kern w:val="0"/>
                <w:sz w:val="21"/>
                <w:szCs w:val="21"/>
                <w:vertAlign w:val="baseline"/>
                <w:lang w:val="en-US" w:eastAsia="zh" w:bidi="ar"/>
                <w14:textFill>
                  <w14:solidFill>
                    <w14:schemeClr w14:val="tx1"/>
                  </w14:solidFill>
                </w14:textFill>
                <w:woUserID w:val="1"/>
              </w:rPr>
              <w:t>B</w:t>
            </w:r>
          </w:p>
        </w:tc>
        <w:tc>
          <w:tcPr>
            <w:tcW w:w="2841" w:type="dxa"/>
            <w:vAlign w:val="top"/>
          </w:tcPr>
          <w:p w14:paraId="4CB9E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-j1.416</w:t>
            </w:r>
          </w:p>
        </w:tc>
        <w:tc>
          <w:tcPr>
            <w:tcW w:w="2841" w:type="dxa"/>
            <w:vAlign w:val="top"/>
          </w:tcPr>
          <w:p w14:paraId="777D8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黑体" w:hAnsi="宋体" w:eastAsia="黑体" w:cs="黑体"/>
                <w:b w:val="0"/>
                <w:bCs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j5.524</w:t>
            </w:r>
          </w:p>
        </w:tc>
      </w:tr>
    </w:tbl>
    <w:p w14:paraId="207D9CE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32225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70C0"/>
          <w:kern w:val="0"/>
          <w:sz w:val="28"/>
          <w:szCs w:val="28"/>
          <w:lang w:val="en-US" w:eastAsia="zh-CN" w:bidi="ar"/>
        </w:rPr>
        <w:t xml:space="preserve">4.4 思考题 </w:t>
      </w:r>
    </w:p>
    <w:p w14:paraId="4EB17D85">
      <w:pPr>
        <w:ind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1. 测量膜片电纳时，为什么后面要接匹配负载或短路活塞</w:t>
      </w:r>
    </w:p>
    <w:p w14:paraId="040ACB8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当膜片后面接匹配负载或开路时，测得的总负载导纳的电纳分量即为膜片电纳，即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/>
            <w:kern w:val="0"/>
            <w:sz w:val="21"/>
            <w:szCs w:val="21"/>
            <w:lang w:val="en-US" w:bidi="ar"/>
          </w:rPr>
          <m:t>BL</m:t>
        </m:r>
        <m:r>
          <m:rPr>
            <m:sty m:val="p"/>
          </m:rPr>
          <w:rPr>
            <w:rFonts w:hint="default" w:ascii="Cambria Math" w:hAnsi="Cambria Math" w:eastAsia="黑体" w:cs="黑体"/>
            <w:color w:val="000000"/>
            <w:kern w:val="0"/>
            <w:sz w:val="21"/>
            <w:szCs w:val="21"/>
            <w:lang w:val="en-US" w:eastAsia="zh-CN" w:bidi="ar"/>
          </w:rPr>
          <m:t>'</m:t>
        </m:r>
        <m:r>
          <m:rPr>
            <m:sty m:val="p"/>
          </m:rPr>
          <w:rPr>
            <w:rFonts w:hint="eastAsia" w:ascii="Cambria Math" w:hAnsi="Cambria Math" w:eastAsia="黑体" w:cs="黑体"/>
            <w:color w:val="000000"/>
            <w:kern w:val="0"/>
            <w:sz w:val="21"/>
            <w:szCs w:val="21"/>
            <w:lang w:val="en-US" w:bidi="ar"/>
          </w:rPr>
          <m:t>= B</m:t>
        </m:r>
      </m:oMath>
      <w:r>
        <w:rPr>
          <w:rFonts w:hint="eastAsia" w:hAnsi="Cambria Math" w:eastAsia="黑体" w:cs="黑体"/>
          <w:b w:val="0"/>
          <w:i w:val="0"/>
          <w:color w:val="000000"/>
          <w:kern w:val="0"/>
          <w:sz w:val="21"/>
          <w:szCs w:val="21"/>
          <w:lang w:val="en-US" w:eastAsia="zh-CN" w:bidi="ar"/>
        </w:rPr>
        <w:t>,此时匹配负载与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短路活塞（开路部分）</w:t>
      </w:r>
      <w:r>
        <w:rPr>
          <w:rFonts w:hint="eastAsia" w:hAnsi="Cambria Math" w:eastAsia="黑体" w:cs="黑体"/>
          <w:b w:val="0"/>
          <w:i w:val="0"/>
          <w:color w:val="000000"/>
          <w:kern w:val="0"/>
          <w:sz w:val="21"/>
          <w:szCs w:val="21"/>
          <w:lang w:val="en-US" w:eastAsia="zh-CN" w:bidi="ar"/>
        </w:rPr>
        <w:t>不会干扰膜片纯电纳的测量。</w:t>
      </w:r>
    </w:p>
    <w:p w14:paraId="096244AA">
      <w:pPr>
        <w:numPr>
          <w:ilvl w:val="0"/>
          <w:numId w:val="1"/>
        </w:numPr>
        <w:ind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用短路活塞法测量膜片电纳时，如果短路活塞的短路面与测量线输出端面的距离不等于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/>
            <w:kern w:val="0"/>
            <w:sz w:val="21"/>
            <w:szCs w:val="21"/>
            <w:lang w:val="en-US" w:eastAsia="zh-CN" w:bidi="ar"/>
          </w:rPr>
          <m:t>(2n+1)λg</m:t>
        </m:r>
        <m:r>
          <m:rPr>
            <m:sty m:val="p"/>
          </m:rPr>
          <w:rPr>
            <w:rFonts w:hint="default" w:ascii="Cambria Math" w:hAnsi="Cambria Math" w:eastAsia="黑体" w:cs="黑体"/>
            <w:color w:val="000000"/>
            <w:kern w:val="0"/>
            <w:sz w:val="21"/>
            <w:szCs w:val="21"/>
            <w:lang w:val="en-US" w:eastAsia="zh-CN" w:bidi="ar"/>
          </w:rPr>
          <m:t>/</m:t>
        </m:r>
        <m:r>
          <m:rPr>
            <m:sty m:val="p"/>
          </m:rPr>
          <w:rPr>
            <w:rFonts w:hint="eastAsia" w:ascii="Cambria Math" w:hAnsi="Cambria Math" w:eastAsia="黑体" w:cs="黑体"/>
            <w:color w:val="000000"/>
            <w:kern w:val="0"/>
            <w:sz w:val="21"/>
            <w:szCs w:val="21"/>
            <w:lang w:val="en-US" w:eastAsia="zh-CN" w:bidi="ar"/>
          </w:rPr>
          <m:t>4</m:t>
        </m:r>
      </m:oMath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，对测量结果将产生什么影响？</w:t>
      </w:r>
    </w:p>
    <w:p w14:paraId="6F48A522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用短路活塞法测量膜片电纳时，如果短路活塞的短路面与测量线输出端面的距离不等于</w:t>
      </w:r>
      <m:oMath>
        <m:r>
          <m:rPr>
            <m:sty m:val="p"/>
          </m:rPr>
          <w:rPr>
            <w:rFonts w:hint="eastAsia" w:ascii="Cambria Math" w:hAnsi="Cambria Math" w:eastAsia="黑体" w:cs="黑体"/>
            <w:color w:val="000000"/>
            <w:kern w:val="0"/>
            <w:sz w:val="21"/>
            <w:szCs w:val="21"/>
            <w:lang w:val="en-US" w:eastAsia="zh-CN" w:bidi="ar"/>
          </w:rPr>
          <m:t>(2n+1)λg</m:t>
        </m:r>
        <m:r>
          <m:rPr>
            <m:sty m:val="p"/>
          </m:rPr>
          <w:rPr>
            <w:rFonts w:hint="default" w:ascii="Cambria Math" w:hAnsi="Cambria Math" w:eastAsia="黑体" w:cs="黑体"/>
            <w:color w:val="000000"/>
            <w:kern w:val="0"/>
            <w:sz w:val="21"/>
            <w:szCs w:val="21"/>
            <w:lang w:val="en-US" w:eastAsia="zh-CN" w:bidi="ar"/>
          </w:rPr>
          <m:t>/</m:t>
        </m:r>
        <m:r>
          <m:rPr>
            <m:sty m:val="p"/>
          </m:rPr>
          <w:rPr>
            <w:rFonts w:hint="eastAsia" w:ascii="Cambria Math" w:hAnsi="Cambria Math" w:eastAsia="黑体" w:cs="黑体"/>
            <w:color w:val="000000"/>
            <w:kern w:val="0"/>
            <w:sz w:val="21"/>
            <w:szCs w:val="21"/>
            <w:lang w:val="en-US" w:eastAsia="zh-CN" w:bidi="ar"/>
          </w:rPr>
          <m:t>4</m:t>
        </m:r>
      </m:oMath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此时测得的总电纳会是膜片电纳与活塞残余电纳的叠加值，而非膜片的真实电纳。偏离距离越大，叠加的残余电纳影响越显著，测量结果的误差也会随之增大，严重时可能导致电纳数值失真甚至符号误判。</w:t>
      </w:r>
    </w:p>
    <w:p w14:paraId="0EFD7002">
      <w:pPr>
        <w:numPr>
          <w:ilvl w:val="0"/>
          <w:numId w:val="1"/>
        </w:numPr>
        <w:ind w:left="0" w:leftChars="0"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比较匹配负载法和短路活塞法的测量结果。若差别较大，试分析原因。</w:t>
      </w:r>
    </w:p>
    <w:p w14:paraId="0C5D6E37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匹配负载法与短路活塞法测量膜片归一化电纳的结果存在明显差异，其中感性膜片的测量结果（匹配负载法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−</w:t>
      </w:r>
      <w:r>
        <w:rPr>
          <w:rFonts w:hint="eastAsia" w:ascii="黑体" w:hAnsi="黑体" w:eastAsia="黑体" w:cs="黑体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j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1.647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、短路活塞法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−</w:t>
      </w:r>
      <w:r>
        <w:rPr>
          <w:rFonts w:hint="eastAsia" w:ascii="黑体" w:hAnsi="黑体" w:eastAsia="黑体" w:cs="黑体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j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1.416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）相对接近，容性膜片的测量结果（匹配负载法</w:t>
      </w:r>
      <w:r>
        <w:rPr>
          <w:rFonts w:hint="eastAsia" w:ascii="黑体" w:hAnsi="黑体" w:eastAsia="黑体" w:cs="黑体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j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2.732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、短路活塞法</w:t>
      </w:r>
      <w:r>
        <w:rPr>
          <w:rFonts w:hint="eastAsia" w:ascii="黑体" w:hAnsi="黑体" w:eastAsia="黑体" w:cs="黑体"/>
          <w:i/>
          <w:iCs/>
          <w:caps w:val="0"/>
          <w:spacing w:val="0"/>
          <w:sz w:val="21"/>
          <w:szCs w:val="21"/>
          <w:bdr w:val="none" w:color="auto" w:sz="0" w:space="0"/>
          <w:shd w:val="clear" w:fill="FFFFFF"/>
        </w:rPr>
        <w:t>j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5.524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）差异显著，造成该现象的原因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应该是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是实验操作存在误差，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如再测量第二个容性膜片时，可能我们的</w:t>
      </w:r>
      <w:bookmarkStart w:id="0" w:name="_GoBack"/>
      <w:bookmarkEnd w:id="0"/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短路活塞位置调整时的波长校准偏差，以及膜片安装过程中的插入深度与中心对齐偏差，这些因素共同作用，最终使得两种方法的测量结果出现不同程度的差异。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7861D"/>
    <w:multiLevelType w:val="singleLevel"/>
    <w:tmpl w:val="97F7861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C4886"/>
    <w:rsid w:val="2B1735DE"/>
    <w:rsid w:val="32182CFF"/>
    <w:rsid w:val="3BE22BA0"/>
    <w:rsid w:val="41042596"/>
    <w:rsid w:val="51456F67"/>
    <w:rsid w:val="549A3343"/>
    <w:rsid w:val="5B375B55"/>
    <w:rsid w:val="5EEF30F3"/>
    <w:rsid w:val="63FB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1621</Words>
  <Characters>1916</Characters>
  <Lines>0</Lines>
  <Paragraphs>0</Paragraphs>
  <TotalTime>4</TotalTime>
  <ScaleCrop>false</ScaleCrop>
  <LinksUpToDate>false</LinksUpToDate>
  <CharactersWithSpaces>2018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2025-12-20T22:22:00Z</dcterms:created>
  <dc:creator>Eric</dc:creator>
  <cp:lastModifiedBy/>
  <dcterms:modified xsi:type="dcterms:W3CDTF">2025-12-30T05:12:57Z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D2F9744D5D4162112D5E53691EEA9D34_43</vt:lpwstr>
  </property>
</Properties>
</file>