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EB5C0">
      <w:pPr>
        <w:ind w:firstLine="480"/>
        <w:rPr>
          <w:rFonts w:cs="Times New Roman"/>
        </w:rPr>
      </w:pPr>
      <w:bookmarkStart w:id="0" w:name="_Hlk124893711"/>
    </w:p>
    <w:p w14:paraId="1FAF878E">
      <w:pPr>
        <w:spacing w:line="312" w:lineRule="auto"/>
        <w:rPr>
          <w:rFonts w:eastAsia="隶书" w:cs="Times New Roman"/>
        </w:rPr>
      </w:pPr>
    </w:p>
    <w:p w14:paraId="2BF00F5B">
      <w:pPr>
        <w:spacing w:line="312" w:lineRule="auto"/>
        <w:jc w:val="center"/>
        <w:rPr>
          <w:rFonts w:eastAsia="隶书" w:cs="Times New Roman"/>
        </w:rPr>
      </w:pPr>
      <w:r>
        <w:rPr>
          <w:rFonts w:cs="Times New Roman"/>
        </w:rPr>
        <w:drawing>
          <wp:inline distT="0" distB="0" distL="0" distR="0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drawing>
          <wp:inline distT="0" distB="0" distL="0" distR="0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>
      <w:pPr>
        <w:spacing w:line="312" w:lineRule="auto"/>
        <w:ind w:left="840" w:hanging="840" w:hangingChars="300"/>
        <w:jc w:val="center"/>
        <w:rPr>
          <w:rFonts w:ascii="宋体" w:eastAsia="华文行楷" w:cs="Times New Roman"/>
          <w:sz w:val="28"/>
        </w:rPr>
      </w:pPr>
    </w:p>
    <w:p w14:paraId="49CE69E1">
      <w:pPr>
        <w:spacing w:line="312" w:lineRule="auto"/>
        <w:jc w:val="center"/>
        <w:rPr>
          <w:rFonts w:ascii="微软雅黑" w:hAnsi="微软雅黑" w:eastAsia="微软雅黑" w:cs="Times New Roman"/>
          <w:b/>
          <w:sz w:val="44"/>
          <w:szCs w:val="44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</w:rPr>
        <w:t>信息科学与工程学院</w:t>
      </w:r>
    </w:p>
    <w:p w14:paraId="0EC0B30F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4</w:t>
      </w:r>
      <w:r>
        <w:rPr>
          <w:rFonts w:hint="eastAsia" w:ascii="隶书" w:eastAsia="隶书" w:cs="Times New Roman"/>
          <w:b/>
          <w:sz w:val="28"/>
          <w:szCs w:val="28"/>
        </w:rPr>
        <w:t>－</w:t>
      </w: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5</w:t>
      </w:r>
      <w:r>
        <w:rPr>
          <w:rFonts w:hint="eastAsia" w:ascii="楷体_GB2312" w:eastAsia="楷体_GB2312" w:cs="Times New Roman"/>
          <w:b/>
          <w:sz w:val="28"/>
          <w:szCs w:val="28"/>
        </w:rPr>
        <w:t>学年第二学期</w:t>
      </w:r>
    </w:p>
    <w:p w14:paraId="0F6DBA38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>
        <w:rPr>
          <w:rFonts w:hint="eastAsia" w:ascii="宋体" w:eastAsia="华文行楷" w:cs="Times New Roman"/>
          <w:sz w:val="112"/>
          <w:szCs w:val="112"/>
        </w:rPr>
        <w:t>实 验 报 告</w:t>
      </w:r>
    </w:p>
    <w:p w14:paraId="7A175F2E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课程名称：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 通信系统网络实验      </w:t>
      </w:r>
    </w:p>
    <w:p w14:paraId="6311D583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实验名称：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实验三 5G硬件测试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</w:p>
    <w:p w14:paraId="3E38F41B">
      <w:pPr>
        <w:spacing w:line="312" w:lineRule="auto"/>
        <w:rPr>
          <w:rFonts w:eastAsia="隶书" w:cs="Times New Roman"/>
          <w:sz w:val="32"/>
        </w:rPr>
      </w:pPr>
    </w:p>
    <w:p w14:paraId="29F990C4">
      <w:pPr>
        <w:spacing w:line="312" w:lineRule="auto"/>
        <w:rPr>
          <w:rFonts w:eastAsia="隶书" w:cs="Times New Roman"/>
          <w:sz w:val="32"/>
        </w:rPr>
      </w:pPr>
    </w:p>
    <w:p w14:paraId="66338AB0">
      <w:pPr>
        <w:spacing w:line="312" w:lineRule="auto"/>
        <w:rPr>
          <w:rFonts w:eastAsia="隶书" w:cs="Times New Roman"/>
          <w:sz w:val="32"/>
        </w:rPr>
      </w:pPr>
    </w:p>
    <w:p w14:paraId="625C79D2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专  业  班  级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通信3班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</w:p>
    <w:p w14:paraId="10BA5F1C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学  号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</w:p>
    <w:p w14:paraId="58DF6546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姓  名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</w:p>
    <w:p w14:paraId="0D3D1FCD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实  验  时  间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ascii="楷体_GB2312" w:eastAsia="楷体_GB2312" w:cs="Times New Roman"/>
          <w:sz w:val="32"/>
          <w:szCs w:val="32"/>
          <w:u w:val="single"/>
        </w:rPr>
        <w:t>20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26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年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3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月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23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日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</w:p>
    <w:p w14:paraId="7CF9A820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指  导  教  师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  </w:t>
      </w:r>
    </w:p>
    <w:bookmarkEnd w:id="0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44261594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582A723">
          <w:pPr>
            <w:pStyle w:val="21"/>
            <w:jc w:val="center"/>
            <w:rPr>
              <w:lang w:val="zh-CN"/>
            </w:rPr>
          </w:pPr>
          <w:bookmarkStart w:id="4" w:name="_GoBack"/>
          <w:bookmarkEnd w:id="4"/>
          <w:r>
            <w:rPr>
              <w:sz w:val="44"/>
              <w:szCs w:val="44"/>
              <w:lang w:val="zh-CN"/>
            </w:rPr>
            <w:t>目录</w:t>
          </w:r>
        </w:p>
        <w:p w14:paraId="5052B611">
          <w:pPr>
            <w:rPr>
              <w:sz w:val="32"/>
              <w:szCs w:val="32"/>
              <w:lang w:val="zh-CN"/>
            </w:rPr>
          </w:pPr>
        </w:p>
        <w:p w14:paraId="7B584A0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_Toc21466 </w:instrText>
          </w:r>
          <w:r>
            <w:fldChar w:fldCharType="separate"/>
          </w:r>
          <w:r>
            <w:rPr>
              <w:rFonts w:hint="default"/>
              <w:szCs w:val="36"/>
              <w:lang w:val="zh-CN"/>
            </w:rPr>
            <w:t xml:space="preserve">一、 </w:t>
          </w:r>
          <w:r>
            <w:rPr>
              <w:rFonts w:hint="eastAsia"/>
              <w:szCs w:val="36"/>
              <w:lang w:val="zh-CN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_Toc21466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6F533CF">
          <w:pPr>
            <w:pStyle w:val="10"/>
            <w:tabs>
              <w:tab w:val="right" w:leader="dot" w:pos="8306"/>
            </w:tabs>
          </w:pPr>
          <w:r>
            <w:rPr>
              <w:bCs/>
              <w:szCs w:val="32"/>
              <w:lang w:val="zh-CN"/>
            </w:rPr>
            <w:fldChar w:fldCharType="begin"/>
          </w:r>
          <w:r>
            <w:rPr>
              <w:bCs/>
              <w:szCs w:val="32"/>
              <w:lang w:val="zh-CN"/>
            </w:rPr>
            <w:instrText xml:space="preserve"> HYPERLINK \l _Toc20252 </w:instrText>
          </w:r>
          <w:r>
            <w:rPr>
              <w:bCs/>
              <w:szCs w:val="32"/>
              <w:lang w:val="zh-CN"/>
            </w:rPr>
            <w:fldChar w:fldCharType="separate"/>
          </w:r>
          <w:r>
            <w:rPr>
              <w:rFonts w:hint="default"/>
            </w:rPr>
            <w:t xml:space="preserve">二、 </w:t>
          </w:r>
          <w:r>
            <w:rPr>
              <w:rFonts w:hint="eastAsia"/>
            </w:rPr>
            <w:t>实验过程截图</w:t>
          </w:r>
          <w:r>
            <w:tab/>
          </w:r>
          <w:r>
            <w:fldChar w:fldCharType="begin"/>
          </w:r>
          <w:r>
            <w:instrText xml:space="preserve"> PAGEREF _Toc20252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32"/>
              <w:lang w:val="zh-CN"/>
            </w:rPr>
            <w:fldChar w:fldCharType="end"/>
          </w:r>
        </w:p>
        <w:p w14:paraId="77129D75">
          <w:pPr>
            <w:pStyle w:val="10"/>
            <w:tabs>
              <w:tab w:val="right" w:leader="dot" w:pos="8306"/>
            </w:tabs>
          </w:pPr>
          <w:r>
            <w:rPr>
              <w:bCs/>
              <w:szCs w:val="32"/>
              <w:lang w:val="zh-CN"/>
            </w:rPr>
            <w:fldChar w:fldCharType="begin"/>
          </w:r>
          <w:r>
            <w:rPr>
              <w:bCs/>
              <w:szCs w:val="32"/>
              <w:lang w:val="zh-CN"/>
            </w:rPr>
            <w:instrText xml:space="preserve"> HYPERLINK \l _Toc25045 </w:instrText>
          </w:r>
          <w:r>
            <w:rPr>
              <w:bCs/>
              <w:szCs w:val="32"/>
              <w:lang w:val="zh-CN"/>
            </w:rPr>
            <w:fldChar w:fldCharType="separate"/>
          </w:r>
          <w:r>
            <w:rPr>
              <w:rFonts w:hint="default"/>
            </w:rPr>
            <w:t xml:space="preserve">三、 </w:t>
          </w:r>
          <w:r>
            <w:rPr>
              <w:rFonts w:hint="eastAsia"/>
            </w:rPr>
            <w:t>实验感想</w:t>
          </w:r>
          <w:r>
            <w:tab/>
          </w:r>
          <w:r>
            <w:fldChar w:fldCharType="begin"/>
          </w:r>
          <w:r>
            <w:instrText xml:space="preserve"> PAGEREF _Toc25045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32"/>
              <w:lang w:val="zh-CN"/>
            </w:rPr>
            <w:fldChar w:fldCharType="end"/>
          </w:r>
        </w:p>
        <w:p w14:paraId="2EA165CB">
          <w:pPr>
            <w:rPr>
              <w:b/>
              <w:bCs/>
              <w:lang w:val="zh-CN"/>
            </w:rPr>
          </w:pPr>
          <w:r>
            <w:rPr>
              <w:bCs/>
              <w:szCs w:val="32"/>
              <w:lang w:val="zh-CN"/>
            </w:rPr>
            <w:fldChar w:fldCharType="end"/>
          </w:r>
        </w:p>
      </w:sdtContent>
    </w:sdt>
    <w:p w14:paraId="40EF79EE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49300ABC">
      <w:pPr>
        <w:pStyle w:val="3"/>
        <w:numPr>
          <w:ilvl w:val="0"/>
          <w:numId w:val="1"/>
        </w:numPr>
        <w:rPr>
          <w:sz w:val="36"/>
          <w:szCs w:val="36"/>
          <w:lang w:val="zh-CN"/>
        </w:rPr>
      </w:pPr>
      <w:bookmarkStart w:id="1" w:name="_Toc21466"/>
      <w:r>
        <w:rPr>
          <w:rFonts w:hint="eastAsia"/>
          <w:sz w:val="36"/>
          <w:szCs w:val="36"/>
          <w:lang w:val="zh-CN"/>
        </w:rPr>
        <w:t>实验目的</w:t>
      </w:r>
      <w:bookmarkEnd w:id="1"/>
    </w:p>
    <w:p w14:paraId="41B87D0F">
      <w:pPr>
        <w:ind w:firstLine="420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实验旨在通过虚拟仿真平台，掌握5G基站硬件射频测试的基本原理与操作方法。实验围绕频谱分析仪的核心功能展开，包括中心频率与显示带宽的设置、信号显示方式的切换、触发与时域门控的配置等基础认知操作。在此基础上，进一步完成发射机输出功率、邻道泄露比（ACLR）和占用带宽（OBW）等关键射频指标的测量。通过本实验，理解射频传导测试的基本流程、参数设置对测量结果的影响，以及如何通过仪表操作评估基站发射性能是否符合规范要求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对5G硬件测试建立初步认识。</w:t>
      </w:r>
    </w:p>
    <w:p w14:paraId="3C502FD1">
      <w:pPr>
        <w:pStyle w:val="3"/>
        <w:numPr>
          <w:ilvl w:val="0"/>
          <w:numId w:val="1"/>
        </w:numPr>
      </w:pPr>
      <w:bookmarkStart w:id="2" w:name="_Toc20252"/>
      <w:r>
        <w:rPr>
          <w:rFonts w:hint="eastAsia"/>
        </w:rPr>
        <w:t>实验过程截图</w:t>
      </w:r>
      <w:bookmarkEnd w:id="2"/>
    </w:p>
    <w:p w14:paraId="5CC9CE13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720"/>
        <w:jc w:val="both"/>
      </w:pPr>
      <w:r>
        <w:rPr>
          <w:rFonts w:hint="eastAsia"/>
          <w:lang w:val="en-US" w:eastAsia="zh-CN"/>
        </w:rPr>
        <w:t xml:space="preserve"> </w:t>
      </w: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发射机输出功率测试</w:t>
      </w:r>
    </w:p>
    <w:p w14:paraId="1057C42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65650" cy="2553970"/>
            <wp:effectExtent l="0" t="0" r="6350" b="17780"/>
            <wp:docPr id="1" name="图片 1" descr="f78746dc-62e2-43c5-ac4b-e63f76bf72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78746dc-62e2-43c5-ac4b-e63f76bf72d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9D5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58360" cy="2633345"/>
            <wp:effectExtent l="0" t="0" r="8890" b="14605"/>
            <wp:docPr id="2" name="图片 2" descr="32ea4eb3-9bc7-4526-99a5-049ae149ef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2ea4eb3-9bc7-4526-99a5-049ae149efa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6DE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发射机输出功率测试</w:t>
      </w:r>
    </w:p>
    <w:p w14:paraId="363D6551">
      <w:pPr>
        <w:ind w:left="420" w:leftChars="0" w:firstLine="420" w:firstLineChars="0"/>
        <w:rPr>
          <w:rFonts w:hint="default" w:eastAsia="仿宋"/>
          <w:lang w:val="en-US" w:eastAsia="zh-CN"/>
        </w:rPr>
      </w:pPr>
      <w:r>
        <w:rPr>
          <w:rFonts w:hint="eastAsia" w:eastAsia="仿宋"/>
          <w:lang w:val="en-US" w:eastAsia="zh-CN"/>
        </w:rPr>
        <w:t>可以发现，输出功率为50dbm</w:t>
      </w:r>
    </w:p>
    <w:p w14:paraId="66008498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72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完成邻道泄漏比测试，并截图；</w:t>
      </w:r>
    </w:p>
    <w:p w14:paraId="0D05162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75760" cy="2348865"/>
            <wp:effectExtent l="0" t="0" r="15240" b="13335"/>
            <wp:docPr id="4" name="图片 4" descr="abce6b9c-2380-4ae0-bbd1-6216ac510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bce6b9c-2380-4ae0-bbd1-6216ac51047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FA2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发射机输出功率测试</w:t>
      </w:r>
    </w:p>
    <w:p w14:paraId="332BAA2E">
      <w:pPr>
        <w:ind w:firstLine="420" w:firstLineChars="0"/>
        <w:rPr>
          <w:rFonts w:hint="default" w:eastAsia="仿宋"/>
          <w:lang w:val="en-US" w:eastAsia="zh-CN"/>
        </w:rPr>
      </w:pPr>
      <w:r>
        <w:rPr>
          <w:rFonts w:hint="eastAsia" w:eastAsia="仿宋"/>
          <w:lang w:val="en-US" w:eastAsia="zh-CN"/>
        </w:rPr>
        <w:t>可以发现，输出功率在-54dBm左右</w:t>
      </w:r>
    </w:p>
    <w:p w14:paraId="0F32A3DF">
      <w:pPr>
        <w:jc w:val="center"/>
        <w:rPr>
          <w:rFonts w:ascii="宋体" w:hAnsi="宋体" w:eastAsia="宋体" w:cs="宋体"/>
          <w:sz w:val="24"/>
          <w:szCs w:val="24"/>
        </w:rPr>
      </w:pPr>
    </w:p>
    <w:p w14:paraId="700D9BAC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72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完成占用带宽测试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截图；</w:t>
      </w:r>
    </w:p>
    <w:p w14:paraId="26092E6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54550" cy="2618740"/>
            <wp:effectExtent l="0" t="0" r="12700" b="10160"/>
            <wp:docPr id="3" name="图片 3" descr="eb03191a-0086-4d66-a650-c67568db2a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b03191a-0086-4d66-a650-c67568db2a9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6D78">
      <w:pPr>
        <w:pStyle w:val="5"/>
        <w:jc w:val="center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占用带宽测试</w:t>
      </w:r>
    </w:p>
    <w:p w14:paraId="3C8A7585">
      <w:pPr>
        <w:ind w:firstLine="420" w:firstLineChars="0"/>
        <w:rPr>
          <w:rFonts w:hint="default" w:eastAsia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可以发现，带宽为97.39MHz左右</w:t>
      </w:r>
    </w:p>
    <w:p w14:paraId="71AD0FB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</w:pPr>
    </w:p>
    <w:p w14:paraId="06EAC91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ascii="宋体" w:hAnsi="宋体" w:eastAsia="宋体" w:cs="宋体"/>
          <w:sz w:val="24"/>
          <w:szCs w:val="24"/>
        </w:rPr>
      </w:pPr>
    </w:p>
    <w:p w14:paraId="6294A8C6">
      <w:pPr>
        <w:jc w:val="center"/>
        <w:rPr>
          <w:rFonts w:hint="eastAsia"/>
          <w:lang w:val="en-US" w:eastAsia="zh-CN"/>
        </w:rPr>
      </w:pPr>
    </w:p>
    <w:p w14:paraId="44447B2B">
      <w:pPr>
        <w:pStyle w:val="3"/>
        <w:numPr>
          <w:ilvl w:val="0"/>
          <w:numId w:val="1"/>
        </w:numPr>
      </w:pPr>
      <w:bookmarkStart w:id="3" w:name="_Toc25045"/>
      <w:r>
        <w:rPr>
          <w:rFonts w:hint="eastAsia"/>
        </w:rPr>
        <w:t>实验感想</w:t>
      </w:r>
      <w:bookmarkEnd w:id="3"/>
    </w:p>
    <w:p w14:paraId="6D5085F8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通过本次5G基站硬件测试虚拟仿真实验，我对射频测试的整体流程有了更系统的认识。实验从频谱分析仪的基本操作入手，逐步深入到发射机输出功率、邻道泄露比和占用带宽等关键指标的测量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步骤与方式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，使我在理解射频测试原理的同时，也掌握了虚拟仪表的实际操作方式。</w:t>
      </w:r>
    </w:p>
    <w:p w14:paraId="19EBD659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发射机输出功率测试中，我深刻体会到外部衰减设置的重要性：过大会使信号淹没于底噪，过小则可能损坏仪表。通过Gate功能选择合适的下行时隙进行测量，进一步理解了时域与频域分析在功率测量中的协同作用。在邻道泄露比测试中，我认识到非线性失真对邻道信号的影响，明确了ACLR指标对保证频谱资源合理利用的意义。占用带宽测试则让我理解了信号能量在频域中的集中程度，以及如何通过OBW判断发射机是否在协议规定的带宽内工作。</w:t>
      </w:r>
    </w:p>
    <w:p w14:paraId="7ED1BC83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此外，实验过程中对RB、DRMS、SSB功率等基站参数的计算与设置，使我将理论知识与实际操作有效结合。虚拟仿真平台不仅降低了实验门槛，也让我在反复操作中加深了对仪表功能的理解，提升了工程实践能力。</w:t>
      </w:r>
    </w:p>
    <w:p w14:paraId="4F145237">
      <w:pPr>
        <w:keepNext w:val="0"/>
        <w:keepLines w:val="0"/>
        <w:widowControl/>
        <w:suppressLineNumbers w:val="0"/>
        <w:spacing w:before="0" w:beforeAutospacing="0" w:after="0" w:afterAutospacing="0"/>
        <w:ind w:left="-120" w:leftChars="0" w:right="0" w:rightChars="0" w:firstLine="420" w:firstLineChars="200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48499385"/>
      <w:docPartObj>
        <w:docPartGallery w:val="autotext"/>
      </w:docPartObj>
    </w:sdtPr>
    <w:sdtContent>
      <w:p w14:paraId="63DA6CCE">
        <w:pPr>
          <w:pStyle w:val="7"/>
          <w:jc w:val="center"/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PAGE   \* MERGEFORMAT</w:instrText>
        </w:r>
        <w:r>
          <w:rPr>
            <w:sz w:val="24"/>
          </w:rPr>
          <w:fldChar w:fldCharType="separate"/>
        </w:r>
        <w:r>
          <w:rPr>
            <w:sz w:val="24"/>
            <w:lang w:val="zh-CN"/>
          </w:rPr>
          <w:t>2</w:t>
        </w:r>
        <w:r>
          <w:rPr>
            <w:sz w:val="24"/>
          </w:rPr>
          <w:fldChar w:fldCharType="end"/>
        </w:r>
      </w:p>
    </w:sdtContent>
  </w:sdt>
  <w:p w14:paraId="690C1356">
    <w:pPr>
      <w:pStyle w:val="7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7CC5E"/>
    <w:multiLevelType w:val="multilevel"/>
    <w:tmpl w:val="8B87CC5E"/>
    <w:lvl w:ilvl="0" w:tentative="0">
      <w:start w:val="1"/>
      <w:numFmt w:val="decimal"/>
      <w:lvlText w:val="（%1）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1">
    <w:nsid w:val="40803CF0"/>
    <w:multiLevelType w:val="multilevel"/>
    <w:tmpl w:val="40803CF0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DD8"/>
    <w:rsid w:val="00007957"/>
    <w:rsid w:val="00033B9E"/>
    <w:rsid w:val="00033BF8"/>
    <w:rsid w:val="0005190C"/>
    <w:rsid w:val="00053BE1"/>
    <w:rsid w:val="00066A60"/>
    <w:rsid w:val="00081EC1"/>
    <w:rsid w:val="00096A8A"/>
    <w:rsid w:val="00097E1F"/>
    <w:rsid w:val="000A2D33"/>
    <w:rsid w:val="000A6E0D"/>
    <w:rsid w:val="000B1BE6"/>
    <w:rsid w:val="000C5E13"/>
    <w:rsid w:val="000D0529"/>
    <w:rsid w:val="000E0231"/>
    <w:rsid w:val="000F6620"/>
    <w:rsid w:val="00103832"/>
    <w:rsid w:val="00112292"/>
    <w:rsid w:val="001124C0"/>
    <w:rsid w:val="00117193"/>
    <w:rsid w:val="0013081C"/>
    <w:rsid w:val="001360B1"/>
    <w:rsid w:val="00161C38"/>
    <w:rsid w:val="00173F75"/>
    <w:rsid w:val="00175A99"/>
    <w:rsid w:val="001A77A8"/>
    <w:rsid w:val="001B6EE2"/>
    <w:rsid w:val="001E2710"/>
    <w:rsid w:val="001E3C78"/>
    <w:rsid w:val="00200E2E"/>
    <w:rsid w:val="00201BBF"/>
    <w:rsid w:val="00230158"/>
    <w:rsid w:val="00245C40"/>
    <w:rsid w:val="0026358E"/>
    <w:rsid w:val="00263FD2"/>
    <w:rsid w:val="00267AB5"/>
    <w:rsid w:val="002944F6"/>
    <w:rsid w:val="002A45C5"/>
    <w:rsid w:val="002B6100"/>
    <w:rsid w:val="002D20FC"/>
    <w:rsid w:val="002D2C79"/>
    <w:rsid w:val="002D7A53"/>
    <w:rsid w:val="002E2D58"/>
    <w:rsid w:val="002E4254"/>
    <w:rsid w:val="002F11DA"/>
    <w:rsid w:val="002F4CDF"/>
    <w:rsid w:val="003017A0"/>
    <w:rsid w:val="0030212A"/>
    <w:rsid w:val="00302ECE"/>
    <w:rsid w:val="00303208"/>
    <w:rsid w:val="00313ED6"/>
    <w:rsid w:val="00315806"/>
    <w:rsid w:val="00327413"/>
    <w:rsid w:val="00362872"/>
    <w:rsid w:val="00362F8E"/>
    <w:rsid w:val="00365D65"/>
    <w:rsid w:val="0038057B"/>
    <w:rsid w:val="00382A34"/>
    <w:rsid w:val="00387857"/>
    <w:rsid w:val="00396350"/>
    <w:rsid w:val="003A409A"/>
    <w:rsid w:val="003A48F4"/>
    <w:rsid w:val="003B2179"/>
    <w:rsid w:val="003C04DB"/>
    <w:rsid w:val="003C7EF3"/>
    <w:rsid w:val="003D1447"/>
    <w:rsid w:val="003D68C1"/>
    <w:rsid w:val="003E17AD"/>
    <w:rsid w:val="003E689B"/>
    <w:rsid w:val="003F3C01"/>
    <w:rsid w:val="003F4E45"/>
    <w:rsid w:val="004108D9"/>
    <w:rsid w:val="00423767"/>
    <w:rsid w:val="004313AA"/>
    <w:rsid w:val="00441CBA"/>
    <w:rsid w:val="00443DEA"/>
    <w:rsid w:val="004510EF"/>
    <w:rsid w:val="00455AFC"/>
    <w:rsid w:val="00471EAE"/>
    <w:rsid w:val="004732B6"/>
    <w:rsid w:val="00480DF9"/>
    <w:rsid w:val="00481067"/>
    <w:rsid w:val="004839C6"/>
    <w:rsid w:val="0048428C"/>
    <w:rsid w:val="00485E50"/>
    <w:rsid w:val="004B5553"/>
    <w:rsid w:val="004B5D2A"/>
    <w:rsid w:val="004C2F7D"/>
    <w:rsid w:val="004E5C00"/>
    <w:rsid w:val="004F4048"/>
    <w:rsid w:val="004F4C06"/>
    <w:rsid w:val="004F51FA"/>
    <w:rsid w:val="00514E3C"/>
    <w:rsid w:val="00521FE0"/>
    <w:rsid w:val="00526282"/>
    <w:rsid w:val="005500C8"/>
    <w:rsid w:val="005556FF"/>
    <w:rsid w:val="00557F1D"/>
    <w:rsid w:val="00571DCE"/>
    <w:rsid w:val="00594503"/>
    <w:rsid w:val="005D06C6"/>
    <w:rsid w:val="005D65FD"/>
    <w:rsid w:val="005E4981"/>
    <w:rsid w:val="005E6070"/>
    <w:rsid w:val="005E7382"/>
    <w:rsid w:val="005F3FC9"/>
    <w:rsid w:val="006065FB"/>
    <w:rsid w:val="00612DD3"/>
    <w:rsid w:val="006252FE"/>
    <w:rsid w:val="00631F3B"/>
    <w:rsid w:val="0063474C"/>
    <w:rsid w:val="00640836"/>
    <w:rsid w:val="00641351"/>
    <w:rsid w:val="006533B3"/>
    <w:rsid w:val="00684F5C"/>
    <w:rsid w:val="00686EAF"/>
    <w:rsid w:val="006876A1"/>
    <w:rsid w:val="006B1AF0"/>
    <w:rsid w:val="006B2C22"/>
    <w:rsid w:val="006C230E"/>
    <w:rsid w:val="006D7218"/>
    <w:rsid w:val="007423D0"/>
    <w:rsid w:val="007533FD"/>
    <w:rsid w:val="00755A44"/>
    <w:rsid w:val="0075631C"/>
    <w:rsid w:val="00760280"/>
    <w:rsid w:val="00761CE4"/>
    <w:rsid w:val="00777A34"/>
    <w:rsid w:val="00781BA8"/>
    <w:rsid w:val="007A0AFD"/>
    <w:rsid w:val="007A678B"/>
    <w:rsid w:val="007B41E8"/>
    <w:rsid w:val="007C2D6E"/>
    <w:rsid w:val="007C3D92"/>
    <w:rsid w:val="007E2A44"/>
    <w:rsid w:val="007F541D"/>
    <w:rsid w:val="00817C83"/>
    <w:rsid w:val="008202AA"/>
    <w:rsid w:val="008206F3"/>
    <w:rsid w:val="00821962"/>
    <w:rsid w:val="00823635"/>
    <w:rsid w:val="00842C1B"/>
    <w:rsid w:val="00845566"/>
    <w:rsid w:val="008541DC"/>
    <w:rsid w:val="008566B9"/>
    <w:rsid w:val="0086648D"/>
    <w:rsid w:val="0087538C"/>
    <w:rsid w:val="0087632B"/>
    <w:rsid w:val="008832FE"/>
    <w:rsid w:val="008B5816"/>
    <w:rsid w:val="008B6310"/>
    <w:rsid w:val="008F2021"/>
    <w:rsid w:val="008F3FF1"/>
    <w:rsid w:val="008F49C2"/>
    <w:rsid w:val="00901DD8"/>
    <w:rsid w:val="0091266C"/>
    <w:rsid w:val="0093052A"/>
    <w:rsid w:val="009524FD"/>
    <w:rsid w:val="00982ADD"/>
    <w:rsid w:val="009901F1"/>
    <w:rsid w:val="009A1928"/>
    <w:rsid w:val="009B05E6"/>
    <w:rsid w:val="009D4347"/>
    <w:rsid w:val="009F1830"/>
    <w:rsid w:val="009F25DC"/>
    <w:rsid w:val="00A01AD7"/>
    <w:rsid w:val="00A11BCA"/>
    <w:rsid w:val="00A12BE0"/>
    <w:rsid w:val="00A208BE"/>
    <w:rsid w:val="00A338FA"/>
    <w:rsid w:val="00A33F09"/>
    <w:rsid w:val="00A36EAC"/>
    <w:rsid w:val="00A51EAE"/>
    <w:rsid w:val="00A61B7B"/>
    <w:rsid w:val="00A6644C"/>
    <w:rsid w:val="00A66639"/>
    <w:rsid w:val="00A73D1A"/>
    <w:rsid w:val="00A925AE"/>
    <w:rsid w:val="00AA7EC4"/>
    <w:rsid w:val="00AB0E4C"/>
    <w:rsid w:val="00AE2B44"/>
    <w:rsid w:val="00AF01CC"/>
    <w:rsid w:val="00AF01DC"/>
    <w:rsid w:val="00AF1024"/>
    <w:rsid w:val="00AF7388"/>
    <w:rsid w:val="00B04E0D"/>
    <w:rsid w:val="00B12107"/>
    <w:rsid w:val="00B208E1"/>
    <w:rsid w:val="00B346B0"/>
    <w:rsid w:val="00B37372"/>
    <w:rsid w:val="00B4617A"/>
    <w:rsid w:val="00B61689"/>
    <w:rsid w:val="00B77DD2"/>
    <w:rsid w:val="00B9708E"/>
    <w:rsid w:val="00BA2FC9"/>
    <w:rsid w:val="00BB3118"/>
    <w:rsid w:val="00BB7851"/>
    <w:rsid w:val="00BC1D5B"/>
    <w:rsid w:val="00BD3EA1"/>
    <w:rsid w:val="00BD5058"/>
    <w:rsid w:val="00BE6B3D"/>
    <w:rsid w:val="00BF092E"/>
    <w:rsid w:val="00C11964"/>
    <w:rsid w:val="00C13D18"/>
    <w:rsid w:val="00C17028"/>
    <w:rsid w:val="00C21C12"/>
    <w:rsid w:val="00C21D29"/>
    <w:rsid w:val="00C2275E"/>
    <w:rsid w:val="00C451D8"/>
    <w:rsid w:val="00C62B48"/>
    <w:rsid w:val="00C71CBE"/>
    <w:rsid w:val="00C85313"/>
    <w:rsid w:val="00C93DAB"/>
    <w:rsid w:val="00CA23B7"/>
    <w:rsid w:val="00CA6996"/>
    <w:rsid w:val="00CB0389"/>
    <w:rsid w:val="00CB142B"/>
    <w:rsid w:val="00CB4DD2"/>
    <w:rsid w:val="00CE303E"/>
    <w:rsid w:val="00CE51FF"/>
    <w:rsid w:val="00CE682C"/>
    <w:rsid w:val="00CF4EF0"/>
    <w:rsid w:val="00CF6F64"/>
    <w:rsid w:val="00D03054"/>
    <w:rsid w:val="00D072C2"/>
    <w:rsid w:val="00D20F5A"/>
    <w:rsid w:val="00D21A4A"/>
    <w:rsid w:val="00D30002"/>
    <w:rsid w:val="00D54375"/>
    <w:rsid w:val="00D805CD"/>
    <w:rsid w:val="00D83901"/>
    <w:rsid w:val="00D862DC"/>
    <w:rsid w:val="00D92A0E"/>
    <w:rsid w:val="00DA4DDE"/>
    <w:rsid w:val="00DC218E"/>
    <w:rsid w:val="00DC35D9"/>
    <w:rsid w:val="00DD17BD"/>
    <w:rsid w:val="00DD3682"/>
    <w:rsid w:val="00DF0A93"/>
    <w:rsid w:val="00DF41D3"/>
    <w:rsid w:val="00DF7301"/>
    <w:rsid w:val="00E014B7"/>
    <w:rsid w:val="00E12BEE"/>
    <w:rsid w:val="00E149FF"/>
    <w:rsid w:val="00E15B25"/>
    <w:rsid w:val="00E6462C"/>
    <w:rsid w:val="00E6539E"/>
    <w:rsid w:val="00E71513"/>
    <w:rsid w:val="00E71844"/>
    <w:rsid w:val="00E90009"/>
    <w:rsid w:val="00EB422E"/>
    <w:rsid w:val="00EC59DD"/>
    <w:rsid w:val="00ED55F2"/>
    <w:rsid w:val="00F07A69"/>
    <w:rsid w:val="00F12280"/>
    <w:rsid w:val="00F56D30"/>
    <w:rsid w:val="00F87E20"/>
    <w:rsid w:val="00FB46CA"/>
    <w:rsid w:val="00FE443D"/>
    <w:rsid w:val="2AB5325B"/>
    <w:rsid w:val="37C46D75"/>
    <w:rsid w:val="54806D6E"/>
    <w:rsid w:val="5F174917"/>
    <w:rsid w:val="7131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  <w:rPr>
      <w:sz w:val="32"/>
      <w:szCs w:val="32"/>
    </w:rPr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rPr>
      <w:sz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9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2">
    <w:name w:val="mord"/>
    <w:basedOn w:val="14"/>
    <w:qFormat/>
    <w:uiPriority w:val="0"/>
  </w:style>
  <w:style w:type="character" w:customStyle="1" w:styleId="23">
    <w:name w:val="vlist-s"/>
    <w:basedOn w:val="14"/>
    <w:qFormat/>
    <w:uiPriority w:val="0"/>
  </w:style>
  <w:style w:type="character" w:customStyle="1" w:styleId="24">
    <w:name w:val="container-x_whzc"/>
    <w:basedOn w:val="14"/>
    <w:qFormat/>
    <w:uiPriority w:val="0"/>
  </w:style>
  <w:style w:type="character" w:customStyle="1" w:styleId="25">
    <w:name w:val="semi-button-content-right"/>
    <w:basedOn w:val="14"/>
    <w:qFormat/>
    <w:uiPriority w:val="0"/>
  </w:style>
  <w:style w:type="character" w:customStyle="1" w:styleId="26">
    <w:name w:val="title-ftnj7n"/>
    <w:basedOn w:val="14"/>
    <w:qFormat/>
    <w:uiPriority w:val="0"/>
  </w:style>
  <w:style w:type="character" w:customStyle="1" w:styleId="27">
    <w:name w:val="标题 3 字符"/>
    <w:basedOn w:val="14"/>
    <w:link w:val="4"/>
    <w:qFormat/>
    <w:uiPriority w:val="9"/>
    <w:rPr>
      <w:b/>
      <w:bCs/>
      <w:sz w:val="32"/>
      <w:szCs w:val="32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BB923-C5DE-4C97-AE7A-75E2A020A5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882</Words>
  <Characters>942</Characters>
  <Lines>10</Lines>
  <Paragraphs>2</Paragraphs>
  <TotalTime>0</TotalTime>
  <ScaleCrop>false</ScaleCrop>
  <LinksUpToDate>false</LinksUpToDate>
  <CharactersWithSpaces>1104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2025-03-28T16:03:00Z</dcterms:created>
  <dc:creator>唐琮嘉</dc:creator>
  <cp:lastModifiedBy/>
  <cp:lastPrinted>2025-04-13T11:01:00Z</cp:lastPrinted>
  <dcterms:modified xsi:type="dcterms:W3CDTF">2026-03-24T08:43:06Z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eyJoZGlkIjoiNTA0ODZjMGRkMWIxZWMzZWYyMGU3NTMxM2ViYjhlYmEiLCJ1c2VySWQiOiIxNTk2MzU0MTMwIn0=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201E7B21B3F742988EB19185F1DB6CB8_12</vt:lpwstr>
  </property>
</Properties>
</file>