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5A379">
      <w:pPr>
        <w:pStyle w:val="2"/>
        <w:rPr>
          <w:rFonts w:hint="eastAsia" w:ascii="黑体" w:hAnsi="黑体" w:eastAsia="黑体" w:cs="黑体"/>
        </w:rPr>
      </w:pPr>
      <w:bookmarkStart w:id="0" w:name="通信系统综合设计结题报告"/>
      <w:r>
        <w:rPr>
          <w:rFonts w:hint="eastAsia" w:ascii="黑体" w:hAnsi="黑体" w:eastAsia="黑体" w:cs="黑体"/>
        </w:rPr>
        <w:t>通信系统综合设计结题报告</w:t>
      </w:r>
    </w:p>
    <w:p w14:paraId="661E99ED">
      <w:pPr>
        <w:pStyle w:val="4"/>
        <w:rPr>
          <w:rFonts w:hint="eastAsia" w:ascii="黑体" w:hAnsi="黑体" w:eastAsia="黑体" w:cs="黑体"/>
        </w:rPr>
      </w:pPr>
      <w:bookmarkStart w:id="1" w:name="基于图像识别的肉类品质智能检测系统"/>
      <w:r>
        <w:rPr>
          <w:rFonts w:hint="eastAsia" w:ascii="黑体" w:hAnsi="黑体" w:eastAsia="黑体" w:cs="黑体"/>
        </w:rPr>
        <w:t>基于图像识别的肉类品质智能检测系统</w:t>
      </w:r>
    </w:p>
    <w:p w14:paraId="3830D3C1">
      <w:pPr>
        <w:rPr>
          <w:rFonts w:hint="eastAsia" w:ascii="黑体" w:hAnsi="黑体" w:eastAsia="黑体" w:cs="黑体"/>
        </w:rPr>
      </w:pPr>
      <w:r>
        <w:rPr>
          <w:rFonts w:hint="eastAsia" w:ascii="黑体" w:hAnsi="黑体" w:eastAsia="黑体" w:cs="黑体"/>
        </w:rPr>
        <w:pict>
          <v:rect id="_x0000_i1025" o:spt="1" style="height:1.5pt;width:0pt;" coordsize="21600,21600" o:hr="t" o:hrstd="t" o:hralign="center">
            <v:path/>
            <v:fill focussize="0,0"/>
            <v:stroke/>
            <v:imagedata o:title=""/>
            <o:lock v:ext="edit"/>
            <w10:wrap type="none"/>
            <w10:anchorlock/>
          </v:rect>
        </w:pict>
      </w:r>
    </w:p>
    <w:p w14:paraId="102330D1">
      <w:pPr>
        <w:pStyle w:val="23"/>
        <w:rPr>
          <w:rFonts w:hint="eastAsia" w:ascii="黑体" w:hAnsi="黑体" w:eastAsia="黑体" w:cs="黑体"/>
        </w:rPr>
      </w:pPr>
      <w:r>
        <w:rPr>
          <w:rFonts w:hint="eastAsia" w:ascii="黑体" w:hAnsi="黑体" w:eastAsia="黑体" w:cs="黑体"/>
          <w:b/>
          <w:bCs/>
        </w:rPr>
        <w:t>课题名称</w:t>
      </w:r>
      <w:r>
        <w:rPr>
          <w:rFonts w:hint="eastAsia" w:ascii="黑体" w:hAnsi="黑体" w:eastAsia="黑体" w:cs="黑体"/>
        </w:rPr>
        <w:t>：基于图像识别的肉类检测系统</w:t>
      </w:r>
    </w:p>
    <w:p w14:paraId="029AEEAA">
      <w:pPr>
        <w:pStyle w:val="3"/>
        <w:rPr>
          <w:rFonts w:hint="eastAsia" w:ascii="黑体" w:hAnsi="黑体" w:eastAsia="黑体" w:cs="黑体"/>
        </w:rPr>
      </w:pPr>
      <w:r>
        <w:rPr>
          <w:rFonts w:hint="eastAsia" w:ascii="黑体" w:hAnsi="黑体" w:eastAsia="黑体" w:cs="黑体"/>
          <w:b/>
          <w:bCs/>
        </w:rPr>
        <w:t>小组成员</w:t>
      </w:r>
      <w:r>
        <w:rPr>
          <w:rFonts w:hint="eastAsia" w:ascii="黑体" w:hAnsi="黑体" w:eastAsia="黑体" w:cs="黑体"/>
        </w:rPr>
        <w:t>： -  （组长） -   - [姓名3] 通信工程3班</w:t>
      </w:r>
    </w:p>
    <w:p w14:paraId="37287C03">
      <w:pPr>
        <w:pStyle w:val="3"/>
        <w:rPr>
          <w:rFonts w:hint="eastAsia" w:ascii="黑体" w:hAnsi="黑体" w:eastAsia="黑体" w:cs="黑体"/>
        </w:rPr>
      </w:pPr>
      <w:r>
        <w:rPr>
          <w:rFonts w:hint="eastAsia" w:ascii="黑体" w:hAnsi="黑体" w:eastAsia="黑体" w:cs="黑体"/>
          <w:b/>
          <w:bCs/>
        </w:rPr>
        <w:t>完成日期</w:t>
      </w:r>
      <w:r>
        <w:rPr>
          <w:rFonts w:hint="eastAsia" w:ascii="黑体" w:hAnsi="黑体" w:eastAsia="黑体" w:cs="黑体"/>
        </w:rPr>
        <w:t>：2026年6月</w:t>
      </w:r>
    </w:p>
    <w:p w14:paraId="3A52A7B3">
      <w:pPr>
        <w:rPr>
          <w:rFonts w:hint="eastAsia" w:ascii="黑体" w:hAnsi="黑体" w:eastAsia="黑体" w:cs="黑体"/>
        </w:rPr>
      </w:pPr>
      <w:r>
        <w:rPr>
          <w:rFonts w:hint="eastAsia" w:ascii="黑体" w:hAnsi="黑体" w:eastAsia="黑体" w:cs="黑体"/>
        </w:rPr>
        <w:pict>
          <v:rect id="_x0000_i1026" o:spt="1" style="height:1.5pt;width:0pt;" coordsize="21600,21600" o:hr="t" o:hrstd="t" o:hralign="center">
            <v:path/>
            <v:fill focussize="0,0"/>
            <v:stroke/>
            <v:imagedata o:title=""/>
            <o:lock v:ext="edit"/>
            <w10:wrap type="none"/>
            <w10:anchorlock/>
          </v:rect>
        </w:pict>
      </w:r>
    </w:p>
    <w:bookmarkEnd w:id="1"/>
    <w:p w14:paraId="7AF28506">
      <w:pPr>
        <w:pStyle w:val="4"/>
        <w:rPr>
          <w:rFonts w:hint="eastAsia" w:ascii="黑体" w:hAnsi="黑体" w:eastAsia="黑体" w:cs="黑体"/>
        </w:rPr>
      </w:pPr>
      <w:bookmarkStart w:id="2" w:name="摘要"/>
      <w:r>
        <w:rPr>
          <w:rFonts w:hint="eastAsia" w:ascii="黑体" w:hAnsi="黑体" w:eastAsia="黑体" w:cs="黑体"/>
        </w:rPr>
        <w:t>摘要</w:t>
      </w:r>
    </w:p>
    <w:p w14:paraId="4CB4060F">
      <w:pPr>
        <w:pStyle w:val="23"/>
        <w:rPr>
          <w:rFonts w:hint="eastAsia" w:ascii="黑体" w:hAnsi="黑体" w:eastAsia="黑体" w:cs="黑体"/>
        </w:rPr>
      </w:pPr>
      <w:r>
        <w:rPr>
          <w:rFonts w:hint="eastAsia" w:ascii="黑体" w:hAnsi="黑体" w:eastAsia="黑体" w:cs="黑体"/>
        </w:rPr>
        <w:t>本课题设计并实现了一套基于深度学习与轻量化模型的肉类品质智能检测系统。系统采用客户端-云端推理架构，以 YOLOv8n 作为前置目标检测器实现肉类区域精准定位，以自研的 MTxNet 轻量化卷积神经网络进行新鲜度三分类（新鲜/半鲜/腐败），并创新性地提出了基于光谱物理模型的生鲜灯仿真数据增强方法，有效解决了实际零售场景中生鲜灯干扰这一关键问题。实验结果表明，MTxNet 在仅 0.29M 参数、CPU 推理 4.62ms/张的条件下达到 95.34% 的分类准确率；YOLO 检测前置使系统准确率提升 13%；生鲜灯仿真增强使模型在生鲜灯干扰下准确率波动小于 1.5%。五项核心指标全部达标，系统具备高可靠、低成本、易部署的实用价值。</w:t>
      </w:r>
    </w:p>
    <w:p w14:paraId="0DC00336">
      <w:pPr>
        <w:pStyle w:val="3"/>
        <w:rPr>
          <w:rFonts w:hint="eastAsia" w:ascii="黑体" w:hAnsi="黑体" w:eastAsia="黑体" w:cs="黑体"/>
        </w:rPr>
      </w:pPr>
      <w:r>
        <w:rPr>
          <w:rFonts w:hint="eastAsia" w:ascii="黑体" w:hAnsi="黑体" w:eastAsia="黑体" w:cs="黑体"/>
          <w:b/>
          <w:bCs/>
        </w:rPr>
        <w:t>关键词</w:t>
      </w:r>
      <w:r>
        <w:rPr>
          <w:rFonts w:hint="eastAsia" w:ascii="黑体" w:hAnsi="黑体" w:eastAsia="黑体" w:cs="黑体"/>
        </w:rPr>
        <w:t>：肉类新鲜度检测；YOLOv8；轻量化CNN；生鲜灯仿真；ONNX Runtime；云端部署</w:t>
      </w:r>
    </w:p>
    <w:p w14:paraId="0886F8C1">
      <w:pPr>
        <w:rPr>
          <w:rFonts w:hint="eastAsia" w:ascii="黑体" w:hAnsi="黑体" w:eastAsia="黑体" w:cs="黑体"/>
        </w:rPr>
      </w:pPr>
      <w:r>
        <w:rPr>
          <w:rFonts w:hint="eastAsia" w:ascii="黑体" w:hAnsi="黑体" w:eastAsia="黑体" w:cs="黑体"/>
        </w:rPr>
        <w:pict>
          <v:rect id="_x0000_i1027" o:spt="1" style="height:1.5pt;width:0pt;" coordsize="21600,21600" o:hr="t" o:hrstd="t" o:hralign="center">
            <v:path/>
            <v:fill focussize="0,0"/>
            <v:stroke/>
            <v:imagedata o:title=""/>
            <o:lock v:ext="edit"/>
            <w10:wrap type="none"/>
            <w10:anchorlock/>
          </v:rect>
        </w:pict>
      </w:r>
    </w:p>
    <w:bookmarkEnd w:id="2"/>
    <w:p w14:paraId="293F1C8C">
      <w:pPr>
        <w:pStyle w:val="4"/>
        <w:rPr>
          <w:rFonts w:hint="eastAsia" w:ascii="黑体" w:hAnsi="黑体" w:eastAsia="黑体" w:cs="黑体"/>
        </w:rPr>
      </w:pPr>
      <w:bookmarkStart w:id="3" w:name="目-录"/>
      <w:r>
        <w:rPr>
          <w:rFonts w:hint="eastAsia" w:ascii="黑体" w:hAnsi="黑体" w:eastAsia="黑体" w:cs="黑体"/>
        </w:rPr>
        <w:t>目 录</w:t>
      </w:r>
    </w:p>
    <w:p w14:paraId="7285A69A">
      <w:pPr>
        <w:pStyle w:val="24"/>
        <w:numPr>
          <w:ilvl w:val="0"/>
          <w:numId w:val="1"/>
        </w:numPr>
        <w:rPr>
          <w:rFonts w:hint="eastAsia" w:ascii="黑体" w:hAnsi="黑体" w:eastAsia="黑体" w:cs="黑体"/>
        </w:rPr>
      </w:pPr>
      <w:r>
        <w:rPr>
          <w:rFonts w:hint="eastAsia" w:ascii="黑体" w:hAnsi="黑体" w:eastAsia="黑体" w:cs="黑体"/>
        </w:rPr>
        <w:t>项目概述</w:t>
      </w:r>
    </w:p>
    <w:p w14:paraId="28CB0EC6">
      <w:pPr>
        <w:pStyle w:val="24"/>
        <w:numPr>
          <w:ilvl w:val="0"/>
          <w:numId w:val="1"/>
        </w:numPr>
        <w:rPr>
          <w:rFonts w:hint="eastAsia" w:ascii="黑体" w:hAnsi="黑体" w:eastAsia="黑体" w:cs="黑体"/>
        </w:rPr>
      </w:pPr>
      <w:r>
        <w:rPr>
          <w:rFonts w:hint="eastAsia" w:ascii="黑体" w:hAnsi="黑体" w:eastAsia="黑体" w:cs="黑体"/>
        </w:rPr>
        <w:t>系统总体架构</w:t>
      </w:r>
    </w:p>
    <w:p w14:paraId="6266F90C">
      <w:pPr>
        <w:pStyle w:val="24"/>
        <w:numPr>
          <w:ilvl w:val="0"/>
          <w:numId w:val="1"/>
        </w:numPr>
        <w:rPr>
          <w:rFonts w:hint="eastAsia" w:ascii="黑体" w:hAnsi="黑体" w:eastAsia="黑体" w:cs="黑体"/>
        </w:rPr>
      </w:pPr>
      <w:r>
        <w:rPr>
          <w:rFonts w:hint="eastAsia" w:ascii="黑体" w:hAnsi="黑体" w:eastAsia="黑体" w:cs="黑体"/>
        </w:rPr>
        <w:t>核心技术实现</w:t>
      </w:r>
    </w:p>
    <w:p w14:paraId="16CC9D03">
      <w:pPr>
        <w:pStyle w:val="24"/>
        <w:numPr>
          <w:ilvl w:val="0"/>
          <w:numId w:val="1"/>
        </w:numPr>
        <w:rPr>
          <w:rFonts w:hint="eastAsia" w:ascii="黑体" w:hAnsi="黑体" w:eastAsia="黑体" w:cs="黑体"/>
        </w:rPr>
      </w:pPr>
      <w:r>
        <w:rPr>
          <w:rFonts w:hint="eastAsia" w:ascii="黑体" w:hAnsi="黑体" w:eastAsia="黑体" w:cs="黑体"/>
        </w:rPr>
        <w:t>实验结果与分析</w:t>
      </w:r>
    </w:p>
    <w:p w14:paraId="6029B922">
      <w:pPr>
        <w:pStyle w:val="24"/>
        <w:numPr>
          <w:ilvl w:val="0"/>
          <w:numId w:val="1"/>
        </w:numPr>
        <w:rPr>
          <w:rFonts w:hint="eastAsia" w:ascii="黑体" w:hAnsi="黑体" w:eastAsia="黑体" w:cs="黑体"/>
        </w:rPr>
      </w:pPr>
      <w:r>
        <w:rPr>
          <w:rFonts w:hint="eastAsia" w:ascii="黑体" w:hAnsi="黑体" w:eastAsia="黑体" w:cs="黑体"/>
        </w:rPr>
        <w:t>系统部署与性能指标</w:t>
      </w:r>
    </w:p>
    <w:p w14:paraId="66317434">
      <w:pPr>
        <w:pStyle w:val="24"/>
        <w:numPr>
          <w:ilvl w:val="0"/>
          <w:numId w:val="1"/>
        </w:numPr>
        <w:rPr>
          <w:rFonts w:hint="eastAsia" w:ascii="黑体" w:hAnsi="黑体" w:eastAsia="黑体" w:cs="黑体"/>
        </w:rPr>
      </w:pPr>
      <w:r>
        <w:rPr>
          <w:rFonts w:hint="eastAsia" w:ascii="黑体" w:hAnsi="黑体" w:eastAsia="黑体" w:cs="黑体"/>
        </w:rPr>
        <w:t>项目总结与展望</w:t>
      </w:r>
    </w:p>
    <w:p w14:paraId="2A579012">
      <w:pPr>
        <w:pStyle w:val="24"/>
        <w:numPr>
          <w:ilvl w:val="0"/>
          <w:numId w:val="1"/>
        </w:numPr>
        <w:rPr>
          <w:rFonts w:hint="eastAsia" w:ascii="黑体" w:hAnsi="黑体" w:eastAsia="黑体" w:cs="黑体"/>
        </w:rPr>
      </w:pPr>
      <w:r>
        <w:rPr>
          <w:rFonts w:hint="eastAsia" w:ascii="黑体" w:hAnsi="黑体" w:eastAsia="黑体" w:cs="黑体"/>
        </w:rPr>
        <w:t>参考文献</w:t>
      </w:r>
    </w:p>
    <w:p w14:paraId="47053F8D">
      <w:pPr>
        <w:pStyle w:val="24"/>
        <w:numPr>
          <w:ilvl w:val="0"/>
          <w:numId w:val="1"/>
        </w:numPr>
        <w:rPr>
          <w:rFonts w:hint="eastAsia" w:ascii="黑体" w:hAnsi="黑体" w:eastAsia="黑体" w:cs="黑体"/>
        </w:rPr>
      </w:pPr>
      <w:r>
        <w:rPr>
          <w:rFonts w:hint="eastAsia" w:ascii="黑体" w:hAnsi="黑体" w:eastAsia="黑体" w:cs="黑体"/>
        </w:rPr>
        <w:t>附录</w:t>
      </w:r>
    </w:p>
    <w:p w14:paraId="09FDA98F">
      <w:pPr>
        <w:rPr>
          <w:rFonts w:hint="eastAsia" w:ascii="黑体" w:hAnsi="黑体" w:eastAsia="黑体" w:cs="黑体"/>
        </w:rPr>
      </w:pPr>
      <w:r>
        <w:rPr>
          <w:rFonts w:hint="eastAsia" w:ascii="黑体" w:hAnsi="黑体" w:eastAsia="黑体" w:cs="黑体"/>
        </w:rPr>
        <w:pict>
          <v:rect id="_x0000_i1028" o:spt="1" style="height:1.5pt;width:0pt;" coordsize="21600,21600" o:hr="t" o:hrstd="t" o:hralign="center">
            <v:path/>
            <v:fill focussize="0,0"/>
            <v:stroke/>
            <v:imagedata o:title=""/>
            <o:lock v:ext="edit"/>
            <w10:wrap type="none"/>
            <w10:anchorlock/>
          </v:rect>
        </w:pict>
      </w:r>
    </w:p>
    <w:bookmarkEnd w:id="3"/>
    <w:p w14:paraId="107EFB51">
      <w:pPr>
        <w:pStyle w:val="4"/>
        <w:rPr>
          <w:rFonts w:hint="eastAsia" w:ascii="黑体" w:hAnsi="黑体" w:eastAsia="黑体" w:cs="黑体"/>
        </w:rPr>
      </w:pPr>
      <w:bookmarkStart w:id="4" w:name="一项目概述"/>
      <w:r>
        <w:rPr>
          <w:rFonts w:hint="eastAsia" w:ascii="黑体" w:hAnsi="黑体" w:eastAsia="黑体" w:cs="黑体"/>
        </w:rPr>
        <w:t>一、项目概述</w:t>
      </w:r>
    </w:p>
    <w:p w14:paraId="4A646015">
      <w:pPr>
        <w:pStyle w:val="5"/>
        <w:rPr>
          <w:rFonts w:hint="eastAsia" w:ascii="黑体" w:hAnsi="黑体" w:eastAsia="黑体" w:cs="黑体"/>
        </w:rPr>
      </w:pPr>
      <w:bookmarkStart w:id="5" w:name="项目背景"/>
      <w:r>
        <w:rPr>
          <w:rFonts w:hint="eastAsia" w:ascii="黑体" w:hAnsi="黑体" w:eastAsia="黑体" w:cs="黑体"/>
        </w:rPr>
        <w:t>1.1 项目背景</w:t>
      </w:r>
    </w:p>
    <w:p w14:paraId="196AEBE3">
      <w:pPr>
        <w:pStyle w:val="23"/>
        <w:rPr>
          <w:rFonts w:hint="eastAsia" w:ascii="黑体" w:hAnsi="黑体" w:eastAsia="黑体" w:cs="黑体"/>
        </w:rPr>
      </w:pPr>
      <w:r>
        <w:rPr>
          <w:rFonts w:hint="eastAsia" w:ascii="黑体" w:hAnsi="黑体" w:eastAsia="黑体" w:cs="黑体"/>
        </w:rPr>
        <w:t>肉类新鲜度直接关系食品安全与消费者权益。当前肉类品质判断主要依赖以下方式：</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E688DE5">
        <w:tblPrEx>
          <w:tblCellMar>
            <w:top w:w="0" w:type="dxa"/>
            <w:left w:w="108" w:type="dxa"/>
            <w:bottom w:w="0" w:type="dxa"/>
            <w:right w:w="108" w:type="dxa"/>
          </w:tblCellMar>
        </w:tblPrEx>
        <w:trPr>
          <w:tblHeader/>
        </w:trPr>
        <w:tc>
          <w:p w14:paraId="0421A11B">
            <w:pPr>
              <w:pStyle w:val="24"/>
              <w:rPr>
                <w:rFonts w:hint="eastAsia" w:ascii="黑体" w:hAnsi="黑体" w:eastAsia="黑体" w:cs="黑体"/>
              </w:rPr>
            </w:pPr>
            <w:r>
              <w:rPr>
                <w:rFonts w:hint="eastAsia" w:ascii="黑体" w:hAnsi="黑体" w:eastAsia="黑体" w:cs="黑体"/>
              </w:rPr>
              <w:t>方式</w:t>
            </w:r>
          </w:p>
        </w:tc>
        <w:tc>
          <w:p w14:paraId="4A0C3FA7">
            <w:pPr>
              <w:pStyle w:val="24"/>
              <w:rPr>
                <w:rFonts w:hint="eastAsia" w:ascii="黑体" w:hAnsi="黑体" w:eastAsia="黑体" w:cs="黑体"/>
              </w:rPr>
            </w:pPr>
            <w:r>
              <w:rPr>
                <w:rFonts w:hint="eastAsia" w:ascii="黑体" w:hAnsi="黑体" w:eastAsia="黑体" w:cs="黑体"/>
              </w:rPr>
              <w:t>局限</w:t>
            </w:r>
          </w:p>
        </w:tc>
      </w:tr>
      <w:tr w14:paraId="2F9842EC">
        <w:tblPrEx>
          <w:tblCellMar>
            <w:top w:w="0" w:type="dxa"/>
            <w:left w:w="108" w:type="dxa"/>
            <w:bottom w:w="0" w:type="dxa"/>
            <w:right w:w="108" w:type="dxa"/>
          </w:tblCellMar>
        </w:tblPrEx>
        <w:tc>
          <w:p w14:paraId="63DC730C">
            <w:pPr>
              <w:pStyle w:val="24"/>
              <w:rPr>
                <w:rFonts w:hint="eastAsia" w:ascii="黑体" w:hAnsi="黑体" w:eastAsia="黑体" w:cs="黑体"/>
              </w:rPr>
            </w:pPr>
            <w:r>
              <w:rPr>
                <w:rFonts w:hint="eastAsia" w:ascii="黑体" w:hAnsi="黑体" w:eastAsia="黑体" w:cs="黑体"/>
                <w:b/>
                <w:bCs/>
              </w:rPr>
              <w:t>传统人工判断</w:t>
            </w:r>
          </w:p>
        </w:tc>
        <w:tc>
          <w:p w14:paraId="626E32FF">
            <w:pPr>
              <w:pStyle w:val="24"/>
              <w:rPr>
                <w:rFonts w:hint="eastAsia" w:ascii="黑体" w:hAnsi="黑体" w:eastAsia="黑体" w:cs="黑体"/>
              </w:rPr>
            </w:pPr>
            <w:r>
              <w:rPr>
                <w:rFonts w:hint="eastAsia" w:ascii="黑体" w:hAnsi="黑体" w:eastAsia="黑体" w:cs="黑体"/>
              </w:rPr>
              <w:t>依赖视觉与嗅觉，易受经验、疲劳、主观因素影响，精度不稳定</w:t>
            </w:r>
          </w:p>
        </w:tc>
      </w:tr>
      <w:tr w14:paraId="0B46A85A">
        <w:tblPrEx>
          <w:tblCellMar>
            <w:top w:w="0" w:type="dxa"/>
            <w:left w:w="108" w:type="dxa"/>
            <w:bottom w:w="0" w:type="dxa"/>
            <w:right w:w="108" w:type="dxa"/>
          </w:tblCellMar>
        </w:tblPrEx>
        <w:tc>
          <w:p w14:paraId="7E597374">
            <w:pPr>
              <w:pStyle w:val="24"/>
              <w:rPr>
                <w:rFonts w:hint="eastAsia" w:ascii="黑体" w:hAnsi="黑体" w:eastAsia="黑体" w:cs="黑体"/>
              </w:rPr>
            </w:pPr>
            <w:r>
              <w:rPr>
                <w:rFonts w:hint="eastAsia" w:ascii="黑体" w:hAnsi="黑体" w:eastAsia="黑体" w:cs="黑体"/>
                <w:b/>
                <w:bCs/>
              </w:rPr>
              <w:t>专业仪器检测</w:t>
            </w:r>
          </w:p>
        </w:tc>
        <w:tc>
          <w:p w14:paraId="1268D84D">
            <w:pPr>
              <w:pStyle w:val="24"/>
              <w:rPr>
                <w:rFonts w:hint="eastAsia" w:ascii="黑体" w:hAnsi="黑体" w:eastAsia="黑体" w:cs="黑体"/>
              </w:rPr>
            </w:pPr>
            <w:r>
              <w:rPr>
                <w:rFonts w:hint="eastAsia" w:ascii="黑体" w:hAnsi="黑体" w:eastAsia="黑体" w:cs="黑体"/>
              </w:rPr>
              <w:t>pH计、TVBN检测仪等设备成本高（万元级）、操作复杂，无法普及</w:t>
            </w:r>
          </w:p>
        </w:tc>
      </w:tr>
      <w:tr w14:paraId="7D45B761">
        <w:tblPrEx>
          <w:tblCellMar>
            <w:top w:w="0" w:type="dxa"/>
            <w:left w:w="108" w:type="dxa"/>
            <w:bottom w:w="0" w:type="dxa"/>
            <w:right w:w="108" w:type="dxa"/>
          </w:tblCellMar>
        </w:tblPrEx>
        <w:tc>
          <w:p w14:paraId="461274BA">
            <w:pPr>
              <w:pStyle w:val="24"/>
              <w:rPr>
                <w:rFonts w:hint="eastAsia" w:ascii="黑体" w:hAnsi="黑体" w:eastAsia="黑体" w:cs="黑体"/>
              </w:rPr>
            </w:pPr>
            <w:r>
              <w:rPr>
                <w:rFonts w:hint="eastAsia" w:ascii="黑体" w:hAnsi="黑体" w:eastAsia="黑体" w:cs="黑体"/>
                <w:b/>
                <w:bCs/>
              </w:rPr>
              <w:t>现有AI方案</w:t>
            </w:r>
          </w:p>
        </w:tc>
        <w:tc>
          <w:p w14:paraId="235DA46A">
            <w:pPr>
              <w:pStyle w:val="24"/>
              <w:rPr>
                <w:rFonts w:hint="eastAsia" w:ascii="黑体" w:hAnsi="黑体" w:eastAsia="黑体" w:cs="黑体"/>
              </w:rPr>
            </w:pPr>
            <w:r>
              <w:rPr>
                <w:rFonts w:hint="eastAsia" w:ascii="黑体" w:hAnsi="黑体" w:eastAsia="黑体" w:cs="黑体"/>
              </w:rPr>
              <w:t>多为纯云端部署，存在网络依赖、延迟高、隐私风险</w:t>
            </w:r>
          </w:p>
        </w:tc>
      </w:tr>
    </w:tbl>
    <w:p w14:paraId="0FE2DE38">
      <w:pPr>
        <w:pStyle w:val="3"/>
        <w:rPr>
          <w:rFonts w:hint="eastAsia" w:ascii="黑体" w:hAnsi="黑体" w:eastAsia="黑体" w:cs="黑体"/>
        </w:rPr>
      </w:pPr>
      <w:r>
        <w:rPr>
          <w:rFonts w:hint="eastAsia" w:ascii="黑体" w:hAnsi="黑体" w:eastAsia="黑体" w:cs="黑体"/>
        </w:rPr>
        <w:t>尤其值得关注的是，市场上广泛使用的</w:t>
      </w:r>
      <w:r>
        <w:rPr>
          <w:rFonts w:hint="eastAsia" w:ascii="黑体" w:hAnsi="黑体" w:eastAsia="黑体" w:cs="黑体"/>
          <w:b/>
          <w:bCs/>
        </w:rPr>
        <w:t>“生鲜灯”</w:t>
      </w:r>
      <w:r>
        <w:rPr>
          <w:rFonts w:hint="eastAsia" w:ascii="黑体" w:hAnsi="黑体" w:eastAsia="黑体" w:cs="黑体"/>
        </w:rPr>
        <w:t>（暖色光源）通过增强红色光谱掩盖肉类不新鲜色泽，严重干扰消费者的视觉判断。2023年国家市场监管总局虽已出台《食用农产品市场销售质量安全监督管理办法》禁止使用生鲜灯误导消费者，但实际执行中仍有大量商户使用，且消费者缺乏有效的自主检测手段。</w:t>
      </w:r>
    </w:p>
    <w:bookmarkEnd w:id="5"/>
    <w:p w14:paraId="74A11A56">
      <w:pPr>
        <w:pStyle w:val="5"/>
        <w:rPr>
          <w:rFonts w:hint="eastAsia" w:ascii="黑体" w:hAnsi="黑体" w:eastAsia="黑体" w:cs="黑体"/>
        </w:rPr>
      </w:pPr>
      <w:bookmarkStart w:id="6" w:name="项目目标"/>
      <w:r>
        <w:rPr>
          <w:rFonts w:hint="eastAsia" w:ascii="黑体" w:hAnsi="黑体" w:eastAsia="黑体" w:cs="黑体"/>
        </w:rPr>
        <w:t>1.2 项目目标</w:t>
      </w:r>
    </w:p>
    <w:p w14:paraId="2DE98790">
      <w:pPr>
        <w:pStyle w:val="23"/>
        <w:rPr>
          <w:rFonts w:hint="eastAsia" w:ascii="黑体" w:hAnsi="黑体" w:eastAsia="黑体" w:cs="黑体"/>
        </w:rPr>
      </w:pPr>
      <w:r>
        <w:rPr>
          <w:rFonts w:hint="eastAsia" w:ascii="黑体" w:hAnsi="黑体" w:eastAsia="黑体" w:cs="黑体"/>
        </w:rPr>
        <w:t>构建一套</w:t>
      </w:r>
      <w:r>
        <w:rPr>
          <w:rFonts w:hint="eastAsia" w:ascii="黑体" w:hAnsi="黑体" w:eastAsia="黑体" w:cs="黑体"/>
          <w:b/>
          <w:bCs/>
        </w:rPr>
        <w:t>高可靠、低成本、易部署</w:t>
      </w:r>
      <w:r>
        <w:rPr>
          <w:rFonts w:hint="eastAsia" w:ascii="黑体" w:hAnsi="黑体" w:eastAsia="黑体" w:cs="黑体"/>
        </w:rPr>
        <w:t>的肉类品质智能检测系统，实现：</w:t>
      </w:r>
    </w:p>
    <w:p w14:paraId="57BB042C">
      <w:pPr>
        <w:pStyle w:val="24"/>
        <w:numPr>
          <w:ilvl w:val="0"/>
          <w:numId w:val="2"/>
        </w:numPr>
        <w:rPr>
          <w:rFonts w:hint="eastAsia" w:ascii="黑体" w:hAnsi="黑体" w:eastAsia="黑体" w:cs="黑体"/>
        </w:rPr>
      </w:pPr>
      <w:r>
        <w:rPr>
          <w:rFonts w:hint="eastAsia" w:ascii="黑体" w:hAnsi="黑体" w:eastAsia="黑体" w:cs="黑体"/>
          <w:b/>
          <w:bCs/>
        </w:rPr>
        <w:t>用户侧</w:t>
      </w:r>
      <w:r>
        <w:rPr>
          <w:rFonts w:hint="eastAsia" w:ascii="黑体" w:hAnsi="黑体" w:eastAsia="黑体" w:cs="黑体"/>
        </w:rPr>
        <w:t>：手机拍照上传，即拍即测</w:t>
      </w:r>
    </w:p>
    <w:p w14:paraId="69BA0C27">
      <w:pPr>
        <w:pStyle w:val="24"/>
        <w:numPr>
          <w:ilvl w:val="0"/>
          <w:numId w:val="2"/>
        </w:numPr>
        <w:rPr>
          <w:rFonts w:hint="eastAsia" w:ascii="黑体" w:hAnsi="黑体" w:eastAsia="黑体" w:cs="黑体"/>
        </w:rPr>
      </w:pPr>
      <w:r>
        <w:rPr>
          <w:rFonts w:hint="eastAsia" w:ascii="黑体" w:hAnsi="黑体" w:eastAsia="黑体" w:cs="黑体"/>
          <w:b/>
          <w:bCs/>
        </w:rPr>
        <w:t>推理侧</w:t>
      </w:r>
      <w:r>
        <w:rPr>
          <w:rFonts w:hint="eastAsia" w:ascii="黑体" w:hAnsi="黑体" w:eastAsia="黑体" w:cs="黑体"/>
        </w:rPr>
        <w:t>：云端 AI 算法自动完成肉类区域检测与新鲜度等级判定</w:t>
      </w:r>
    </w:p>
    <w:p w14:paraId="720036F4">
      <w:pPr>
        <w:pStyle w:val="24"/>
        <w:numPr>
          <w:ilvl w:val="0"/>
          <w:numId w:val="2"/>
        </w:numPr>
        <w:rPr>
          <w:rFonts w:hint="eastAsia" w:ascii="黑体" w:hAnsi="黑体" w:eastAsia="黑体" w:cs="黑体"/>
        </w:rPr>
      </w:pPr>
      <w:r>
        <w:rPr>
          <w:rFonts w:hint="eastAsia" w:ascii="黑体" w:hAnsi="黑体" w:eastAsia="黑体" w:cs="黑体"/>
          <w:b/>
          <w:bCs/>
        </w:rPr>
        <w:t>结果侧</w:t>
      </w:r>
      <w:r>
        <w:rPr>
          <w:rFonts w:hint="eastAsia" w:ascii="黑体" w:hAnsi="黑体" w:eastAsia="黑体" w:cs="黑体"/>
        </w:rPr>
        <w:t>：可视化界面展示新鲜度等级与置信度，支持历史记录查询</w:t>
      </w:r>
    </w:p>
    <w:p w14:paraId="669D893B">
      <w:pPr>
        <w:pStyle w:val="24"/>
        <w:numPr>
          <w:ilvl w:val="0"/>
          <w:numId w:val="2"/>
        </w:numPr>
        <w:rPr>
          <w:rFonts w:hint="eastAsia" w:ascii="黑体" w:hAnsi="黑体" w:eastAsia="黑体" w:cs="黑体"/>
        </w:rPr>
      </w:pPr>
      <w:r>
        <w:rPr>
          <w:rFonts w:hint="eastAsia" w:ascii="黑体" w:hAnsi="黑体" w:eastAsia="黑体" w:cs="黑体"/>
          <w:b/>
          <w:bCs/>
        </w:rPr>
        <w:t>性能指标</w:t>
      </w:r>
      <w:r>
        <w:rPr>
          <w:rFonts w:hint="eastAsia" w:ascii="黑体" w:hAnsi="黑体" w:eastAsia="黑体" w:cs="黑体"/>
        </w:rPr>
        <w:t>：推理时间 ≤200ms、准确率 ≥90%、模型大小 ≤2MB</w:t>
      </w:r>
    </w:p>
    <w:bookmarkEnd w:id="6"/>
    <w:p w14:paraId="30639BE4">
      <w:pPr>
        <w:pStyle w:val="5"/>
        <w:rPr>
          <w:rFonts w:hint="eastAsia" w:ascii="黑体" w:hAnsi="黑体" w:eastAsia="黑体" w:cs="黑体"/>
        </w:rPr>
      </w:pPr>
      <w:bookmarkStart w:id="7" w:name="技术路线"/>
      <w:r>
        <w:rPr>
          <w:rFonts w:hint="eastAsia" w:ascii="黑体" w:hAnsi="黑体" w:eastAsia="黑体" w:cs="黑体"/>
        </w:rPr>
        <w:t>1.3 技术路线</w:t>
      </w:r>
    </w:p>
    <w:p w14:paraId="46103D47">
      <w:pPr>
        <w:pStyle w:val="49"/>
        <w:rPr>
          <w:rFonts w:hint="eastAsia" w:ascii="黑体" w:hAnsi="黑体" w:eastAsia="黑体" w:cs="黑体"/>
        </w:rPr>
      </w:pPr>
      <w:r>
        <w:rPr>
          <w:rStyle w:val="48"/>
          <w:rFonts w:hint="eastAsia" w:ascii="黑体" w:hAnsi="黑体" w:eastAsia="黑体" w:cs="黑体"/>
        </w:rPr>
        <w:t>手机采集 → 云端AI推理（YOLO检测 + MTxNet分类）→ 结果反馈</w:t>
      </w:r>
    </w:p>
    <w:bookmarkEnd w:id="7"/>
    <w:p w14:paraId="02C39CC8">
      <w:pPr>
        <w:pStyle w:val="5"/>
        <w:rPr>
          <w:rFonts w:hint="eastAsia" w:ascii="黑体" w:hAnsi="黑体" w:eastAsia="黑体" w:cs="黑体"/>
        </w:rPr>
      </w:pPr>
      <w:bookmarkStart w:id="8" w:name="方案对比"/>
      <w:r>
        <w:rPr>
          <w:rFonts w:hint="eastAsia" w:ascii="黑体" w:hAnsi="黑体" w:eastAsia="黑体" w:cs="黑体"/>
        </w:rPr>
        <w:t>1.4 方案对比</w:t>
      </w:r>
    </w:p>
    <w:tbl>
      <w:tblPr>
        <w:tblStyle w:val="41"/>
        <w:tblW w:w="5000" w:type="pct"/>
        <w:tblInd w:w="0" w:type="dxa"/>
        <w:tblLayout w:type="fixed"/>
        <w:tblCellMar>
          <w:top w:w="0" w:type="dxa"/>
          <w:left w:w="108" w:type="dxa"/>
          <w:bottom w:w="0" w:type="dxa"/>
          <w:right w:w="108" w:type="dxa"/>
        </w:tblCellMar>
      </w:tblPr>
      <w:tblGrid>
        <w:gridCol w:w="948"/>
        <w:gridCol w:w="1898"/>
        <w:gridCol w:w="1898"/>
        <w:gridCol w:w="1898"/>
        <w:gridCol w:w="2214"/>
      </w:tblGrid>
      <w:tr w14:paraId="3E6F9D71">
        <w:tblPrEx>
          <w:tblCellMar>
            <w:top w:w="0" w:type="dxa"/>
            <w:left w:w="108" w:type="dxa"/>
            <w:bottom w:w="0" w:type="dxa"/>
            <w:right w:w="108" w:type="dxa"/>
          </w:tblCellMar>
        </w:tblPrEx>
        <w:trPr>
          <w:tblHeader/>
        </w:trPr>
        <w:tc>
          <w:p w14:paraId="71D8CCB7">
            <w:pPr>
              <w:pStyle w:val="24"/>
              <w:rPr>
                <w:rFonts w:hint="eastAsia" w:ascii="黑体" w:hAnsi="黑体" w:eastAsia="黑体" w:cs="黑体"/>
              </w:rPr>
            </w:pPr>
            <w:r>
              <w:rPr>
                <w:rFonts w:hint="eastAsia" w:ascii="黑体" w:hAnsi="黑体" w:eastAsia="黑体" w:cs="黑体"/>
              </w:rPr>
              <w:t>维度</w:t>
            </w:r>
          </w:p>
        </w:tc>
        <w:tc>
          <w:p w14:paraId="7ED33720">
            <w:pPr>
              <w:pStyle w:val="24"/>
              <w:rPr>
                <w:rFonts w:hint="eastAsia" w:ascii="黑体" w:hAnsi="黑体" w:eastAsia="黑体" w:cs="黑体"/>
              </w:rPr>
            </w:pPr>
            <w:r>
              <w:rPr>
                <w:rFonts w:hint="eastAsia" w:ascii="黑体" w:hAnsi="黑体" w:eastAsia="黑体" w:cs="黑体"/>
              </w:rPr>
              <w:t>传统人工判断</w:t>
            </w:r>
          </w:p>
        </w:tc>
        <w:tc>
          <w:p w14:paraId="32C7C338">
            <w:pPr>
              <w:pStyle w:val="24"/>
              <w:rPr>
                <w:rFonts w:hint="eastAsia" w:ascii="黑体" w:hAnsi="黑体" w:eastAsia="黑体" w:cs="黑体"/>
              </w:rPr>
            </w:pPr>
            <w:r>
              <w:rPr>
                <w:rFonts w:hint="eastAsia" w:ascii="黑体" w:hAnsi="黑体" w:eastAsia="黑体" w:cs="黑体"/>
              </w:rPr>
              <w:t>专业仪器检测</w:t>
            </w:r>
          </w:p>
        </w:tc>
        <w:tc>
          <w:p w14:paraId="11864084">
            <w:pPr>
              <w:pStyle w:val="24"/>
              <w:rPr>
                <w:rFonts w:hint="eastAsia" w:ascii="黑体" w:hAnsi="黑体" w:eastAsia="黑体" w:cs="黑体"/>
              </w:rPr>
            </w:pPr>
            <w:r>
              <w:rPr>
                <w:rFonts w:hint="eastAsia" w:ascii="黑体" w:hAnsi="黑体" w:eastAsia="黑体" w:cs="黑体"/>
              </w:rPr>
              <w:t>纯云端AI方案</w:t>
            </w:r>
          </w:p>
        </w:tc>
        <w:tc>
          <w:p w14:paraId="27843F0D">
            <w:pPr>
              <w:pStyle w:val="24"/>
              <w:rPr>
                <w:rFonts w:hint="eastAsia" w:ascii="黑体" w:hAnsi="黑体" w:eastAsia="黑体" w:cs="黑体"/>
              </w:rPr>
            </w:pPr>
            <w:r>
              <w:rPr>
                <w:rFonts w:hint="eastAsia" w:ascii="黑体" w:hAnsi="黑体" w:eastAsia="黑体" w:cs="黑体"/>
                <w:b/>
                <w:bCs/>
              </w:rPr>
              <w:t>本项目方案</w:t>
            </w:r>
          </w:p>
        </w:tc>
      </w:tr>
      <w:tr w14:paraId="04F7F121">
        <w:tblPrEx>
          <w:tblCellMar>
            <w:top w:w="0" w:type="dxa"/>
            <w:left w:w="108" w:type="dxa"/>
            <w:bottom w:w="0" w:type="dxa"/>
            <w:right w:w="108" w:type="dxa"/>
          </w:tblCellMar>
        </w:tblPrEx>
        <w:tc>
          <w:p w14:paraId="7FF6E95B">
            <w:pPr>
              <w:pStyle w:val="24"/>
              <w:rPr>
                <w:rFonts w:hint="eastAsia" w:ascii="黑体" w:hAnsi="黑体" w:eastAsia="黑体" w:cs="黑体"/>
              </w:rPr>
            </w:pPr>
            <w:r>
              <w:rPr>
                <w:rFonts w:hint="eastAsia" w:ascii="黑体" w:hAnsi="黑体" w:eastAsia="黑体" w:cs="黑体"/>
              </w:rPr>
              <w:t>效率</w:t>
            </w:r>
          </w:p>
        </w:tc>
        <w:tc>
          <w:p w14:paraId="18C6E889">
            <w:pPr>
              <w:pStyle w:val="24"/>
              <w:rPr>
                <w:rFonts w:hint="eastAsia" w:ascii="黑体" w:hAnsi="黑体" w:eastAsia="黑体" w:cs="黑体"/>
              </w:rPr>
            </w:pPr>
            <w:r>
              <w:rPr>
                <w:rFonts w:hint="eastAsia" w:ascii="黑体" w:hAnsi="黑体" w:eastAsia="黑体" w:cs="黑体"/>
              </w:rPr>
              <w:t>低（需经验）</w:t>
            </w:r>
          </w:p>
        </w:tc>
        <w:tc>
          <w:p w14:paraId="190ADF25">
            <w:pPr>
              <w:pStyle w:val="24"/>
              <w:rPr>
                <w:rFonts w:hint="eastAsia" w:ascii="黑体" w:hAnsi="黑体" w:eastAsia="黑体" w:cs="黑体"/>
              </w:rPr>
            </w:pPr>
            <w:r>
              <w:rPr>
                <w:rFonts w:hint="eastAsia" w:ascii="黑体" w:hAnsi="黑体" w:eastAsia="黑体" w:cs="黑体"/>
              </w:rPr>
              <w:t>低（需操作）</w:t>
            </w:r>
          </w:p>
        </w:tc>
        <w:tc>
          <w:p w14:paraId="3BC6D885">
            <w:pPr>
              <w:pStyle w:val="24"/>
              <w:rPr>
                <w:rFonts w:hint="eastAsia" w:ascii="黑体" w:hAnsi="黑体" w:eastAsia="黑体" w:cs="黑体"/>
              </w:rPr>
            </w:pPr>
            <w:r>
              <w:rPr>
                <w:rFonts w:hint="eastAsia" w:ascii="黑体" w:hAnsi="黑体" w:eastAsia="黑体" w:cs="黑体"/>
              </w:rPr>
              <w:t>中（依赖网络）</w:t>
            </w:r>
          </w:p>
        </w:tc>
        <w:tc>
          <w:p w14:paraId="77C82747">
            <w:pPr>
              <w:pStyle w:val="24"/>
              <w:rPr>
                <w:rFonts w:hint="eastAsia" w:ascii="黑体" w:hAnsi="黑体" w:eastAsia="黑体" w:cs="黑体"/>
              </w:rPr>
            </w:pPr>
            <w:r>
              <w:rPr>
                <w:rFonts w:hint="eastAsia" w:ascii="黑体" w:hAnsi="黑体" w:eastAsia="黑体" w:cs="黑体"/>
                <w:b/>
                <w:bCs/>
              </w:rPr>
              <w:t>高（即拍即测）</w:t>
            </w:r>
          </w:p>
        </w:tc>
      </w:tr>
      <w:tr w14:paraId="70FED146">
        <w:tblPrEx>
          <w:tblCellMar>
            <w:top w:w="0" w:type="dxa"/>
            <w:left w:w="108" w:type="dxa"/>
            <w:bottom w:w="0" w:type="dxa"/>
            <w:right w:w="108" w:type="dxa"/>
          </w:tblCellMar>
        </w:tblPrEx>
        <w:tc>
          <w:p w14:paraId="6F8CE61A">
            <w:pPr>
              <w:pStyle w:val="24"/>
              <w:rPr>
                <w:rFonts w:hint="eastAsia" w:ascii="黑体" w:hAnsi="黑体" w:eastAsia="黑体" w:cs="黑体"/>
              </w:rPr>
            </w:pPr>
            <w:r>
              <w:rPr>
                <w:rFonts w:hint="eastAsia" w:ascii="黑体" w:hAnsi="黑体" w:eastAsia="黑体" w:cs="黑体"/>
              </w:rPr>
              <w:t>设备成本</w:t>
            </w:r>
          </w:p>
        </w:tc>
        <w:tc>
          <w:p w14:paraId="03F8229A">
            <w:pPr>
              <w:pStyle w:val="24"/>
              <w:rPr>
                <w:rFonts w:hint="eastAsia" w:ascii="黑体" w:hAnsi="黑体" w:eastAsia="黑体" w:cs="黑体"/>
              </w:rPr>
            </w:pPr>
            <w:r>
              <w:rPr>
                <w:rFonts w:hint="eastAsia" w:ascii="黑体" w:hAnsi="黑体" w:eastAsia="黑体" w:cs="黑体"/>
              </w:rPr>
              <w:t>无</w:t>
            </w:r>
          </w:p>
        </w:tc>
        <w:tc>
          <w:p w14:paraId="2A42D5B4">
            <w:pPr>
              <w:pStyle w:val="24"/>
              <w:rPr>
                <w:rFonts w:hint="eastAsia" w:ascii="黑体" w:hAnsi="黑体" w:eastAsia="黑体" w:cs="黑体"/>
              </w:rPr>
            </w:pPr>
            <w:r>
              <w:rPr>
                <w:rFonts w:hint="eastAsia" w:ascii="黑体" w:hAnsi="黑体" w:eastAsia="黑体" w:cs="黑体"/>
              </w:rPr>
              <w:t>高（万元级）</w:t>
            </w:r>
          </w:p>
        </w:tc>
        <w:tc>
          <w:p w14:paraId="3EE86362">
            <w:pPr>
              <w:pStyle w:val="24"/>
              <w:rPr>
                <w:rFonts w:hint="eastAsia" w:ascii="黑体" w:hAnsi="黑体" w:eastAsia="黑体" w:cs="黑体"/>
              </w:rPr>
            </w:pPr>
            <w:r>
              <w:rPr>
                <w:rFonts w:hint="eastAsia" w:ascii="黑体" w:hAnsi="黑体" w:eastAsia="黑体" w:cs="黑体"/>
              </w:rPr>
              <w:t>需GPU服务器</w:t>
            </w:r>
          </w:p>
        </w:tc>
        <w:tc>
          <w:p w14:paraId="00878DB9">
            <w:pPr>
              <w:pStyle w:val="24"/>
              <w:rPr>
                <w:rFonts w:hint="eastAsia" w:ascii="黑体" w:hAnsi="黑体" w:eastAsia="黑体" w:cs="黑体"/>
              </w:rPr>
            </w:pPr>
            <w:r>
              <w:rPr>
                <w:rFonts w:hint="eastAsia" w:ascii="黑体" w:hAnsi="黑体" w:eastAsia="黑体" w:cs="黑体"/>
                <w:b/>
                <w:bCs/>
              </w:rPr>
              <w:t>&lt;100元/月云服务</w:t>
            </w:r>
          </w:p>
        </w:tc>
      </w:tr>
      <w:tr w14:paraId="17DB2AEF">
        <w:tblPrEx>
          <w:tblCellMar>
            <w:top w:w="0" w:type="dxa"/>
            <w:left w:w="108" w:type="dxa"/>
            <w:bottom w:w="0" w:type="dxa"/>
            <w:right w:w="108" w:type="dxa"/>
          </w:tblCellMar>
        </w:tblPrEx>
        <w:tc>
          <w:p w14:paraId="6F2E86DB">
            <w:pPr>
              <w:pStyle w:val="24"/>
              <w:rPr>
                <w:rFonts w:hint="eastAsia" w:ascii="黑体" w:hAnsi="黑体" w:eastAsia="黑体" w:cs="黑体"/>
              </w:rPr>
            </w:pPr>
            <w:r>
              <w:rPr>
                <w:rFonts w:hint="eastAsia" w:ascii="黑体" w:hAnsi="黑体" w:eastAsia="黑体" w:cs="黑体"/>
              </w:rPr>
              <w:t>客观性</w:t>
            </w:r>
          </w:p>
        </w:tc>
        <w:tc>
          <w:p w14:paraId="732DEF82">
            <w:pPr>
              <w:pStyle w:val="24"/>
              <w:rPr>
                <w:rFonts w:hint="eastAsia" w:ascii="黑体" w:hAnsi="黑体" w:eastAsia="黑体" w:cs="黑体"/>
              </w:rPr>
            </w:pPr>
            <w:r>
              <w:rPr>
                <w:rFonts w:hint="eastAsia" w:ascii="黑体" w:hAnsi="黑体" w:eastAsia="黑体" w:cs="黑体"/>
              </w:rPr>
              <w:t>差（主观性强）</w:t>
            </w:r>
          </w:p>
        </w:tc>
        <w:tc>
          <w:p w14:paraId="1ABC6A3B">
            <w:pPr>
              <w:pStyle w:val="24"/>
              <w:rPr>
                <w:rFonts w:hint="eastAsia" w:ascii="黑体" w:hAnsi="黑体" w:eastAsia="黑体" w:cs="黑体"/>
              </w:rPr>
            </w:pPr>
            <w:r>
              <w:rPr>
                <w:rFonts w:hint="eastAsia" w:ascii="黑体" w:hAnsi="黑体" w:eastAsia="黑体" w:cs="黑体"/>
              </w:rPr>
              <w:t>好</w:t>
            </w:r>
          </w:p>
        </w:tc>
        <w:tc>
          <w:p w14:paraId="374851D6">
            <w:pPr>
              <w:pStyle w:val="24"/>
              <w:rPr>
                <w:rFonts w:hint="eastAsia" w:ascii="黑体" w:hAnsi="黑体" w:eastAsia="黑体" w:cs="黑体"/>
              </w:rPr>
            </w:pPr>
            <w:r>
              <w:rPr>
                <w:rFonts w:hint="eastAsia" w:ascii="黑体" w:hAnsi="黑体" w:eastAsia="黑体" w:cs="黑体"/>
              </w:rPr>
              <w:t>好</w:t>
            </w:r>
          </w:p>
        </w:tc>
        <w:tc>
          <w:p w14:paraId="30CFA232">
            <w:pPr>
              <w:pStyle w:val="24"/>
              <w:rPr>
                <w:rFonts w:hint="eastAsia" w:ascii="黑体" w:hAnsi="黑体" w:eastAsia="黑体" w:cs="黑体"/>
              </w:rPr>
            </w:pPr>
            <w:r>
              <w:rPr>
                <w:rFonts w:hint="eastAsia" w:ascii="黑体" w:hAnsi="黑体" w:eastAsia="黑体" w:cs="黑体"/>
                <w:b/>
                <w:bCs/>
              </w:rPr>
              <w:t>好</w:t>
            </w:r>
          </w:p>
        </w:tc>
      </w:tr>
      <w:tr w14:paraId="5A00AFAB">
        <w:tblPrEx>
          <w:tblCellMar>
            <w:top w:w="0" w:type="dxa"/>
            <w:left w:w="108" w:type="dxa"/>
            <w:bottom w:w="0" w:type="dxa"/>
            <w:right w:w="108" w:type="dxa"/>
          </w:tblCellMar>
        </w:tblPrEx>
        <w:tc>
          <w:p w14:paraId="3ADCC428">
            <w:pPr>
              <w:pStyle w:val="24"/>
              <w:rPr>
                <w:rFonts w:hint="eastAsia" w:ascii="黑体" w:hAnsi="黑体" w:eastAsia="黑体" w:cs="黑体"/>
              </w:rPr>
            </w:pPr>
            <w:r>
              <w:rPr>
                <w:rFonts w:hint="eastAsia" w:ascii="黑体" w:hAnsi="黑体" w:eastAsia="黑体" w:cs="黑体"/>
              </w:rPr>
              <w:t>生鲜灯干扰</w:t>
            </w:r>
          </w:p>
        </w:tc>
        <w:tc>
          <w:p w14:paraId="74B756A7">
            <w:pPr>
              <w:pStyle w:val="24"/>
              <w:rPr>
                <w:rFonts w:hint="eastAsia" w:ascii="黑体" w:hAnsi="黑体" w:eastAsia="黑体" w:cs="黑体"/>
              </w:rPr>
            </w:pPr>
            <w:r>
              <w:rPr>
                <w:rFonts w:hint="eastAsia" w:ascii="黑体" w:hAnsi="黑体" w:eastAsia="黑体" w:cs="黑体"/>
              </w:rPr>
              <w:t>极易被误导</w:t>
            </w:r>
          </w:p>
        </w:tc>
        <w:tc>
          <w:p w14:paraId="0F6DEC2E">
            <w:pPr>
              <w:pStyle w:val="24"/>
              <w:rPr>
                <w:rFonts w:hint="eastAsia" w:ascii="黑体" w:hAnsi="黑体" w:eastAsia="黑体" w:cs="黑体"/>
              </w:rPr>
            </w:pPr>
            <w:r>
              <w:rPr>
                <w:rFonts w:hint="eastAsia" w:ascii="黑体" w:hAnsi="黑体" w:eastAsia="黑体" w:cs="黑体"/>
              </w:rPr>
              <w:t>不受影响</w:t>
            </w:r>
          </w:p>
        </w:tc>
        <w:tc>
          <w:p w14:paraId="6A1296E9">
            <w:pPr>
              <w:pStyle w:val="24"/>
              <w:rPr>
                <w:rFonts w:hint="eastAsia" w:ascii="黑体" w:hAnsi="黑体" w:eastAsia="黑体" w:cs="黑体"/>
              </w:rPr>
            </w:pPr>
            <w:r>
              <w:rPr>
                <w:rFonts w:hint="eastAsia" w:ascii="黑体" w:hAnsi="黑体" w:eastAsia="黑体" w:cs="黑体"/>
              </w:rPr>
              <w:t>缺乏针对性</w:t>
            </w:r>
          </w:p>
        </w:tc>
        <w:tc>
          <w:p w14:paraId="412BA195">
            <w:pPr>
              <w:pStyle w:val="24"/>
              <w:rPr>
                <w:rFonts w:hint="eastAsia" w:ascii="黑体" w:hAnsi="黑体" w:eastAsia="黑体" w:cs="黑体"/>
              </w:rPr>
            </w:pPr>
            <w:r>
              <w:rPr>
                <w:rFonts w:hint="eastAsia" w:ascii="黑体" w:hAnsi="黑体" w:eastAsia="黑体" w:cs="黑体"/>
                <w:b/>
                <w:bCs/>
              </w:rPr>
              <w:t>针对性增强训练</w:t>
            </w:r>
          </w:p>
        </w:tc>
      </w:tr>
      <w:tr w14:paraId="61305DBD">
        <w:tblPrEx>
          <w:tblCellMar>
            <w:top w:w="0" w:type="dxa"/>
            <w:left w:w="108" w:type="dxa"/>
            <w:bottom w:w="0" w:type="dxa"/>
            <w:right w:w="108" w:type="dxa"/>
          </w:tblCellMar>
        </w:tblPrEx>
        <w:tc>
          <w:p w14:paraId="0F0F6FA5">
            <w:pPr>
              <w:pStyle w:val="24"/>
              <w:rPr>
                <w:rFonts w:hint="eastAsia" w:ascii="黑体" w:hAnsi="黑体" w:eastAsia="黑体" w:cs="黑体"/>
              </w:rPr>
            </w:pPr>
            <w:r>
              <w:rPr>
                <w:rFonts w:hint="eastAsia" w:ascii="黑体" w:hAnsi="黑体" w:eastAsia="黑体" w:cs="黑体"/>
              </w:rPr>
              <w:t>部署难度</w:t>
            </w:r>
          </w:p>
        </w:tc>
        <w:tc>
          <w:p w14:paraId="72A8EFBA">
            <w:pPr>
              <w:pStyle w:val="24"/>
              <w:rPr>
                <w:rFonts w:hint="eastAsia" w:ascii="黑体" w:hAnsi="黑体" w:eastAsia="黑体" w:cs="黑体"/>
              </w:rPr>
            </w:pPr>
            <w:r>
              <w:rPr>
                <w:rFonts w:hint="eastAsia" w:ascii="黑体" w:hAnsi="黑体" w:eastAsia="黑体" w:cs="黑体"/>
              </w:rPr>
              <w:t>无</w:t>
            </w:r>
          </w:p>
        </w:tc>
        <w:tc>
          <w:p w14:paraId="67BE5263">
            <w:pPr>
              <w:pStyle w:val="24"/>
              <w:rPr>
                <w:rFonts w:hint="eastAsia" w:ascii="黑体" w:hAnsi="黑体" w:eastAsia="黑体" w:cs="黑体"/>
              </w:rPr>
            </w:pPr>
            <w:r>
              <w:rPr>
                <w:rFonts w:hint="eastAsia" w:ascii="黑体" w:hAnsi="黑体" w:eastAsia="黑体" w:cs="黑体"/>
              </w:rPr>
              <w:t>需要培训</w:t>
            </w:r>
          </w:p>
        </w:tc>
        <w:tc>
          <w:p w14:paraId="1420DD85">
            <w:pPr>
              <w:pStyle w:val="24"/>
              <w:rPr>
                <w:rFonts w:hint="eastAsia" w:ascii="黑体" w:hAnsi="黑体" w:eastAsia="黑体" w:cs="黑体"/>
              </w:rPr>
            </w:pPr>
            <w:r>
              <w:rPr>
                <w:rFonts w:hint="eastAsia" w:ascii="黑体" w:hAnsi="黑体" w:eastAsia="黑体" w:cs="黑体"/>
              </w:rPr>
              <w:t>技术门槛高</w:t>
            </w:r>
          </w:p>
        </w:tc>
        <w:tc>
          <w:p w14:paraId="77552F2E">
            <w:pPr>
              <w:pStyle w:val="24"/>
              <w:rPr>
                <w:rFonts w:hint="eastAsia" w:ascii="黑体" w:hAnsi="黑体" w:eastAsia="黑体" w:cs="黑体"/>
              </w:rPr>
            </w:pPr>
            <w:r>
              <w:rPr>
                <w:rFonts w:hint="eastAsia" w:ascii="黑体" w:hAnsi="黑体" w:eastAsia="黑体" w:cs="黑体"/>
                <w:b/>
                <w:bCs/>
              </w:rPr>
              <w:t>手机即可使用</w:t>
            </w:r>
          </w:p>
        </w:tc>
      </w:tr>
    </w:tbl>
    <w:p w14:paraId="57D466B5">
      <w:pPr>
        <w:rPr>
          <w:rFonts w:hint="eastAsia" w:ascii="黑体" w:hAnsi="黑体" w:eastAsia="黑体" w:cs="黑体"/>
        </w:rPr>
      </w:pPr>
      <w:r>
        <w:rPr>
          <w:rFonts w:hint="eastAsia" w:ascii="黑体" w:hAnsi="黑体" w:eastAsia="黑体" w:cs="黑体"/>
        </w:rPr>
        <w:pict>
          <v:rect id="_x0000_i1029" o:spt="1" style="height:1.5pt;width:0pt;" coordsize="21600,21600" o:hr="t" o:hrstd="t" o:hralign="center">
            <v:path/>
            <v:fill focussize="0,0"/>
            <v:stroke/>
            <v:imagedata o:title=""/>
            <o:lock v:ext="edit"/>
            <w10:wrap type="none"/>
            <w10:anchorlock/>
          </v:rect>
        </w:pict>
      </w:r>
    </w:p>
    <w:bookmarkEnd w:id="4"/>
    <w:bookmarkEnd w:id="8"/>
    <w:p w14:paraId="49DDA7E1">
      <w:pPr>
        <w:pStyle w:val="4"/>
        <w:rPr>
          <w:rFonts w:hint="eastAsia" w:ascii="黑体" w:hAnsi="黑体" w:eastAsia="黑体" w:cs="黑体"/>
        </w:rPr>
      </w:pPr>
      <w:bookmarkStart w:id="9" w:name="二系统总体架构"/>
      <w:r>
        <w:rPr>
          <w:rFonts w:hint="eastAsia" w:ascii="黑体" w:hAnsi="黑体" w:eastAsia="黑体" w:cs="黑体"/>
        </w:rPr>
        <w:t>二、系统总体架构</w:t>
      </w:r>
    </w:p>
    <w:p w14:paraId="093E9851">
      <w:pPr>
        <w:pStyle w:val="5"/>
        <w:rPr>
          <w:rFonts w:hint="eastAsia" w:ascii="黑体" w:hAnsi="黑体" w:eastAsia="黑体" w:cs="黑体"/>
        </w:rPr>
      </w:pPr>
      <w:bookmarkStart w:id="10" w:name="系统架构设计"/>
      <w:r>
        <w:rPr>
          <w:rFonts w:hint="eastAsia" w:ascii="黑体" w:hAnsi="黑体" w:eastAsia="黑体" w:cs="黑体"/>
        </w:rPr>
        <w:t>2.1 系统架构设计</w:t>
      </w:r>
    </w:p>
    <w:p w14:paraId="43FFC440">
      <w:pPr>
        <w:pStyle w:val="23"/>
        <w:rPr>
          <w:rFonts w:hint="eastAsia" w:ascii="黑体" w:hAnsi="黑体" w:eastAsia="黑体" w:cs="黑体"/>
        </w:rPr>
      </w:pPr>
      <w:r>
        <w:rPr>
          <w:rFonts w:hint="eastAsia" w:ascii="黑体" w:hAnsi="黑体" w:eastAsia="黑体" w:cs="黑体"/>
        </w:rPr>
        <w:t>本系统采用</w:t>
      </w:r>
      <w:r>
        <w:rPr>
          <w:rFonts w:hint="eastAsia" w:ascii="黑体" w:hAnsi="黑体" w:eastAsia="黑体" w:cs="黑体"/>
          <w:b/>
          <w:bCs/>
        </w:rPr>
        <w:t>客户端-云端推理架构</w:t>
      </w:r>
      <w:r>
        <w:rPr>
          <w:rFonts w:hint="eastAsia" w:ascii="黑体" w:hAnsi="黑体" w:eastAsia="黑体" w:cs="黑体"/>
        </w:rPr>
        <w:t>，整体分为三个层次协同工作：</w:t>
      </w:r>
    </w:p>
    <w:p w14:paraId="1CDE0AA7">
      <w:pPr>
        <w:pStyle w:val="49"/>
        <w:rPr>
          <w:rFonts w:hint="eastAsia" w:ascii="黑体" w:hAnsi="黑体" w:eastAsia="黑体" w:cs="黑体"/>
        </w:rPr>
      </w:pPr>
      <w:r>
        <w:rPr>
          <w:rStyle w:val="48"/>
          <w:rFonts w:hint="eastAsia" w:ascii="黑体" w:hAnsi="黑体" w:eastAsia="黑体" w:cs="黑体"/>
        </w:rPr>
        <w:t>┌─────────────────────────────────────────────────────────┐</w:t>
      </w:r>
      <w:r>
        <w:rPr>
          <w:rFonts w:hint="eastAsia" w:ascii="黑体" w:hAnsi="黑体" w:eastAsia="黑体" w:cs="黑体"/>
        </w:rPr>
        <w:br w:type="textWrapping"/>
      </w:r>
      <w:r>
        <w:rPr>
          <w:rStyle w:val="48"/>
          <w:rFonts w:hint="eastAsia" w:ascii="黑体" w:hAnsi="黑体" w:eastAsia="黑体" w:cs="黑体"/>
        </w:rPr>
        <w:t>│                    展示层（移动端APP）                      │</w:t>
      </w:r>
      <w:r>
        <w:rPr>
          <w:rFonts w:hint="eastAsia" w:ascii="黑体" w:hAnsi="黑体" w:eastAsia="黑体" w:cs="黑体"/>
        </w:rPr>
        <w:br w:type="textWrapping"/>
      </w:r>
      <w:r>
        <w:rPr>
          <w:rStyle w:val="48"/>
          <w:rFonts w:hint="eastAsia" w:ascii="黑体" w:hAnsi="黑体" w:eastAsia="黑体" w:cs="黑体"/>
        </w:rPr>
        <w:t>│   拍照/相册选取 → 图像上传 → 结果展示（等级+置信度）        │</w:t>
      </w:r>
      <w:r>
        <w:rPr>
          <w:rFonts w:hint="eastAsia" w:ascii="黑体" w:hAnsi="黑体" w:eastAsia="黑体" w:cs="黑体"/>
        </w:rPr>
        <w:br w:type="textWrapping"/>
      </w:r>
      <w:r>
        <w:rPr>
          <w:rStyle w:val="48"/>
          <w:rFonts w:hint="eastAsia" w:ascii="黑体" w:hAnsi="黑体" w:eastAsia="黑体" w:cs="黑体"/>
        </w:rPr>
        <w:t>│                  历史记录查询（SQLite）                     │</w:t>
      </w:r>
      <w:r>
        <w:rPr>
          <w:rFonts w:hint="eastAsia" w:ascii="黑体" w:hAnsi="黑体" w:eastAsia="黑体" w:cs="黑体"/>
        </w:rPr>
        <w:br w:type="textWrapping"/>
      </w:r>
      <w:r>
        <w:rPr>
          <w:rStyle w:val="48"/>
          <w:rFonts w:hint="eastAsia" w:ascii="黑体" w:hAnsi="黑体" w:eastAsia="黑体" w:cs="黑体"/>
        </w:rPr>
        <w:t>└──────────────────────┬──────────────────────────────────┘</w:t>
      </w:r>
      <w:r>
        <w:rPr>
          <w:rFonts w:hint="eastAsia" w:ascii="黑体" w:hAnsi="黑体" w:eastAsia="黑体" w:cs="黑体"/>
        </w:rPr>
        <w:br w:type="textWrapping"/>
      </w:r>
      <w:r>
        <w:rPr>
          <w:rStyle w:val="48"/>
          <w:rFonts w:hint="eastAsia" w:ascii="黑体" w:hAnsi="黑体" w:eastAsia="黑体" w:cs="黑体"/>
        </w:rPr>
        <w:t xml:space="preserve">                       │ HTTP/HTTPS</w:t>
      </w:r>
      <w:r>
        <w:rPr>
          <w:rFonts w:hint="eastAsia" w:ascii="黑体" w:hAnsi="黑体" w:eastAsia="黑体" w:cs="黑体"/>
        </w:rPr>
        <w:br w:type="textWrapping"/>
      </w:r>
      <w:r>
        <w:rPr>
          <w:rStyle w:val="48"/>
          <w:rFonts w:hint="eastAsia" w:ascii="黑体" w:hAnsi="黑体" w:eastAsia="黑体" w:cs="黑体"/>
        </w:rPr>
        <w:t>┌──────────────────────▼──────────────────────────────────┐</w:t>
      </w:r>
      <w:r>
        <w:rPr>
          <w:rFonts w:hint="eastAsia" w:ascii="黑体" w:hAnsi="黑体" w:eastAsia="黑体" w:cs="黑体"/>
        </w:rPr>
        <w:br w:type="textWrapping"/>
      </w:r>
      <w:r>
        <w:rPr>
          <w:rStyle w:val="48"/>
          <w:rFonts w:hint="eastAsia" w:ascii="黑体" w:hAnsi="黑体" w:eastAsia="黑体" w:cs="黑体"/>
        </w:rPr>
        <w:t>│                    推理层（云服务器）                       │</w:t>
      </w:r>
      <w:r>
        <w:rPr>
          <w:rFonts w:hint="eastAsia" w:ascii="黑体" w:hAnsi="黑体" w:eastAsia="黑体" w:cs="黑体"/>
        </w:rPr>
        <w:br w:type="textWrapping"/>
      </w:r>
      <w:r>
        <w:rPr>
          <w:rStyle w:val="48"/>
          <w:rFonts w:hint="eastAsia" w:ascii="黑体" w:hAnsi="黑体" w:eastAsia="黑体" w:cs="黑体"/>
        </w:rPr>
        <w:t>│     ONNX Runtime 加载预训练模型 → 图像预处理 → 推理计算    │</w:t>
      </w:r>
      <w:r>
        <w:rPr>
          <w:rFonts w:hint="eastAsia" w:ascii="黑体" w:hAnsi="黑体" w:eastAsia="黑体" w:cs="黑体"/>
        </w:rPr>
        <w:br w:type="textWrapping"/>
      </w:r>
      <w:r>
        <w:rPr>
          <w:rStyle w:val="48"/>
          <w:rFonts w:hint="eastAsia" w:ascii="黑体" w:hAnsi="黑体" w:eastAsia="黑体" w:cs="黑体"/>
        </w:rPr>
        <w:t>│     RESTful API 接口对外提供服务                           │</w:t>
      </w:r>
      <w:r>
        <w:rPr>
          <w:rFonts w:hint="eastAsia" w:ascii="黑体" w:hAnsi="黑体" w:eastAsia="黑体" w:cs="黑体"/>
        </w:rPr>
        <w:br w:type="textWrapping"/>
      </w:r>
      <w:r>
        <w:rPr>
          <w:rStyle w:val="48"/>
          <w:rFonts w:hint="eastAsia" w:ascii="黑体" w:hAnsi="黑体" w:eastAsia="黑体" w:cs="黑体"/>
        </w:rPr>
        <w:t>└──────────────────────┬──────────────────────────────────┘</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w:t>
      </w:r>
      <w:r>
        <w:rPr>
          <w:rFonts w:hint="eastAsia" w:ascii="黑体" w:hAnsi="黑体" w:eastAsia="黑体" w:cs="黑体"/>
        </w:rPr>
        <w:br w:type="textWrapping"/>
      </w:r>
      <w:r>
        <w:rPr>
          <w:rStyle w:val="48"/>
          <w:rFonts w:hint="eastAsia" w:ascii="黑体" w:hAnsi="黑体" w:eastAsia="黑体" w:cs="黑体"/>
        </w:rPr>
        <w:t>│                    数据层                                  │</w:t>
      </w:r>
      <w:r>
        <w:rPr>
          <w:rFonts w:hint="eastAsia" w:ascii="黑体" w:hAnsi="黑体" w:eastAsia="黑体" w:cs="黑体"/>
        </w:rPr>
        <w:br w:type="textWrapping"/>
      </w:r>
      <w:r>
        <w:rPr>
          <w:rStyle w:val="48"/>
          <w:rFonts w:hint="eastAsia" w:ascii="黑体" w:hAnsi="黑体" w:eastAsia="黑体" w:cs="黑体"/>
        </w:rPr>
        <w:t>│     图像采集（相机/相册） → 本地存储（SQLite）              │</w:t>
      </w:r>
      <w:r>
        <w:rPr>
          <w:rFonts w:hint="eastAsia" w:ascii="黑体" w:hAnsi="黑体" w:eastAsia="黑体" w:cs="黑体"/>
        </w:rPr>
        <w:br w:type="textWrapping"/>
      </w:r>
      <w:r>
        <w:rPr>
          <w:rStyle w:val="48"/>
          <w:rFonts w:hint="eastAsia" w:ascii="黑体" w:hAnsi="黑体" w:eastAsia="黑体" w:cs="黑体"/>
        </w:rPr>
        <w:t>└─────────────────────────────────────────────────────────┘</w:t>
      </w:r>
    </w:p>
    <w:bookmarkEnd w:id="10"/>
    <w:p w14:paraId="28826631">
      <w:pPr>
        <w:pStyle w:val="5"/>
        <w:rPr>
          <w:rFonts w:hint="eastAsia" w:ascii="黑体" w:hAnsi="黑体" w:eastAsia="黑体" w:cs="黑体"/>
        </w:rPr>
      </w:pPr>
      <w:bookmarkStart w:id="11" w:name="关键技术选型"/>
      <w:r>
        <w:rPr>
          <w:rFonts w:hint="eastAsia" w:ascii="黑体" w:hAnsi="黑体" w:eastAsia="黑体" w:cs="黑体"/>
        </w:rPr>
        <w:t>2.2 关键技术选型</w:t>
      </w:r>
    </w:p>
    <w:tbl>
      <w:tblPr>
        <w:tblStyle w:val="41"/>
        <w:tblW w:w="5000" w:type="pct"/>
        <w:tblInd w:w="0" w:type="dxa"/>
        <w:tblLayout w:type="fixed"/>
        <w:tblCellMar>
          <w:top w:w="0" w:type="dxa"/>
          <w:left w:w="108" w:type="dxa"/>
          <w:bottom w:w="0" w:type="dxa"/>
          <w:right w:w="108" w:type="dxa"/>
        </w:tblCellMar>
      </w:tblPr>
      <w:tblGrid>
        <w:gridCol w:w="2530"/>
        <w:gridCol w:w="2530"/>
        <w:gridCol w:w="3796"/>
      </w:tblGrid>
      <w:tr w14:paraId="43CEB5D3">
        <w:tblPrEx>
          <w:tblCellMar>
            <w:top w:w="0" w:type="dxa"/>
            <w:left w:w="108" w:type="dxa"/>
            <w:bottom w:w="0" w:type="dxa"/>
            <w:right w:w="108" w:type="dxa"/>
          </w:tblCellMar>
        </w:tblPrEx>
        <w:trPr>
          <w:tblHeader/>
        </w:trPr>
        <w:tc>
          <w:p w14:paraId="77DD512D">
            <w:pPr>
              <w:pStyle w:val="24"/>
              <w:rPr>
                <w:rFonts w:hint="eastAsia" w:ascii="黑体" w:hAnsi="黑体" w:eastAsia="黑体" w:cs="黑体"/>
              </w:rPr>
            </w:pPr>
            <w:r>
              <w:rPr>
                <w:rFonts w:hint="eastAsia" w:ascii="黑体" w:hAnsi="黑体" w:eastAsia="黑体" w:cs="黑体"/>
              </w:rPr>
              <w:t>层级</w:t>
            </w:r>
          </w:p>
        </w:tc>
        <w:tc>
          <w:p w14:paraId="76E8365F">
            <w:pPr>
              <w:pStyle w:val="24"/>
              <w:rPr>
                <w:rFonts w:hint="eastAsia" w:ascii="黑体" w:hAnsi="黑体" w:eastAsia="黑体" w:cs="黑体"/>
              </w:rPr>
            </w:pPr>
            <w:r>
              <w:rPr>
                <w:rFonts w:hint="eastAsia" w:ascii="黑体" w:hAnsi="黑体" w:eastAsia="黑体" w:cs="黑体"/>
              </w:rPr>
              <w:t>技术</w:t>
            </w:r>
          </w:p>
        </w:tc>
        <w:tc>
          <w:p w14:paraId="626801E9">
            <w:pPr>
              <w:pStyle w:val="24"/>
              <w:rPr>
                <w:rFonts w:hint="eastAsia" w:ascii="黑体" w:hAnsi="黑体" w:eastAsia="黑体" w:cs="黑体"/>
              </w:rPr>
            </w:pPr>
            <w:r>
              <w:rPr>
                <w:rFonts w:hint="eastAsia" w:ascii="黑体" w:hAnsi="黑体" w:eastAsia="黑体" w:cs="黑体"/>
              </w:rPr>
              <w:t>选型理由</w:t>
            </w:r>
          </w:p>
        </w:tc>
      </w:tr>
      <w:tr w14:paraId="0B1C74EF">
        <w:tblPrEx>
          <w:tblCellMar>
            <w:top w:w="0" w:type="dxa"/>
            <w:left w:w="108" w:type="dxa"/>
            <w:bottom w:w="0" w:type="dxa"/>
            <w:right w:w="108" w:type="dxa"/>
          </w:tblCellMar>
        </w:tblPrEx>
        <w:tc>
          <w:p w14:paraId="231356A7">
            <w:pPr>
              <w:pStyle w:val="24"/>
              <w:rPr>
                <w:rFonts w:hint="eastAsia" w:ascii="黑体" w:hAnsi="黑体" w:eastAsia="黑体" w:cs="黑体"/>
              </w:rPr>
            </w:pPr>
            <w:r>
              <w:rPr>
                <w:rFonts w:hint="eastAsia" w:ascii="黑体" w:hAnsi="黑体" w:eastAsia="黑体" w:cs="黑体"/>
              </w:rPr>
              <w:t>目标检测</w:t>
            </w:r>
          </w:p>
        </w:tc>
        <w:tc>
          <w:p w14:paraId="56F109BC">
            <w:pPr>
              <w:pStyle w:val="24"/>
              <w:rPr>
                <w:rFonts w:hint="eastAsia" w:ascii="黑体" w:hAnsi="黑体" w:eastAsia="黑体" w:cs="黑体"/>
              </w:rPr>
            </w:pPr>
            <w:r>
              <w:rPr>
                <w:rFonts w:hint="eastAsia" w:ascii="黑体" w:hAnsi="黑体" w:eastAsia="黑体" w:cs="黑体"/>
                <w:b/>
                <w:bCs/>
              </w:rPr>
              <w:t>YOLOv8n</w:t>
            </w:r>
          </w:p>
        </w:tc>
        <w:tc>
          <w:p w14:paraId="5A815DB5">
            <w:pPr>
              <w:pStyle w:val="24"/>
              <w:rPr>
                <w:rFonts w:hint="eastAsia" w:ascii="黑体" w:hAnsi="黑体" w:eastAsia="黑体" w:cs="黑体"/>
              </w:rPr>
            </w:pPr>
            <w:r>
              <w:rPr>
                <w:rFonts w:hint="eastAsia" w:ascii="黑体" w:hAnsi="黑体" w:eastAsia="黑体" w:cs="黑体"/>
              </w:rPr>
              <w:t>实时性好，精度高，小目标检测能力强，模型轻量</w:t>
            </w:r>
          </w:p>
        </w:tc>
      </w:tr>
      <w:tr w14:paraId="39CFC6E7">
        <w:tblPrEx>
          <w:tblCellMar>
            <w:top w:w="0" w:type="dxa"/>
            <w:left w:w="108" w:type="dxa"/>
            <w:bottom w:w="0" w:type="dxa"/>
            <w:right w:w="108" w:type="dxa"/>
          </w:tblCellMar>
        </w:tblPrEx>
        <w:tc>
          <w:p w14:paraId="43ACDE08">
            <w:pPr>
              <w:pStyle w:val="24"/>
              <w:rPr>
                <w:rFonts w:hint="eastAsia" w:ascii="黑体" w:hAnsi="黑体" w:eastAsia="黑体" w:cs="黑体"/>
              </w:rPr>
            </w:pPr>
            <w:r>
              <w:rPr>
                <w:rFonts w:hint="eastAsia" w:ascii="黑体" w:hAnsi="黑体" w:eastAsia="黑体" w:cs="黑体"/>
              </w:rPr>
              <w:t>分类网络</w:t>
            </w:r>
          </w:p>
        </w:tc>
        <w:tc>
          <w:p w14:paraId="2F6F03C1">
            <w:pPr>
              <w:pStyle w:val="24"/>
              <w:rPr>
                <w:rFonts w:hint="eastAsia" w:ascii="黑体" w:hAnsi="黑体" w:eastAsia="黑体" w:cs="黑体"/>
              </w:rPr>
            </w:pPr>
            <w:r>
              <w:rPr>
                <w:rFonts w:hint="eastAsia" w:ascii="黑体" w:hAnsi="黑体" w:eastAsia="黑体" w:cs="黑体"/>
                <w:b/>
                <w:bCs/>
              </w:rPr>
              <w:t>MTxNet（自研）</w:t>
            </w:r>
          </w:p>
        </w:tc>
        <w:tc>
          <w:p w14:paraId="0424D7CB">
            <w:pPr>
              <w:pStyle w:val="24"/>
              <w:rPr>
                <w:rFonts w:hint="eastAsia" w:ascii="黑体" w:hAnsi="黑体" w:eastAsia="黑体" w:cs="黑体"/>
              </w:rPr>
            </w:pPr>
            <w:r>
              <w:rPr>
                <w:rFonts w:hint="eastAsia" w:ascii="黑体" w:hAnsi="黑体" w:eastAsia="黑体" w:cs="黑体"/>
              </w:rPr>
              <w:t>仅0.29M参数，CPU推理4.62ms/张，模型仅1.2MB</w:t>
            </w:r>
          </w:p>
        </w:tc>
      </w:tr>
      <w:tr w14:paraId="2A2A9B00">
        <w:tblPrEx>
          <w:tblCellMar>
            <w:top w:w="0" w:type="dxa"/>
            <w:left w:w="108" w:type="dxa"/>
            <w:bottom w:w="0" w:type="dxa"/>
            <w:right w:w="108" w:type="dxa"/>
          </w:tblCellMar>
        </w:tblPrEx>
        <w:tc>
          <w:p w14:paraId="06E2F610">
            <w:pPr>
              <w:pStyle w:val="24"/>
              <w:rPr>
                <w:rFonts w:hint="eastAsia" w:ascii="黑体" w:hAnsi="黑体" w:eastAsia="黑体" w:cs="黑体"/>
              </w:rPr>
            </w:pPr>
            <w:r>
              <w:rPr>
                <w:rFonts w:hint="eastAsia" w:ascii="黑体" w:hAnsi="黑体" w:eastAsia="黑体" w:cs="黑体"/>
              </w:rPr>
              <w:t>模型部署</w:t>
            </w:r>
          </w:p>
        </w:tc>
        <w:tc>
          <w:p w14:paraId="62B0C499">
            <w:pPr>
              <w:pStyle w:val="24"/>
              <w:rPr>
                <w:rFonts w:hint="eastAsia" w:ascii="黑体" w:hAnsi="黑体" w:eastAsia="黑体" w:cs="黑体"/>
              </w:rPr>
            </w:pPr>
            <w:r>
              <w:rPr>
                <w:rFonts w:hint="eastAsia" w:ascii="黑体" w:hAnsi="黑体" w:eastAsia="黑体" w:cs="黑体"/>
                <w:b/>
                <w:bCs/>
              </w:rPr>
              <w:t>ONNX Runtime</w:t>
            </w:r>
          </w:p>
        </w:tc>
        <w:tc>
          <w:p w14:paraId="3A7E4ECB">
            <w:pPr>
              <w:pStyle w:val="24"/>
              <w:rPr>
                <w:rFonts w:hint="eastAsia" w:ascii="黑体" w:hAnsi="黑体" w:eastAsia="黑体" w:cs="黑体"/>
              </w:rPr>
            </w:pPr>
            <w:r>
              <w:rPr>
                <w:rFonts w:hint="eastAsia" w:ascii="黑体" w:hAnsi="黑体" w:eastAsia="黑体" w:cs="黑体"/>
              </w:rPr>
              <w:t>跨平台，轻量，移动端支持好，推理效率高</w:t>
            </w:r>
          </w:p>
        </w:tc>
      </w:tr>
      <w:tr w14:paraId="136EDEA3">
        <w:tblPrEx>
          <w:tblCellMar>
            <w:top w:w="0" w:type="dxa"/>
            <w:left w:w="108" w:type="dxa"/>
            <w:bottom w:w="0" w:type="dxa"/>
            <w:right w:w="108" w:type="dxa"/>
          </w:tblCellMar>
        </w:tblPrEx>
        <w:tc>
          <w:p w14:paraId="0FD000FB">
            <w:pPr>
              <w:pStyle w:val="24"/>
              <w:rPr>
                <w:rFonts w:hint="eastAsia" w:ascii="黑体" w:hAnsi="黑体" w:eastAsia="黑体" w:cs="黑体"/>
              </w:rPr>
            </w:pPr>
            <w:r>
              <w:rPr>
                <w:rFonts w:hint="eastAsia" w:ascii="黑体" w:hAnsi="黑体" w:eastAsia="黑体" w:cs="黑体"/>
              </w:rPr>
              <w:t>数据增强</w:t>
            </w:r>
          </w:p>
        </w:tc>
        <w:tc>
          <w:p w14:paraId="72827999">
            <w:pPr>
              <w:pStyle w:val="24"/>
              <w:rPr>
                <w:rFonts w:hint="eastAsia" w:ascii="黑体" w:hAnsi="黑体" w:eastAsia="黑体" w:cs="黑体"/>
              </w:rPr>
            </w:pPr>
            <w:r>
              <w:rPr>
                <w:rFonts w:hint="eastAsia" w:ascii="黑体" w:hAnsi="黑体" w:eastAsia="黑体" w:cs="黑体"/>
                <w:b/>
                <w:bCs/>
              </w:rPr>
              <w:t>生鲜灯仿真（自研）</w:t>
            </w:r>
          </w:p>
        </w:tc>
        <w:tc>
          <w:p w14:paraId="70838431">
            <w:pPr>
              <w:pStyle w:val="24"/>
              <w:rPr>
                <w:rFonts w:hint="eastAsia" w:ascii="黑体" w:hAnsi="黑体" w:eastAsia="黑体" w:cs="黑体"/>
              </w:rPr>
            </w:pPr>
            <w:r>
              <w:rPr>
                <w:rFonts w:hint="eastAsia" w:ascii="黑体" w:hAnsi="黑体" w:eastAsia="黑体" w:cs="黑体"/>
              </w:rPr>
              <w:t>基于光谱物理模型的针对性增强，无需采集真实样本</w:t>
            </w:r>
          </w:p>
        </w:tc>
      </w:tr>
      <w:tr w14:paraId="7243CDD4">
        <w:tblPrEx>
          <w:tblCellMar>
            <w:top w:w="0" w:type="dxa"/>
            <w:left w:w="108" w:type="dxa"/>
            <w:bottom w:w="0" w:type="dxa"/>
            <w:right w:w="108" w:type="dxa"/>
          </w:tblCellMar>
        </w:tblPrEx>
        <w:tc>
          <w:p w14:paraId="21D6CF9A">
            <w:pPr>
              <w:pStyle w:val="24"/>
              <w:rPr>
                <w:rFonts w:hint="eastAsia" w:ascii="黑体" w:hAnsi="黑体" w:eastAsia="黑体" w:cs="黑体"/>
              </w:rPr>
            </w:pPr>
            <w:r>
              <w:rPr>
                <w:rFonts w:hint="eastAsia" w:ascii="黑体" w:hAnsi="黑体" w:eastAsia="黑体" w:cs="黑体"/>
              </w:rPr>
              <w:t>后端推理</w:t>
            </w:r>
          </w:p>
        </w:tc>
        <w:tc>
          <w:p w14:paraId="5D02BB31">
            <w:pPr>
              <w:pStyle w:val="24"/>
              <w:rPr>
                <w:rFonts w:hint="eastAsia" w:ascii="黑体" w:hAnsi="黑体" w:eastAsia="黑体" w:cs="黑体"/>
              </w:rPr>
            </w:pPr>
            <w:r>
              <w:rPr>
                <w:rFonts w:hint="eastAsia" w:ascii="黑体" w:hAnsi="黑体" w:eastAsia="黑体" w:cs="黑体"/>
                <w:b/>
                <w:bCs/>
              </w:rPr>
              <w:t>云端CPU服务器</w:t>
            </w:r>
          </w:p>
        </w:tc>
        <w:tc>
          <w:p w14:paraId="0E974F16">
            <w:pPr>
              <w:pStyle w:val="24"/>
              <w:rPr>
                <w:rFonts w:hint="eastAsia" w:ascii="黑体" w:hAnsi="黑体" w:eastAsia="黑体" w:cs="黑体"/>
              </w:rPr>
            </w:pPr>
            <w:r>
              <w:rPr>
                <w:rFonts w:hint="eastAsia" w:ascii="黑体" w:hAnsi="黑体" w:eastAsia="黑体" w:cs="黑体"/>
              </w:rPr>
              <w:t>成本低，可弹性扩展，无需GPU实例</w:t>
            </w:r>
          </w:p>
        </w:tc>
      </w:tr>
      <w:bookmarkEnd w:id="11"/>
    </w:tbl>
    <w:p w14:paraId="38EFE355">
      <w:pPr>
        <w:pStyle w:val="5"/>
        <w:rPr>
          <w:rFonts w:hint="eastAsia" w:ascii="黑体" w:hAnsi="黑体" w:eastAsia="黑体" w:cs="黑体"/>
        </w:rPr>
      </w:pPr>
      <w:bookmarkStart w:id="12" w:name="完整处理流程"/>
      <w:r>
        <w:rPr>
          <w:rFonts w:hint="eastAsia" w:ascii="黑体" w:hAnsi="黑体" w:eastAsia="黑体" w:cs="黑体"/>
        </w:rPr>
        <w:t>2.3 完整处理流程</w:t>
      </w:r>
    </w:p>
    <w:p w14:paraId="71D54900">
      <w:pPr>
        <w:pStyle w:val="49"/>
        <w:rPr>
          <w:rFonts w:hint="eastAsia" w:ascii="黑体" w:hAnsi="黑体" w:eastAsia="黑体" w:cs="黑体"/>
        </w:rPr>
      </w:pPr>
      <w:r>
        <w:rPr>
          <w:rStyle w:val="48"/>
          <w:rFonts w:hint="eastAsia" w:ascii="黑体" w:hAnsi="黑体" w:eastAsia="黑体" w:cs="黑体"/>
        </w:rPr>
        <w:t>用户拍照/选择照片</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YOLOv8n 目标检测 ───→ 在复杂背景中定位肉类区域</w:t>
      </w:r>
      <w:r>
        <w:rPr>
          <w:rFonts w:hint="eastAsia" w:ascii="黑体" w:hAnsi="黑体" w:eastAsia="黑体" w:cs="黑体"/>
        </w:rPr>
        <w:br w:type="textWrapping"/>
      </w:r>
      <w:r>
        <w:rPr>
          <w:rStyle w:val="48"/>
          <w:rFonts w:hint="eastAsia" w:ascii="黑体" w:hAnsi="黑体" w:eastAsia="黑体" w:cs="黑体"/>
        </w:rPr>
        <w:t xml:space="preserve">    │                   排除餐盘、包装、标签等背景干扰</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区域裁剪 + 缩放（统一为 128×128 像素）</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MTxNet 分类推理 ────→ 输出新鲜度等级 + 置信度</w:t>
      </w:r>
      <w:r>
        <w:rPr>
          <w:rFonts w:hint="eastAsia" w:ascii="黑体" w:hAnsi="黑体" w:eastAsia="黑体" w:cs="黑体"/>
        </w:rPr>
        <w:br w:type="textWrapping"/>
      </w:r>
      <w:r>
        <w:rPr>
          <w:rStyle w:val="48"/>
          <w:rFonts w:hint="eastAsia" w:ascii="黑体" w:hAnsi="黑体" w:eastAsia="黑体" w:cs="黑体"/>
        </w:rPr>
        <w:t xml:space="preserve">                        （新鲜 / 半新鲜 / 腐败）</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 xml:space="preserve">    ▼</w:t>
      </w:r>
      <w:r>
        <w:rPr>
          <w:rFonts w:hint="eastAsia" w:ascii="黑体" w:hAnsi="黑体" w:eastAsia="黑体" w:cs="黑体"/>
        </w:rPr>
        <w:br w:type="textWrapping"/>
      </w:r>
      <w:r>
        <w:rPr>
          <w:rStyle w:val="48"/>
          <w:rFonts w:hint="eastAsia" w:ascii="黑体" w:hAnsi="黑体" w:eastAsia="黑体" w:cs="黑体"/>
        </w:rPr>
        <w:t>结果展示 ←──────── 新鲜度等级 + 评分 + 历史记录存储</w:t>
      </w:r>
    </w:p>
    <w:p w14:paraId="51EAFFCC">
      <w:pPr>
        <w:rPr>
          <w:rFonts w:hint="eastAsia" w:ascii="黑体" w:hAnsi="黑体" w:eastAsia="黑体" w:cs="黑体"/>
        </w:rPr>
      </w:pPr>
      <w:r>
        <w:rPr>
          <w:rFonts w:hint="eastAsia" w:ascii="黑体" w:hAnsi="黑体" w:eastAsia="黑体" w:cs="黑体"/>
        </w:rPr>
        <w:pict>
          <v:rect id="_x0000_i1030" o:spt="1" style="height:1.5pt;width:0pt;" coordsize="21600,21600" o:hr="t" o:hrstd="t" o:hralign="center">
            <v:path/>
            <v:fill focussize="0,0"/>
            <v:stroke/>
            <v:imagedata o:title=""/>
            <o:lock v:ext="edit"/>
            <w10:wrap type="none"/>
            <w10:anchorlock/>
          </v:rect>
        </w:pict>
      </w:r>
    </w:p>
    <w:bookmarkEnd w:id="9"/>
    <w:bookmarkEnd w:id="12"/>
    <w:p w14:paraId="45BDE799">
      <w:pPr>
        <w:pStyle w:val="4"/>
        <w:rPr>
          <w:rFonts w:hint="eastAsia" w:ascii="黑体" w:hAnsi="黑体" w:eastAsia="黑体" w:cs="黑体"/>
        </w:rPr>
      </w:pPr>
      <w:bookmarkStart w:id="13" w:name="三核心技术实现"/>
      <w:r>
        <w:rPr>
          <w:rFonts w:hint="eastAsia" w:ascii="黑体" w:hAnsi="黑体" w:eastAsia="黑体" w:cs="黑体"/>
        </w:rPr>
        <w:t>三、核心技术实现</w:t>
      </w:r>
    </w:p>
    <w:p w14:paraId="0916D658">
      <w:pPr>
        <w:pStyle w:val="5"/>
        <w:rPr>
          <w:rFonts w:hint="eastAsia" w:ascii="黑体" w:hAnsi="黑体" w:eastAsia="黑体" w:cs="黑体"/>
        </w:rPr>
      </w:pPr>
      <w:bookmarkStart w:id="14" w:name="yolov8n-目标检测前置"/>
      <w:r>
        <w:rPr>
          <w:rFonts w:hint="eastAsia" w:ascii="黑体" w:hAnsi="黑体" w:eastAsia="黑体" w:cs="黑体"/>
        </w:rPr>
        <w:t>3.1 YOLOv8n 目标检测前置</w:t>
      </w:r>
    </w:p>
    <w:p w14:paraId="4E591E63">
      <w:pPr>
        <w:pStyle w:val="6"/>
        <w:rPr>
          <w:rFonts w:hint="eastAsia" w:ascii="黑体" w:hAnsi="黑体" w:eastAsia="黑体" w:cs="黑体"/>
        </w:rPr>
      </w:pPr>
      <w:bookmarkStart w:id="15" w:name="问题背景"/>
      <w:r>
        <w:rPr>
          <w:rFonts w:hint="eastAsia" w:ascii="黑体" w:hAnsi="黑体" w:eastAsia="黑体" w:cs="黑体"/>
        </w:rPr>
        <w:t>3.1.1 问题背景</w:t>
      </w:r>
    </w:p>
    <w:p w14:paraId="24C7EDBE">
      <w:pPr>
        <w:pStyle w:val="23"/>
        <w:rPr>
          <w:rFonts w:hint="eastAsia" w:ascii="黑体" w:hAnsi="黑体" w:eastAsia="黑体" w:cs="黑体"/>
        </w:rPr>
      </w:pPr>
      <w:r>
        <w:rPr>
          <w:rFonts w:hint="eastAsia" w:ascii="黑体" w:hAnsi="黑体" w:eastAsia="黑体" w:cs="黑体"/>
        </w:rPr>
        <w:t>真实场景中肉类照片背景复杂（餐盘、案板、包装、标签等），若将全图直接送入分类网络，模型的注意力会偏移至背景区域而非肉类本身。通过热力图可视化分析发现：</w:t>
      </w:r>
    </w:p>
    <w:tbl>
      <w:tblPr>
        <w:tblStyle w:val="41"/>
        <w:tblW w:w="0" w:type="auto"/>
        <w:tblInd w:w="0" w:type="dxa"/>
        <w:tblLayout w:type="autofit"/>
        <w:tblCellMar>
          <w:top w:w="0" w:type="dxa"/>
          <w:left w:w="108" w:type="dxa"/>
          <w:bottom w:w="0" w:type="dxa"/>
          <w:right w:w="108" w:type="dxa"/>
        </w:tblCellMar>
      </w:tblPr>
      <w:tblGrid>
        <w:gridCol w:w="1176"/>
        <w:gridCol w:w="4776"/>
      </w:tblGrid>
      <w:tr w14:paraId="090DD7C0">
        <w:tblPrEx>
          <w:tblCellMar>
            <w:top w:w="0" w:type="dxa"/>
            <w:left w:w="108" w:type="dxa"/>
            <w:bottom w:w="0" w:type="dxa"/>
            <w:right w:w="108" w:type="dxa"/>
          </w:tblCellMar>
        </w:tblPrEx>
        <w:trPr>
          <w:tblHeader/>
        </w:trPr>
        <w:tc>
          <w:p w14:paraId="083DD9F3">
            <w:pPr>
              <w:pStyle w:val="24"/>
              <w:rPr>
                <w:rFonts w:hint="eastAsia" w:ascii="黑体" w:hAnsi="黑体" w:eastAsia="黑体" w:cs="黑体"/>
              </w:rPr>
            </w:pPr>
            <w:r>
              <w:rPr>
                <w:rFonts w:hint="eastAsia" w:ascii="黑体" w:hAnsi="黑体" w:eastAsia="黑体" w:cs="黑体"/>
              </w:rPr>
              <w:t>场景</w:t>
            </w:r>
          </w:p>
        </w:tc>
        <w:tc>
          <w:p w14:paraId="00DF528C">
            <w:pPr>
              <w:pStyle w:val="24"/>
              <w:rPr>
                <w:rFonts w:hint="eastAsia" w:ascii="黑体" w:hAnsi="黑体" w:eastAsia="黑体" w:cs="黑体"/>
              </w:rPr>
            </w:pPr>
            <w:r>
              <w:rPr>
                <w:rFonts w:hint="eastAsia" w:ascii="黑体" w:hAnsi="黑体" w:eastAsia="黑体" w:cs="黑体"/>
              </w:rPr>
              <w:t>无YOLO时的问题</w:t>
            </w:r>
          </w:p>
        </w:tc>
      </w:tr>
      <w:tr w14:paraId="6BFF69DF">
        <w:tblPrEx>
          <w:tblCellMar>
            <w:top w:w="0" w:type="dxa"/>
            <w:left w:w="108" w:type="dxa"/>
            <w:bottom w:w="0" w:type="dxa"/>
            <w:right w:w="108" w:type="dxa"/>
          </w:tblCellMar>
        </w:tblPrEx>
        <w:tc>
          <w:p w14:paraId="3AA7B481">
            <w:pPr>
              <w:pStyle w:val="24"/>
              <w:rPr>
                <w:rFonts w:hint="eastAsia" w:ascii="黑体" w:hAnsi="黑体" w:eastAsia="黑体" w:cs="黑体"/>
              </w:rPr>
            </w:pPr>
            <w:r>
              <w:rPr>
                <w:rFonts w:hint="eastAsia" w:ascii="黑体" w:hAnsi="黑体" w:eastAsia="黑体" w:cs="黑体"/>
              </w:rPr>
              <w:t>新鲜牛肉</w:t>
            </w:r>
          </w:p>
        </w:tc>
        <w:tc>
          <w:p w14:paraId="0369D621">
            <w:pPr>
              <w:pStyle w:val="24"/>
              <w:rPr>
                <w:rFonts w:hint="eastAsia" w:ascii="黑体" w:hAnsi="黑体" w:eastAsia="黑体" w:cs="黑体"/>
              </w:rPr>
            </w:pPr>
            <w:r>
              <w:rPr>
                <w:rFonts w:hint="eastAsia" w:ascii="黑体" w:hAnsi="黑体" w:eastAsia="黑体" w:cs="黑体"/>
              </w:rPr>
              <w:t>注意力偏移至白色背景，模型判定依据错误</w:t>
            </w:r>
          </w:p>
        </w:tc>
      </w:tr>
      <w:tr w14:paraId="5E4343A6">
        <w:tblPrEx>
          <w:tblCellMar>
            <w:top w:w="0" w:type="dxa"/>
            <w:left w:w="108" w:type="dxa"/>
            <w:bottom w:w="0" w:type="dxa"/>
            <w:right w:w="108" w:type="dxa"/>
          </w:tblCellMar>
        </w:tblPrEx>
        <w:tc>
          <w:p w14:paraId="3FB7589D">
            <w:pPr>
              <w:pStyle w:val="24"/>
              <w:rPr>
                <w:rFonts w:hint="eastAsia" w:ascii="黑体" w:hAnsi="黑体" w:eastAsia="黑体" w:cs="黑体"/>
              </w:rPr>
            </w:pPr>
            <w:r>
              <w:rPr>
                <w:rFonts w:hint="eastAsia" w:ascii="黑体" w:hAnsi="黑体" w:eastAsia="黑体" w:cs="黑体"/>
              </w:rPr>
              <w:t>腐败猪肉</w:t>
            </w:r>
          </w:p>
        </w:tc>
        <w:tc>
          <w:p w14:paraId="78FA0C0C">
            <w:pPr>
              <w:pStyle w:val="24"/>
              <w:rPr>
                <w:rFonts w:hint="eastAsia" w:ascii="黑体" w:hAnsi="黑体" w:eastAsia="黑体" w:cs="黑体"/>
              </w:rPr>
            </w:pPr>
            <w:r>
              <w:rPr>
                <w:rFonts w:hint="eastAsia" w:ascii="黑体" w:hAnsi="黑体" w:eastAsia="黑体" w:cs="黑体"/>
              </w:rPr>
              <w:t>注意力分散到标签、包装膜等非目标区域</w:t>
            </w:r>
          </w:p>
        </w:tc>
      </w:tr>
      <w:tr w14:paraId="415F0AC0">
        <w:tblPrEx>
          <w:tblCellMar>
            <w:top w:w="0" w:type="dxa"/>
            <w:left w:w="108" w:type="dxa"/>
            <w:bottom w:w="0" w:type="dxa"/>
            <w:right w:w="108" w:type="dxa"/>
          </w:tblCellMar>
        </w:tblPrEx>
        <w:tc>
          <w:p w14:paraId="71F9F95A">
            <w:pPr>
              <w:pStyle w:val="24"/>
              <w:rPr>
                <w:rFonts w:hint="eastAsia" w:ascii="黑体" w:hAnsi="黑体" w:eastAsia="黑体" w:cs="黑体"/>
              </w:rPr>
            </w:pPr>
            <w:r>
              <w:rPr>
                <w:rFonts w:hint="eastAsia" w:ascii="黑体" w:hAnsi="黑体" w:eastAsia="黑体" w:cs="黑体"/>
              </w:rPr>
              <w:t>复杂场景</w:t>
            </w:r>
          </w:p>
        </w:tc>
        <w:tc>
          <w:p w14:paraId="79887246">
            <w:pPr>
              <w:pStyle w:val="24"/>
              <w:rPr>
                <w:rFonts w:hint="eastAsia" w:ascii="黑体" w:hAnsi="黑体" w:eastAsia="黑体" w:cs="黑体"/>
              </w:rPr>
            </w:pPr>
            <w:r>
              <w:rPr>
                <w:rFonts w:hint="eastAsia" w:ascii="黑体" w:hAnsi="黑体" w:eastAsia="黑体" w:cs="黑体"/>
              </w:rPr>
              <w:t>案板纹理、餐盘边缘等干扰严重</w:t>
            </w:r>
          </w:p>
        </w:tc>
      </w:tr>
    </w:tbl>
    <w:p w14:paraId="3A540DEB">
      <w:pPr>
        <w:pStyle w:val="3"/>
        <w:rPr>
          <w:rFonts w:hint="eastAsia" w:ascii="黑体" w:hAnsi="黑体" w:eastAsia="黑体" w:cs="黑体"/>
        </w:rPr>
      </w:pPr>
      <w:r>
        <w:rPr>
          <w:rFonts w:hint="eastAsia" w:ascii="黑体" w:hAnsi="黑体" w:eastAsia="黑体" w:cs="黑体"/>
        </w:rPr>
        <w:t>直观来说，模型学会了”看盘子颜色判断肉新不新鲜”，而不是真正在学习肉的特征。</w:t>
      </w:r>
    </w:p>
    <w:bookmarkEnd w:id="15"/>
    <w:p w14:paraId="5521F62F">
      <w:pPr>
        <w:pStyle w:val="6"/>
        <w:rPr>
          <w:rFonts w:hint="eastAsia" w:ascii="黑体" w:hAnsi="黑体" w:eastAsia="黑体" w:cs="黑体"/>
        </w:rPr>
      </w:pPr>
      <w:bookmarkStart w:id="16" w:name="解决方案"/>
      <w:r>
        <w:rPr>
          <w:rFonts w:hint="eastAsia" w:ascii="黑体" w:hAnsi="黑体" w:eastAsia="黑体" w:cs="黑体"/>
        </w:rPr>
        <w:t>3.1.2 解决方案</w:t>
      </w:r>
    </w:p>
    <w:p w14:paraId="59018D2C">
      <w:pPr>
        <w:pStyle w:val="23"/>
        <w:rPr>
          <w:rFonts w:hint="eastAsia" w:ascii="黑体" w:hAnsi="黑体" w:eastAsia="黑体" w:cs="黑体"/>
        </w:rPr>
      </w:pPr>
      <w:r>
        <w:rPr>
          <w:rFonts w:hint="eastAsia" w:ascii="黑体" w:hAnsi="黑体" w:eastAsia="黑体" w:cs="黑体"/>
        </w:rPr>
        <w:t xml:space="preserve">采用 </w:t>
      </w:r>
      <w:r>
        <w:rPr>
          <w:rFonts w:hint="eastAsia" w:ascii="黑体" w:hAnsi="黑体" w:eastAsia="黑体" w:cs="黑体"/>
          <w:b/>
          <w:bCs/>
        </w:rPr>
        <w:t>YOLOv8n（轻量版本）</w:t>
      </w:r>
      <w:r>
        <w:rPr>
          <w:rFonts w:hint="eastAsia" w:ascii="黑体" w:hAnsi="黑体" w:eastAsia="黑体" w:cs="黑体"/>
        </w:rPr>
        <w:t xml:space="preserve"> 作为前置检测器：</w:t>
      </w:r>
    </w:p>
    <w:p w14:paraId="2E433351">
      <w:pPr>
        <w:pStyle w:val="24"/>
        <w:numPr>
          <w:ilvl w:val="0"/>
          <w:numId w:val="3"/>
        </w:numPr>
        <w:rPr>
          <w:rFonts w:hint="eastAsia" w:ascii="黑体" w:hAnsi="黑体" w:eastAsia="黑体" w:cs="黑体"/>
        </w:rPr>
      </w:pPr>
      <w:r>
        <w:rPr>
          <w:rFonts w:hint="eastAsia" w:ascii="黑体" w:hAnsi="黑体" w:eastAsia="黑体" w:cs="黑体"/>
        </w:rPr>
        <w:t>YOLOv8n 对输入图像进行目标检测，定位肉类区域</w:t>
      </w:r>
    </w:p>
    <w:p w14:paraId="47690CE2">
      <w:pPr>
        <w:pStyle w:val="24"/>
        <w:numPr>
          <w:ilvl w:val="0"/>
          <w:numId w:val="3"/>
        </w:numPr>
        <w:rPr>
          <w:rFonts w:hint="eastAsia" w:ascii="黑体" w:hAnsi="黑体" w:eastAsia="黑体" w:cs="黑体"/>
        </w:rPr>
      </w:pPr>
      <w:r>
        <w:rPr>
          <w:rFonts w:hint="eastAsia" w:ascii="黑体" w:hAnsi="黑体" w:eastAsia="黑体" w:cs="黑体"/>
        </w:rPr>
        <w:t>对检测到的肉类区域进行裁剪并缩放至 128×128 像素</w:t>
      </w:r>
    </w:p>
    <w:p w14:paraId="645C74F6">
      <w:pPr>
        <w:pStyle w:val="24"/>
        <w:numPr>
          <w:ilvl w:val="0"/>
          <w:numId w:val="3"/>
        </w:numPr>
        <w:rPr>
          <w:rFonts w:hint="eastAsia" w:ascii="黑体" w:hAnsi="黑体" w:eastAsia="黑体" w:cs="黑体"/>
        </w:rPr>
      </w:pPr>
      <w:r>
        <w:rPr>
          <w:rFonts w:hint="eastAsia" w:ascii="黑体" w:hAnsi="黑体" w:eastAsia="黑体" w:cs="黑体"/>
        </w:rPr>
        <w:t>裁剪后的区域送入 MTxNet 分类网络进行新鲜度判别</w:t>
      </w:r>
    </w:p>
    <w:bookmarkEnd w:id="16"/>
    <w:p w14:paraId="3B013BB2">
      <w:pPr>
        <w:pStyle w:val="6"/>
        <w:rPr>
          <w:rFonts w:hint="eastAsia" w:ascii="黑体" w:hAnsi="黑体" w:eastAsia="黑体" w:cs="黑体"/>
        </w:rPr>
      </w:pPr>
      <w:bookmarkStart w:id="17" w:name="效果提升"/>
      <w:r>
        <w:rPr>
          <w:rFonts w:hint="eastAsia" w:ascii="黑体" w:hAnsi="黑体" w:eastAsia="黑体" w:cs="黑体"/>
        </w:rPr>
        <w:t>3.1.3 效果提升</w:t>
      </w:r>
    </w:p>
    <w:tbl>
      <w:tblPr>
        <w:tblStyle w:val="41"/>
        <w:tblW w:w="0" w:type="auto"/>
        <w:tblInd w:w="0" w:type="dxa"/>
        <w:tblLayout w:type="autofit"/>
        <w:tblCellMar>
          <w:top w:w="0" w:type="dxa"/>
          <w:left w:w="108" w:type="dxa"/>
          <w:bottom w:w="0" w:type="dxa"/>
          <w:right w:w="108" w:type="dxa"/>
        </w:tblCellMar>
      </w:tblPr>
      <w:tblGrid>
        <w:gridCol w:w="3171"/>
        <w:gridCol w:w="936"/>
        <w:gridCol w:w="1176"/>
      </w:tblGrid>
      <w:tr w14:paraId="130CC865">
        <w:tblPrEx>
          <w:tblCellMar>
            <w:top w:w="0" w:type="dxa"/>
            <w:left w:w="108" w:type="dxa"/>
            <w:bottom w:w="0" w:type="dxa"/>
            <w:right w:w="108" w:type="dxa"/>
          </w:tblCellMar>
        </w:tblPrEx>
        <w:trPr>
          <w:tblHeader/>
        </w:trPr>
        <w:tc>
          <w:p w14:paraId="7073E91B">
            <w:pPr>
              <w:pStyle w:val="24"/>
              <w:rPr>
                <w:rFonts w:hint="eastAsia" w:ascii="黑体" w:hAnsi="黑体" w:eastAsia="黑体" w:cs="黑体"/>
              </w:rPr>
            </w:pPr>
            <w:r>
              <w:rPr>
                <w:rFonts w:hint="eastAsia" w:ascii="黑体" w:hAnsi="黑体" w:eastAsia="黑体" w:cs="黑体"/>
              </w:rPr>
              <w:t>方案</w:t>
            </w:r>
          </w:p>
        </w:tc>
        <w:tc>
          <w:p w14:paraId="69EDD49F">
            <w:pPr>
              <w:pStyle w:val="24"/>
              <w:jc w:val="center"/>
              <w:rPr>
                <w:rFonts w:hint="eastAsia" w:ascii="黑体" w:hAnsi="黑体" w:eastAsia="黑体" w:cs="黑体"/>
              </w:rPr>
            </w:pPr>
            <w:r>
              <w:rPr>
                <w:rFonts w:hint="eastAsia" w:ascii="黑体" w:hAnsi="黑体" w:eastAsia="黑体" w:cs="黑体"/>
              </w:rPr>
              <w:t>准确率</w:t>
            </w:r>
          </w:p>
        </w:tc>
        <w:tc>
          <w:p w14:paraId="62CA1819">
            <w:pPr>
              <w:pStyle w:val="24"/>
              <w:jc w:val="center"/>
              <w:rPr>
                <w:rFonts w:hint="eastAsia" w:ascii="黑体" w:hAnsi="黑体" w:eastAsia="黑体" w:cs="黑体"/>
              </w:rPr>
            </w:pPr>
            <w:r>
              <w:rPr>
                <w:rFonts w:hint="eastAsia" w:ascii="黑体" w:hAnsi="黑体" w:eastAsia="黑体" w:cs="黑体"/>
              </w:rPr>
              <w:t>提升幅度</w:t>
            </w:r>
          </w:p>
        </w:tc>
      </w:tr>
      <w:tr w14:paraId="3F5E708B">
        <w:tblPrEx>
          <w:tblCellMar>
            <w:top w:w="0" w:type="dxa"/>
            <w:left w:w="108" w:type="dxa"/>
            <w:bottom w:w="0" w:type="dxa"/>
            <w:right w:w="108" w:type="dxa"/>
          </w:tblCellMar>
        </w:tblPrEx>
        <w:tc>
          <w:p w14:paraId="5146C47C">
            <w:pPr>
              <w:pStyle w:val="24"/>
              <w:rPr>
                <w:rFonts w:hint="eastAsia" w:ascii="黑体" w:hAnsi="黑体" w:eastAsia="黑体" w:cs="黑体"/>
              </w:rPr>
            </w:pPr>
            <w:r>
              <w:rPr>
                <w:rFonts w:hint="eastAsia" w:ascii="黑体" w:hAnsi="黑体" w:eastAsia="黑体" w:cs="黑体"/>
              </w:rPr>
              <w:t>无YOLO（全图直接分类）</w:t>
            </w:r>
          </w:p>
        </w:tc>
        <w:tc>
          <w:p w14:paraId="3DB62ACE">
            <w:pPr>
              <w:pStyle w:val="24"/>
              <w:jc w:val="center"/>
              <w:rPr>
                <w:rFonts w:hint="eastAsia" w:ascii="黑体" w:hAnsi="黑体" w:eastAsia="黑体" w:cs="黑体"/>
              </w:rPr>
            </w:pPr>
            <w:r>
              <w:rPr>
                <w:rFonts w:hint="eastAsia" w:ascii="黑体" w:hAnsi="黑体" w:eastAsia="黑体" w:cs="黑体"/>
              </w:rPr>
              <w:t>~75%</w:t>
            </w:r>
          </w:p>
        </w:tc>
        <w:tc>
          <w:p w14:paraId="4103E85A">
            <w:pPr>
              <w:pStyle w:val="24"/>
              <w:jc w:val="center"/>
              <w:rPr>
                <w:rFonts w:hint="eastAsia" w:ascii="黑体" w:hAnsi="黑体" w:eastAsia="黑体" w:cs="黑体"/>
              </w:rPr>
            </w:pPr>
            <w:r>
              <w:rPr>
                <w:rFonts w:hint="eastAsia" w:ascii="黑体" w:hAnsi="黑体" w:eastAsia="黑体" w:cs="黑体"/>
              </w:rPr>
              <w:t>—</w:t>
            </w:r>
          </w:p>
        </w:tc>
      </w:tr>
      <w:tr w14:paraId="5E065E0A">
        <w:tblPrEx>
          <w:tblCellMar>
            <w:top w:w="0" w:type="dxa"/>
            <w:left w:w="108" w:type="dxa"/>
            <w:bottom w:w="0" w:type="dxa"/>
            <w:right w:w="108" w:type="dxa"/>
          </w:tblCellMar>
        </w:tblPrEx>
        <w:tc>
          <w:p w14:paraId="10792ABE">
            <w:pPr>
              <w:pStyle w:val="24"/>
              <w:rPr>
                <w:rFonts w:hint="eastAsia" w:ascii="黑体" w:hAnsi="黑体" w:eastAsia="黑体" w:cs="黑体"/>
              </w:rPr>
            </w:pPr>
            <w:r>
              <w:rPr>
                <w:rFonts w:hint="eastAsia" w:ascii="黑体" w:hAnsi="黑体" w:eastAsia="黑体" w:cs="黑体"/>
                <w:b/>
                <w:bCs/>
              </w:rPr>
              <w:t>有YOLO（检测+裁剪+分类）</w:t>
            </w:r>
          </w:p>
        </w:tc>
        <w:tc>
          <w:p w14:paraId="46035425">
            <w:pPr>
              <w:pStyle w:val="24"/>
              <w:jc w:val="center"/>
              <w:rPr>
                <w:rFonts w:hint="eastAsia" w:ascii="黑体" w:hAnsi="黑体" w:eastAsia="黑体" w:cs="黑体"/>
              </w:rPr>
            </w:pPr>
            <w:r>
              <w:rPr>
                <w:rFonts w:hint="eastAsia" w:ascii="黑体" w:hAnsi="黑体" w:eastAsia="黑体" w:cs="黑体"/>
                <w:b/>
                <w:bCs/>
              </w:rPr>
              <w:t>~88%</w:t>
            </w:r>
          </w:p>
        </w:tc>
        <w:tc>
          <w:p w14:paraId="0C03A39E">
            <w:pPr>
              <w:pStyle w:val="24"/>
              <w:jc w:val="center"/>
              <w:rPr>
                <w:rFonts w:hint="eastAsia" w:ascii="黑体" w:hAnsi="黑体" w:eastAsia="黑体" w:cs="黑体"/>
              </w:rPr>
            </w:pPr>
            <w:r>
              <w:rPr>
                <w:rFonts w:hint="eastAsia" w:ascii="黑体" w:hAnsi="黑体" w:eastAsia="黑体" w:cs="黑体"/>
                <w:b/>
                <w:bCs/>
              </w:rPr>
              <w:t>+13%</w:t>
            </w:r>
          </w:p>
        </w:tc>
      </w:tr>
    </w:tbl>
    <w:p w14:paraId="7CCB5E3A">
      <w:pPr>
        <w:pStyle w:val="3"/>
        <w:rPr>
          <w:rFonts w:hint="eastAsia" w:ascii="黑体" w:hAnsi="黑体" w:eastAsia="黑体" w:cs="黑体"/>
        </w:rPr>
      </w:pPr>
      <w:r>
        <w:rPr>
          <w:rFonts w:hint="eastAsia" w:ascii="黑体" w:hAnsi="黑体" w:eastAsia="黑体" w:cs="黑体"/>
        </w:rPr>
        <w:t>YOLO 排除背景干扰后，模型注意力集中在肉类区域，准确率显著提升。</w:t>
      </w:r>
    </w:p>
    <w:bookmarkEnd w:id="14"/>
    <w:bookmarkEnd w:id="17"/>
    <w:p w14:paraId="43FF0729">
      <w:pPr>
        <w:pStyle w:val="5"/>
        <w:rPr>
          <w:rFonts w:hint="eastAsia" w:ascii="黑体" w:hAnsi="黑体" w:eastAsia="黑体" w:cs="黑体"/>
        </w:rPr>
      </w:pPr>
      <w:bookmarkStart w:id="18" w:name="生鲜灯仿真数据增强"/>
      <w:r>
        <w:rPr>
          <w:rFonts w:hint="eastAsia" w:ascii="黑体" w:hAnsi="黑体" w:eastAsia="黑体" w:cs="黑体"/>
        </w:rPr>
        <w:t>3.2 生鲜灯仿真数据增强</w:t>
      </w:r>
    </w:p>
    <w:p w14:paraId="089E2960">
      <w:pPr>
        <w:pStyle w:val="6"/>
        <w:rPr>
          <w:rFonts w:hint="eastAsia" w:ascii="黑体" w:hAnsi="黑体" w:eastAsia="黑体" w:cs="黑体"/>
        </w:rPr>
      </w:pPr>
      <w:bookmarkStart w:id="19" w:name="问题起源"/>
      <w:r>
        <w:rPr>
          <w:rFonts w:hint="eastAsia" w:ascii="黑体" w:hAnsi="黑体" w:eastAsia="黑体" w:cs="黑体"/>
        </w:rPr>
        <w:t>3.2.1 问题起源</w:t>
      </w:r>
    </w:p>
    <w:p w14:paraId="1C7C8795">
      <w:pPr>
        <w:pStyle w:val="23"/>
        <w:rPr>
          <w:rFonts w:hint="eastAsia" w:ascii="黑体" w:hAnsi="黑体" w:eastAsia="黑体" w:cs="黑体"/>
        </w:rPr>
      </w:pPr>
      <w:r>
        <w:rPr>
          <w:rFonts w:hint="eastAsia" w:ascii="黑体" w:hAnsi="黑体" w:eastAsia="黑体" w:cs="黑体"/>
        </w:rPr>
        <w:t>市场上广泛使用的”生鲜灯”采用白光LED + 红光LED混光方案，通过增强红色光谱（~620-660nm）使肉色更鲜红，掩盖腐败迹象。训练数据在标准白光下采集，模型对红光偏移无免疫力。</w:t>
      </w:r>
    </w:p>
    <w:bookmarkEnd w:id="19"/>
    <w:p w14:paraId="532EA5FD">
      <w:pPr>
        <w:pStyle w:val="6"/>
        <w:rPr>
          <w:rFonts w:hint="eastAsia" w:ascii="黑体" w:hAnsi="黑体" w:eastAsia="黑体" w:cs="黑体"/>
        </w:rPr>
      </w:pPr>
      <w:bookmarkStart w:id="20" w:name="仿真模型原理"/>
      <w:r>
        <w:rPr>
          <w:rFonts w:hint="eastAsia" w:ascii="黑体" w:hAnsi="黑体" w:eastAsia="黑体" w:cs="黑体"/>
        </w:rPr>
        <w:t>3.2.2 仿真模型原理</w:t>
      </w:r>
    </w:p>
    <w:p w14:paraId="5BA45FA6">
      <w:pPr>
        <w:pStyle w:val="23"/>
        <w:rPr>
          <w:rFonts w:hint="eastAsia" w:ascii="黑体" w:hAnsi="黑体" w:eastAsia="黑体" w:cs="黑体"/>
        </w:rPr>
      </w:pPr>
      <w:r>
        <w:rPr>
          <w:rFonts w:hint="eastAsia" w:ascii="黑体" w:hAnsi="黑体" w:eastAsia="黑体" w:cs="黑体"/>
        </w:rPr>
        <w:t>基于生鲜灯的光谱物理特性，设计</w:t>
      </w:r>
      <w:r>
        <w:rPr>
          <w:rFonts w:hint="eastAsia" w:ascii="黑体" w:hAnsi="黑体" w:eastAsia="黑体" w:cs="黑体"/>
          <w:b/>
          <w:bCs/>
        </w:rPr>
        <w:t>全参数联动线性插值</w:t>
      </w:r>
      <w:r>
        <w:rPr>
          <w:rFonts w:hint="eastAsia" w:ascii="黑体" w:hAnsi="黑体" w:eastAsia="黑体" w:cs="黑体"/>
        </w:rPr>
        <w:t>仿真模型：</w:t>
      </w:r>
    </w:p>
    <w:tbl>
      <w:tblPr>
        <w:tblStyle w:val="41"/>
        <w:tblW w:w="0" w:type="auto"/>
        <w:tblInd w:w="0" w:type="dxa"/>
        <w:tblLayout w:type="autofit"/>
        <w:tblCellMar>
          <w:top w:w="0" w:type="dxa"/>
          <w:left w:w="108" w:type="dxa"/>
          <w:bottom w:w="0" w:type="dxa"/>
          <w:right w:w="108" w:type="dxa"/>
        </w:tblCellMar>
      </w:tblPr>
      <w:tblGrid>
        <w:gridCol w:w="1536"/>
        <w:gridCol w:w="2496"/>
        <w:gridCol w:w="2496"/>
        <w:gridCol w:w="1656"/>
      </w:tblGrid>
      <w:tr w14:paraId="074BF685">
        <w:tblPrEx>
          <w:tblCellMar>
            <w:top w:w="0" w:type="dxa"/>
            <w:left w:w="108" w:type="dxa"/>
            <w:bottom w:w="0" w:type="dxa"/>
            <w:right w:w="108" w:type="dxa"/>
          </w:tblCellMar>
        </w:tblPrEx>
        <w:trPr>
          <w:tblHeader/>
        </w:trPr>
        <w:tc>
          <w:p w14:paraId="08CB4872">
            <w:pPr>
              <w:pStyle w:val="24"/>
              <w:rPr>
                <w:rFonts w:hint="eastAsia" w:ascii="黑体" w:hAnsi="黑体" w:eastAsia="黑体" w:cs="黑体"/>
              </w:rPr>
            </w:pPr>
            <w:r>
              <w:rPr>
                <w:rFonts w:hint="eastAsia" w:ascii="黑体" w:hAnsi="黑体" w:eastAsia="黑体" w:cs="黑体"/>
              </w:rPr>
              <w:t>参数</w:t>
            </w:r>
          </w:p>
        </w:tc>
        <w:tc>
          <w:p w14:paraId="4525651D">
            <w:pPr>
              <w:pStyle w:val="24"/>
              <w:jc w:val="center"/>
              <w:rPr>
                <w:rFonts w:hint="eastAsia" w:ascii="黑体" w:hAnsi="黑体" w:eastAsia="黑体" w:cs="黑体"/>
              </w:rPr>
            </w:pPr>
            <w:r>
              <w:rPr>
                <w:rFonts w:hint="eastAsia" w:ascii="黑体" w:hAnsi="黑体" w:eastAsia="黑体" w:cs="黑体"/>
              </w:rPr>
              <w:t>0% 功率（真实颜色）</w:t>
            </w:r>
          </w:p>
        </w:tc>
        <w:tc>
          <w:p w14:paraId="7524ACA7">
            <w:pPr>
              <w:pStyle w:val="24"/>
              <w:jc w:val="center"/>
              <w:rPr>
                <w:rFonts w:hint="eastAsia" w:ascii="黑体" w:hAnsi="黑体" w:eastAsia="黑体" w:cs="黑体"/>
              </w:rPr>
            </w:pPr>
            <w:r>
              <w:rPr>
                <w:rFonts w:hint="eastAsia" w:ascii="黑体" w:hAnsi="黑体" w:eastAsia="黑体" w:cs="黑体"/>
              </w:rPr>
              <w:t>100% 功率（满红光）</w:t>
            </w:r>
          </w:p>
        </w:tc>
        <w:tc>
          <w:p w14:paraId="1F02B328">
            <w:pPr>
              <w:pStyle w:val="24"/>
              <w:rPr>
                <w:rFonts w:hint="eastAsia" w:ascii="黑体" w:hAnsi="黑体" w:eastAsia="黑体" w:cs="黑体"/>
              </w:rPr>
            </w:pPr>
            <w:r>
              <w:rPr>
                <w:rFonts w:hint="eastAsia" w:ascii="黑体" w:hAnsi="黑体" w:eastAsia="黑体" w:cs="黑体"/>
              </w:rPr>
              <w:t>物理含义</w:t>
            </w:r>
          </w:p>
        </w:tc>
      </w:tr>
      <w:tr w14:paraId="5F499B7F">
        <w:tblPrEx>
          <w:tblCellMar>
            <w:top w:w="0" w:type="dxa"/>
            <w:left w:w="108" w:type="dxa"/>
            <w:bottom w:w="0" w:type="dxa"/>
            <w:right w:w="108" w:type="dxa"/>
          </w:tblCellMar>
        </w:tblPrEx>
        <w:tc>
          <w:p w14:paraId="1E7996C2">
            <w:pPr>
              <w:pStyle w:val="24"/>
              <w:rPr>
                <w:rFonts w:hint="eastAsia" w:ascii="黑体" w:hAnsi="黑体" w:eastAsia="黑体" w:cs="黑体"/>
              </w:rPr>
            </w:pPr>
            <w:r>
              <w:rPr>
                <w:rStyle w:val="48"/>
                <w:rFonts w:hint="eastAsia" w:ascii="黑体" w:hAnsi="黑体" w:eastAsia="黑体" w:cs="黑体"/>
              </w:rPr>
              <w:t>red_strength</w:t>
            </w:r>
          </w:p>
        </w:tc>
        <w:tc>
          <w:p w14:paraId="730CBBBF">
            <w:pPr>
              <w:pStyle w:val="24"/>
              <w:jc w:val="center"/>
              <w:rPr>
                <w:rFonts w:hint="eastAsia" w:ascii="黑体" w:hAnsi="黑体" w:eastAsia="黑体" w:cs="黑体"/>
              </w:rPr>
            </w:pPr>
            <w:r>
              <w:rPr>
                <w:rFonts w:hint="eastAsia" w:ascii="黑体" w:hAnsi="黑体" w:eastAsia="黑体" w:cs="黑体"/>
              </w:rPr>
              <w:t>1.0</w:t>
            </w:r>
          </w:p>
        </w:tc>
        <w:tc>
          <w:p w14:paraId="5D9EDC39">
            <w:pPr>
              <w:pStyle w:val="24"/>
              <w:jc w:val="center"/>
              <w:rPr>
                <w:rFonts w:hint="eastAsia" w:ascii="黑体" w:hAnsi="黑体" w:eastAsia="黑体" w:cs="黑体"/>
              </w:rPr>
            </w:pPr>
            <w:r>
              <w:rPr>
                <w:rFonts w:hint="eastAsia" w:ascii="黑体" w:hAnsi="黑体" w:eastAsia="黑体" w:cs="黑体"/>
              </w:rPr>
              <w:t>1.4</w:t>
            </w:r>
          </w:p>
        </w:tc>
        <w:tc>
          <w:p w14:paraId="5FA01566">
            <w:pPr>
              <w:pStyle w:val="24"/>
              <w:rPr>
                <w:rFonts w:hint="eastAsia" w:ascii="黑体" w:hAnsi="黑体" w:eastAsia="黑体" w:cs="黑体"/>
              </w:rPr>
            </w:pPr>
            <w:r>
              <w:rPr>
                <w:rFonts w:hint="eastAsia" w:ascii="黑体" w:hAnsi="黑体" w:eastAsia="黑体" w:cs="黑体"/>
              </w:rPr>
              <w:t>红色通道增益</w:t>
            </w:r>
          </w:p>
        </w:tc>
      </w:tr>
      <w:tr w14:paraId="15F26430">
        <w:tblPrEx>
          <w:tblCellMar>
            <w:top w:w="0" w:type="dxa"/>
            <w:left w:w="108" w:type="dxa"/>
            <w:bottom w:w="0" w:type="dxa"/>
            <w:right w:w="108" w:type="dxa"/>
          </w:tblCellMar>
        </w:tblPrEx>
        <w:tc>
          <w:p w14:paraId="42EC6394">
            <w:pPr>
              <w:pStyle w:val="24"/>
              <w:rPr>
                <w:rFonts w:hint="eastAsia" w:ascii="黑体" w:hAnsi="黑体" w:eastAsia="黑体" w:cs="黑体"/>
              </w:rPr>
            </w:pPr>
            <w:r>
              <w:rPr>
                <w:rStyle w:val="48"/>
                <w:rFonts w:hint="eastAsia" w:ascii="黑体" w:hAnsi="黑体" w:eastAsia="黑体" w:cs="黑体"/>
              </w:rPr>
              <w:t>alpha</w:t>
            </w:r>
          </w:p>
        </w:tc>
        <w:tc>
          <w:p w14:paraId="03B6664E">
            <w:pPr>
              <w:pStyle w:val="24"/>
              <w:jc w:val="center"/>
              <w:rPr>
                <w:rFonts w:hint="eastAsia" w:ascii="黑体" w:hAnsi="黑体" w:eastAsia="黑体" w:cs="黑体"/>
              </w:rPr>
            </w:pPr>
            <w:r>
              <w:rPr>
                <w:rFonts w:hint="eastAsia" w:ascii="黑体" w:hAnsi="黑体" w:eastAsia="黑体" w:cs="黑体"/>
              </w:rPr>
              <w:t>1.0</w:t>
            </w:r>
          </w:p>
        </w:tc>
        <w:tc>
          <w:p w14:paraId="7749D857">
            <w:pPr>
              <w:pStyle w:val="24"/>
              <w:jc w:val="center"/>
              <w:rPr>
                <w:rFonts w:hint="eastAsia" w:ascii="黑体" w:hAnsi="黑体" w:eastAsia="黑体" w:cs="黑体"/>
              </w:rPr>
            </w:pPr>
            <w:r>
              <w:rPr>
                <w:rFonts w:hint="eastAsia" w:ascii="黑体" w:hAnsi="黑体" w:eastAsia="黑体" w:cs="黑体"/>
              </w:rPr>
              <w:t>1.2</w:t>
            </w:r>
          </w:p>
        </w:tc>
        <w:tc>
          <w:p w14:paraId="33C1E3BE">
            <w:pPr>
              <w:pStyle w:val="24"/>
              <w:rPr>
                <w:rFonts w:hint="eastAsia" w:ascii="黑体" w:hAnsi="黑体" w:eastAsia="黑体" w:cs="黑体"/>
              </w:rPr>
            </w:pPr>
            <w:r>
              <w:rPr>
                <w:rFonts w:hint="eastAsia" w:ascii="黑体" w:hAnsi="黑体" w:eastAsia="黑体" w:cs="黑体"/>
              </w:rPr>
              <w:t>对比度系数</w:t>
            </w:r>
          </w:p>
        </w:tc>
      </w:tr>
      <w:tr w14:paraId="5EE2CC94">
        <w:tblPrEx>
          <w:tblCellMar>
            <w:top w:w="0" w:type="dxa"/>
            <w:left w:w="108" w:type="dxa"/>
            <w:bottom w:w="0" w:type="dxa"/>
            <w:right w:w="108" w:type="dxa"/>
          </w:tblCellMar>
        </w:tblPrEx>
        <w:tc>
          <w:p w14:paraId="5CE6F2B8">
            <w:pPr>
              <w:pStyle w:val="24"/>
              <w:rPr>
                <w:rFonts w:hint="eastAsia" w:ascii="黑体" w:hAnsi="黑体" w:eastAsia="黑体" w:cs="黑体"/>
              </w:rPr>
            </w:pPr>
            <w:r>
              <w:rPr>
                <w:rStyle w:val="48"/>
                <w:rFonts w:hint="eastAsia" w:ascii="黑体" w:hAnsi="黑体" w:eastAsia="黑体" w:cs="黑体"/>
              </w:rPr>
              <w:t>beta</w:t>
            </w:r>
          </w:p>
        </w:tc>
        <w:tc>
          <w:p w14:paraId="0ECBA73F">
            <w:pPr>
              <w:pStyle w:val="24"/>
              <w:jc w:val="center"/>
              <w:rPr>
                <w:rFonts w:hint="eastAsia" w:ascii="黑体" w:hAnsi="黑体" w:eastAsia="黑体" w:cs="黑体"/>
              </w:rPr>
            </w:pPr>
            <w:r>
              <w:rPr>
                <w:rFonts w:hint="eastAsia" w:ascii="黑体" w:hAnsi="黑体" w:eastAsia="黑体" w:cs="黑体"/>
              </w:rPr>
              <w:t>0</w:t>
            </w:r>
          </w:p>
        </w:tc>
        <w:tc>
          <w:p w14:paraId="090CB083">
            <w:pPr>
              <w:pStyle w:val="24"/>
              <w:jc w:val="center"/>
              <w:rPr>
                <w:rFonts w:hint="eastAsia" w:ascii="黑体" w:hAnsi="黑体" w:eastAsia="黑体" w:cs="黑体"/>
              </w:rPr>
            </w:pPr>
            <w:r>
              <w:rPr>
                <w:rFonts w:hint="eastAsia" w:ascii="黑体" w:hAnsi="黑体" w:eastAsia="黑体" w:cs="黑体"/>
              </w:rPr>
              <w:t>25</w:t>
            </w:r>
          </w:p>
        </w:tc>
        <w:tc>
          <w:p w14:paraId="1D4D5572">
            <w:pPr>
              <w:pStyle w:val="24"/>
              <w:rPr>
                <w:rFonts w:hint="eastAsia" w:ascii="黑体" w:hAnsi="黑体" w:eastAsia="黑体" w:cs="黑体"/>
              </w:rPr>
            </w:pPr>
            <w:r>
              <w:rPr>
                <w:rFonts w:hint="eastAsia" w:ascii="黑体" w:hAnsi="黑体" w:eastAsia="黑体" w:cs="黑体"/>
              </w:rPr>
              <w:t>亮度增量</w:t>
            </w:r>
          </w:p>
        </w:tc>
      </w:tr>
      <w:tr w14:paraId="1ED980F5">
        <w:tblPrEx>
          <w:tblCellMar>
            <w:top w:w="0" w:type="dxa"/>
            <w:left w:w="108" w:type="dxa"/>
            <w:bottom w:w="0" w:type="dxa"/>
            <w:right w:w="108" w:type="dxa"/>
          </w:tblCellMar>
        </w:tblPrEx>
        <w:tc>
          <w:p w14:paraId="5B0B9325">
            <w:pPr>
              <w:pStyle w:val="24"/>
              <w:rPr>
                <w:rFonts w:hint="eastAsia" w:ascii="黑体" w:hAnsi="黑体" w:eastAsia="黑体" w:cs="黑体"/>
              </w:rPr>
            </w:pPr>
            <w:r>
              <w:rPr>
                <w:rStyle w:val="48"/>
                <w:rFonts w:hint="eastAsia" w:ascii="黑体" w:hAnsi="黑体" w:eastAsia="黑体" w:cs="黑体"/>
              </w:rPr>
              <w:t>gamma</w:t>
            </w:r>
          </w:p>
        </w:tc>
        <w:tc>
          <w:p w14:paraId="38E857E0">
            <w:pPr>
              <w:pStyle w:val="24"/>
              <w:jc w:val="center"/>
              <w:rPr>
                <w:rFonts w:hint="eastAsia" w:ascii="黑体" w:hAnsi="黑体" w:eastAsia="黑体" w:cs="黑体"/>
              </w:rPr>
            </w:pPr>
            <w:r>
              <w:rPr>
                <w:rFonts w:hint="eastAsia" w:ascii="黑体" w:hAnsi="黑体" w:eastAsia="黑体" w:cs="黑体"/>
              </w:rPr>
              <w:t>1.0</w:t>
            </w:r>
          </w:p>
        </w:tc>
        <w:tc>
          <w:p w14:paraId="616AE617">
            <w:pPr>
              <w:pStyle w:val="24"/>
              <w:jc w:val="center"/>
              <w:rPr>
                <w:rFonts w:hint="eastAsia" w:ascii="黑体" w:hAnsi="黑体" w:eastAsia="黑体" w:cs="黑体"/>
              </w:rPr>
            </w:pPr>
            <w:r>
              <w:rPr>
                <w:rFonts w:hint="eastAsia" w:ascii="黑体" w:hAnsi="黑体" w:eastAsia="黑体" w:cs="黑体"/>
              </w:rPr>
              <w:t>0.9</w:t>
            </w:r>
          </w:p>
        </w:tc>
        <w:tc>
          <w:p w14:paraId="755059DE">
            <w:pPr>
              <w:pStyle w:val="24"/>
              <w:rPr>
                <w:rFonts w:hint="eastAsia" w:ascii="黑体" w:hAnsi="黑体" w:eastAsia="黑体" w:cs="黑体"/>
              </w:rPr>
            </w:pPr>
            <w:r>
              <w:rPr>
                <w:rFonts w:hint="eastAsia" w:ascii="黑体" w:hAnsi="黑体" w:eastAsia="黑体" w:cs="黑体"/>
              </w:rPr>
              <w:t>Gamma校正</w:t>
            </w:r>
          </w:p>
        </w:tc>
      </w:tr>
    </w:tbl>
    <w:p w14:paraId="3C7DDAA6">
      <w:pPr>
        <w:pStyle w:val="3"/>
        <w:rPr>
          <w:rFonts w:hint="eastAsia" w:ascii="黑体" w:hAnsi="黑体" w:eastAsia="黑体" w:cs="黑体"/>
        </w:rPr>
      </w:pPr>
      <w:r>
        <w:rPr>
          <w:rFonts w:hint="eastAsia" w:ascii="黑体" w:hAnsi="黑体" w:eastAsia="黑体" w:cs="黑体"/>
        </w:rPr>
        <w:t>核心变换公式：</w:t>
      </w:r>
    </w:p>
    <w:p w14:paraId="2C243352">
      <w:pPr>
        <w:pStyle w:val="49"/>
        <w:jc w:val="center"/>
        <w:rPr>
          <w:rFonts w:hint="eastAsia" w:ascii="黑体" w:hAnsi="黑体" w:eastAsia="黑体" w:cs="黑体"/>
        </w:rPr>
      </w:pPr>
      <w:r>
        <w:rPr>
          <w:rStyle w:val="48"/>
          <w:rFonts w:hint="eastAsia" w:ascii="黑体" w:hAnsi="黑体" w:eastAsia="黑体" w:cs="黑体"/>
        </w:rPr>
        <w:t>R' = R × red_strength             # 红色通道增强</w:t>
      </w:r>
      <w:r>
        <w:rPr>
          <w:rFonts w:hint="eastAsia" w:ascii="黑体" w:hAnsi="黑体" w:eastAsia="黑体" w:cs="黑体"/>
        </w:rPr>
        <w:br w:type="textWrapping"/>
      </w:r>
      <w:r>
        <w:rPr>
          <w:rStyle w:val="48"/>
          <w:rFonts w:hint="eastAsia" w:ascii="黑体" w:hAnsi="黑体" w:eastAsia="黑体" w:cs="黑体"/>
        </w:rPr>
        <w:t>G' = G × (1 - green_decay)        # 绿色通道衰减</w:t>
      </w:r>
      <w:r>
        <w:rPr>
          <w:rFonts w:hint="eastAsia" w:ascii="黑体" w:hAnsi="黑体" w:eastAsia="黑体" w:cs="黑体"/>
        </w:rPr>
        <w:br w:type="textWrapping"/>
      </w:r>
      <w:r>
        <w:rPr>
          <w:rStyle w:val="48"/>
          <w:rFonts w:hint="eastAsia" w:ascii="黑体" w:hAnsi="黑体" w:eastAsia="黑体" w:cs="黑体"/>
        </w:rPr>
        <w:t>B' = B × (1 - blue_decay)         # 蓝色通道衰减</w:t>
      </w:r>
    </w:p>
    <w:p w14:paraId="5CF9DF2F">
      <w:pPr>
        <w:pStyle w:val="23"/>
        <w:rPr>
          <w:rFonts w:hint="eastAsia" w:ascii="黑体" w:hAnsi="黑体" w:eastAsia="黑体" w:cs="黑体"/>
        </w:rPr>
      </w:pPr>
      <w:r>
        <w:rPr>
          <w:rFonts w:hint="eastAsia" w:ascii="黑体" w:hAnsi="黑体" w:eastAsia="黑体" w:cs="黑体"/>
        </w:rPr>
        <w:t>各功率参数通过线性插值计算：</w:t>
      </w:r>
      <w:r>
        <w:rPr>
          <w:rStyle w:val="48"/>
          <w:rFonts w:hint="eastAsia" w:ascii="黑体" w:hAnsi="黑体" w:eastAsia="黑体" w:cs="黑体"/>
        </w:rPr>
        <w:t>param(p) = identity + p × (full - identity)</w:t>
      </w:r>
    </w:p>
    <w:bookmarkEnd w:id="20"/>
    <w:p w14:paraId="52AC4976">
      <w:pPr>
        <w:pStyle w:val="6"/>
        <w:rPr>
          <w:rFonts w:hint="eastAsia" w:ascii="黑体" w:hAnsi="黑体" w:eastAsia="黑体" w:cs="黑体"/>
        </w:rPr>
      </w:pPr>
      <w:bookmarkStart w:id="21" w:name="仿真流程"/>
      <w:r>
        <w:rPr>
          <w:rFonts w:hint="eastAsia" w:ascii="黑体" w:hAnsi="黑体" w:eastAsia="黑体" w:cs="黑体"/>
        </w:rPr>
        <w:t>3.2.3 仿真流程</w:t>
      </w:r>
    </w:p>
    <w:p w14:paraId="0ACB1EE7">
      <w:pPr>
        <w:pStyle w:val="24"/>
        <w:numPr>
          <w:ilvl w:val="0"/>
          <w:numId w:val="4"/>
        </w:numPr>
        <w:rPr>
          <w:rFonts w:hint="eastAsia" w:ascii="黑体" w:hAnsi="黑体" w:eastAsia="黑体" w:cs="黑体"/>
        </w:rPr>
      </w:pPr>
      <w:r>
        <w:rPr>
          <w:rFonts w:hint="eastAsia" w:ascii="黑体" w:hAnsi="黑体" w:eastAsia="黑体" w:cs="黑体"/>
          <w:b/>
          <w:bCs/>
        </w:rPr>
        <w:t>输入</w:t>
      </w:r>
      <w:r>
        <w:rPr>
          <w:rFonts w:hint="eastAsia" w:ascii="黑体" w:hAnsi="黑体" w:eastAsia="黑体" w:cs="黑体"/>
        </w:rPr>
        <w:t>：标准白光下采集的肉类图像</w:t>
      </w:r>
    </w:p>
    <w:p w14:paraId="2882D381">
      <w:pPr>
        <w:pStyle w:val="24"/>
        <w:numPr>
          <w:ilvl w:val="0"/>
          <w:numId w:val="4"/>
        </w:numPr>
        <w:rPr>
          <w:rFonts w:hint="eastAsia" w:ascii="黑体" w:hAnsi="黑体" w:eastAsia="黑体" w:cs="黑体"/>
        </w:rPr>
      </w:pPr>
      <w:r>
        <w:rPr>
          <w:rFonts w:hint="eastAsia" w:ascii="黑体" w:hAnsi="黑体" w:eastAsia="黑体" w:cs="黑体"/>
          <w:b/>
          <w:bCs/>
        </w:rPr>
        <w:t>参数采样</w:t>
      </w:r>
      <w:r>
        <w:rPr>
          <w:rFonts w:hint="eastAsia" w:ascii="黑体" w:hAnsi="黑体" w:eastAsia="黑体" w:cs="黑体"/>
        </w:rPr>
        <w:t>：从预设范围内随机抽取功率参数组合</w:t>
      </w:r>
    </w:p>
    <w:p w14:paraId="34A99488">
      <w:pPr>
        <w:pStyle w:val="24"/>
        <w:numPr>
          <w:ilvl w:val="0"/>
          <w:numId w:val="4"/>
        </w:numPr>
        <w:rPr>
          <w:rFonts w:hint="eastAsia" w:ascii="黑体" w:hAnsi="黑体" w:eastAsia="黑体" w:cs="黑体"/>
        </w:rPr>
      </w:pPr>
      <w:r>
        <w:rPr>
          <w:rFonts w:hint="eastAsia" w:ascii="黑体" w:hAnsi="黑体" w:eastAsia="黑体" w:cs="黑体"/>
          <w:b/>
          <w:bCs/>
        </w:rPr>
        <w:t>通道变换</w:t>
      </w:r>
      <w:r>
        <w:rPr>
          <w:rFonts w:hint="eastAsia" w:ascii="黑体" w:hAnsi="黑体" w:eastAsia="黑体" w:cs="黑体"/>
        </w:rPr>
        <w:t>：逐像素计算RGB新值，截断至0-255范围</w:t>
      </w:r>
    </w:p>
    <w:p w14:paraId="0516C4D0">
      <w:pPr>
        <w:pStyle w:val="24"/>
        <w:numPr>
          <w:ilvl w:val="0"/>
          <w:numId w:val="4"/>
        </w:numPr>
        <w:rPr>
          <w:rFonts w:hint="eastAsia" w:ascii="黑体" w:hAnsi="黑体" w:eastAsia="黑体" w:cs="黑体"/>
        </w:rPr>
      </w:pPr>
      <w:r>
        <w:rPr>
          <w:rFonts w:hint="eastAsia" w:ascii="黑体" w:hAnsi="黑体" w:eastAsia="黑体" w:cs="黑体"/>
          <w:b/>
          <w:bCs/>
        </w:rPr>
        <w:t>空间扰动</w:t>
      </w:r>
      <w:r>
        <w:rPr>
          <w:rFonts w:hint="eastAsia" w:ascii="黑体" w:hAnsi="黑体" w:eastAsia="黑体" w:cs="黑体"/>
        </w:rPr>
        <w:t>：4×4子块划分，每块独立微调参数，块间双线性插值平滑过渡</w:t>
      </w:r>
    </w:p>
    <w:p w14:paraId="5E079078">
      <w:pPr>
        <w:pStyle w:val="24"/>
        <w:numPr>
          <w:ilvl w:val="0"/>
          <w:numId w:val="4"/>
        </w:numPr>
        <w:rPr>
          <w:rFonts w:hint="eastAsia" w:ascii="黑体" w:hAnsi="黑体" w:eastAsia="黑体" w:cs="黑体"/>
        </w:rPr>
      </w:pPr>
      <w:r>
        <w:rPr>
          <w:rFonts w:hint="eastAsia" w:ascii="黑体" w:hAnsi="黑体" w:eastAsia="黑体" w:cs="黑体"/>
          <w:b/>
          <w:bCs/>
        </w:rPr>
        <w:t>噪声注入</w:t>
      </w:r>
      <w:r>
        <w:rPr>
          <w:rFonts w:hint="eastAsia" w:ascii="黑体" w:hAnsi="黑体" w:eastAsia="黑体" w:cs="黑体"/>
        </w:rPr>
        <w:t>：添加高斯噪声（σ=2~5），模拟传感器噪声与灯管闪烁</w:t>
      </w:r>
    </w:p>
    <w:p w14:paraId="5482CEE0">
      <w:pPr>
        <w:pStyle w:val="24"/>
        <w:numPr>
          <w:ilvl w:val="0"/>
          <w:numId w:val="4"/>
        </w:numPr>
        <w:rPr>
          <w:rFonts w:hint="eastAsia" w:ascii="黑体" w:hAnsi="黑体" w:eastAsia="黑体" w:cs="黑体"/>
        </w:rPr>
      </w:pPr>
      <w:r>
        <w:rPr>
          <w:rFonts w:hint="eastAsia" w:ascii="黑体" w:hAnsi="黑体" w:eastAsia="黑体" w:cs="黑体"/>
          <w:b/>
          <w:bCs/>
        </w:rPr>
        <w:t>输出</w:t>
      </w:r>
      <w:r>
        <w:rPr>
          <w:rFonts w:hint="eastAsia" w:ascii="黑体" w:hAnsi="黑体" w:eastAsia="黑体" w:cs="黑体"/>
        </w:rPr>
        <w:t>：保存仿真图像，保留原标签不变</w:t>
      </w:r>
    </w:p>
    <w:bookmarkEnd w:id="21"/>
    <w:p w14:paraId="5983D924">
      <w:pPr>
        <w:pStyle w:val="6"/>
        <w:rPr>
          <w:rFonts w:hint="eastAsia" w:ascii="黑体" w:hAnsi="黑体" w:eastAsia="黑体" w:cs="黑体"/>
        </w:rPr>
      </w:pPr>
      <w:bookmarkStart w:id="22" w:name="数据增强策略"/>
      <w:r>
        <w:rPr>
          <w:rFonts w:hint="eastAsia" w:ascii="黑体" w:hAnsi="黑体" w:eastAsia="黑体" w:cs="黑体"/>
        </w:rPr>
        <w:t>3.2.4 数据增强策略</w:t>
      </w:r>
    </w:p>
    <w:p w14:paraId="54E509F2">
      <w:pPr>
        <w:pStyle w:val="24"/>
        <w:numPr>
          <w:ilvl w:val="0"/>
          <w:numId w:val="2"/>
        </w:numPr>
        <w:rPr>
          <w:rFonts w:hint="eastAsia" w:ascii="黑体" w:hAnsi="黑体" w:eastAsia="黑体" w:cs="黑体"/>
        </w:rPr>
      </w:pPr>
      <w:r>
        <w:rPr>
          <w:rFonts w:hint="eastAsia" w:ascii="黑体" w:hAnsi="黑体" w:eastAsia="黑体" w:cs="黑体"/>
        </w:rPr>
        <w:t>每张原图随机生成 20%-80% 功率的生鲜灯版本</w:t>
      </w:r>
    </w:p>
    <w:p w14:paraId="26164B7E">
      <w:pPr>
        <w:pStyle w:val="24"/>
        <w:numPr>
          <w:ilvl w:val="0"/>
          <w:numId w:val="2"/>
        </w:numPr>
        <w:rPr>
          <w:rFonts w:hint="eastAsia" w:ascii="黑体" w:hAnsi="黑体" w:eastAsia="黑体" w:cs="黑体"/>
        </w:rPr>
      </w:pPr>
      <w:r>
        <w:rPr>
          <w:rFonts w:hint="eastAsia" w:ascii="黑体" w:hAnsi="黑体" w:eastAsia="黑体" w:cs="黑体"/>
        </w:rPr>
        <w:t>训练集中生鲜灯增强图与原图合并（3630张）</w:t>
      </w:r>
    </w:p>
    <w:p w14:paraId="2ECD032D">
      <w:pPr>
        <w:pStyle w:val="24"/>
        <w:numPr>
          <w:ilvl w:val="0"/>
          <w:numId w:val="2"/>
        </w:numPr>
        <w:rPr>
          <w:rFonts w:hint="eastAsia" w:ascii="黑体" w:hAnsi="黑体" w:eastAsia="黑体" w:cs="黑体"/>
        </w:rPr>
      </w:pPr>
      <w:r>
        <w:rPr>
          <w:rFonts w:hint="eastAsia" w:ascii="黑体" w:hAnsi="黑体" w:eastAsia="黑体" w:cs="黑体"/>
        </w:rPr>
        <w:t>同时引入 4×4 分块空间扰动 + 高斯噪声</w:t>
      </w:r>
    </w:p>
    <w:p w14:paraId="57C80916">
      <w:pPr>
        <w:pStyle w:val="23"/>
        <w:rPr>
          <w:rFonts w:hint="eastAsia" w:ascii="黑体" w:hAnsi="黑体" w:eastAsia="黑体" w:cs="黑体"/>
        </w:rPr>
      </w:pPr>
      <w:r>
        <w:rPr>
          <w:rFonts w:hint="eastAsia" w:ascii="黑体" w:hAnsi="黑体" w:eastAsia="黑体" w:cs="黑体"/>
        </w:rPr>
        <w:t>核心优势：无需实际采集生鲜灯场景数据，仅通过仿真增强即可使模型适应真实生鲜灯环境。</w:t>
      </w:r>
    </w:p>
    <w:bookmarkEnd w:id="18"/>
    <w:bookmarkEnd w:id="22"/>
    <w:p w14:paraId="44788802">
      <w:pPr>
        <w:pStyle w:val="5"/>
        <w:rPr>
          <w:rFonts w:hint="eastAsia" w:ascii="黑体" w:hAnsi="黑体" w:eastAsia="黑体" w:cs="黑体"/>
        </w:rPr>
      </w:pPr>
      <w:bookmarkStart w:id="23" w:name="mtxnet-轻量化卷积神经网络"/>
      <w:r>
        <w:rPr>
          <w:rFonts w:hint="eastAsia" w:ascii="黑体" w:hAnsi="黑体" w:eastAsia="黑体" w:cs="黑体"/>
        </w:rPr>
        <w:t>3.3 MTxNet 轻量化卷积神经网络</w:t>
      </w:r>
    </w:p>
    <w:p w14:paraId="112B2A3D">
      <w:pPr>
        <w:pStyle w:val="6"/>
        <w:rPr>
          <w:rFonts w:hint="eastAsia" w:ascii="黑体" w:hAnsi="黑体" w:eastAsia="黑体" w:cs="黑体"/>
        </w:rPr>
      </w:pPr>
      <w:bookmarkStart w:id="24" w:name="设计约束"/>
      <w:r>
        <w:rPr>
          <w:rFonts w:hint="eastAsia" w:ascii="黑体" w:hAnsi="黑体" w:eastAsia="黑体" w:cs="黑体"/>
        </w:rPr>
        <w:t>3.3.1 设计约束</w:t>
      </w:r>
    </w:p>
    <w:tbl>
      <w:tblPr>
        <w:tblStyle w:val="41"/>
        <w:tblW w:w="0" w:type="auto"/>
        <w:tblInd w:w="0" w:type="dxa"/>
        <w:tblLayout w:type="autofit"/>
        <w:tblCellMar>
          <w:top w:w="0" w:type="dxa"/>
          <w:left w:w="108" w:type="dxa"/>
          <w:bottom w:w="0" w:type="dxa"/>
          <w:right w:w="108" w:type="dxa"/>
        </w:tblCellMar>
      </w:tblPr>
      <w:tblGrid>
        <w:gridCol w:w="1656"/>
        <w:gridCol w:w="1056"/>
        <w:gridCol w:w="2976"/>
      </w:tblGrid>
      <w:tr w14:paraId="2774D494">
        <w:tblPrEx>
          <w:tblCellMar>
            <w:top w:w="0" w:type="dxa"/>
            <w:left w:w="108" w:type="dxa"/>
            <w:bottom w:w="0" w:type="dxa"/>
            <w:right w:w="108" w:type="dxa"/>
          </w:tblCellMar>
        </w:tblPrEx>
        <w:trPr>
          <w:tblHeader/>
        </w:trPr>
        <w:tc>
          <w:p w14:paraId="6B075C56">
            <w:pPr>
              <w:pStyle w:val="24"/>
              <w:rPr>
                <w:rFonts w:hint="eastAsia" w:ascii="黑体" w:hAnsi="黑体" w:eastAsia="黑体" w:cs="黑体"/>
              </w:rPr>
            </w:pPr>
            <w:r>
              <w:rPr>
                <w:rFonts w:hint="eastAsia" w:ascii="黑体" w:hAnsi="黑体" w:eastAsia="黑体" w:cs="黑体"/>
              </w:rPr>
              <w:t>指标</w:t>
            </w:r>
          </w:p>
        </w:tc>
        <w:tc>
          <w:p w14:paraId="12270EF9">
            <w:pPr>
              <w:pStyle w:val="24"/>
              <w:jc w:val="center"/>
              <w:rPr>
                <w:rFonts w:hint="eastAsia" w:ascii="黑体" w:hAnsi="黑体" w:eastAsia="黑体" w:cs="黑体"/>
              </w:rPr>
            </w:pPr>
            <w:r>
              <w:rPr>
                <w:rFonts w:hint="eastAsia" w:ascii="黑体" w:hAnsi="黑体" w:eastAsia="黑体" w:cs="黑体"/>
              </w:rPr>
              <w:t>目标值</w:t>
            </w:r>
          </w:p>
        </w:tc>
        <w:tc>
          <w:p w14:paraId="37F4A772">
            <w:pPr>
              <w:pStyle w:val="24"/>
              <w:rPr>
                <w:rFonts w:hint="eastAsia" w:ascii="黑体" w:hAnsi="黑体" w:eastAsia="黑体" w:cs="黑体"/>
              </w:rPr>
            </w:pPr>
            <w:r>
              <w:rPr>
                <w:rFonts w:hint="eastAsia" w:ascii="黑体" w:hAnsi="黑体" w:eastAsia="黑体" w:cs="黑体"/>
              </w:rPr>
              <w:t>说明</w:t>
            </w:r>
          </w:p>
        </w:tc>
      </w:tr>
      <w:tr w14:paraId="24E85A4C">
        <w:tblPrEx>
          <w:tblCellMar>
            <w:top w:w="0" w:type="dxa"/>
            <w:left w:w="108" w:type="dxa"/>
            <w:bottom w:w="0" w:type="dxa"/>
            <w:right w:w="108" w:type="dxa"/>
          </w:tblCellMar>
        </w:tblPrEx>
        <w:tc>
          <w:p w14:paraId="1F3E7F0F">
            <w:pPr>
              <w:pStyle w:val="24"/>
              <w:rPr>
                <w:rFonts w:hint="eastAsia" w:ascii="黑体" w:hAnsi="黑体" w:eastAsia="黑体" w:cs="黑体"/>
              </w:rPr>
            </w:pPr>
            <w:r>
              <w:rPr>
                <w:rFonts w:hint="eastAsia" w:ascii="黑体" w:hAnsi="黑体" w:eastAsia="黑体" w:cs="黑体"/>
              </w:rPr>
              <w:t>模型文件大小</w:t>
            </w:r>
          </w:p>
        </w:tc>
        <w:tc>
          <w:p w14:paraId="0131CF3C">
            <w:pPr>
              <w:pStyle w:val="24"/>
              <w:jc w:val="center"/>
              <w:rPr>
                <w:rFonts w:hint="eastAsia" w:ascii="黑体" w:hAnsi="黑体" w:eastAsia="黑体" w:cs="黑体"/>
              </w:rPr>
            </w:pPr>
            <w:r>
              <w:rPr>
                <w:rFonts w:hint="eastAsia" w:ascii="黑体" w:hAnsi="黑体" w:eastAsia="黑体" w:cs="黑体"/>
              </w:rPr>
              <w:t>&lt; 2MB</w:t>
            </w:r>
          </w:p>
        </w:tc>
        <w:tc>
          <w:p w14:paraId="3AC9A605">
            <w:pPr>
              <w:pStyle w:val="24"/>
              <w:rPr>
                <w:rFonts w:hint="eastAsia" w:ascii="黑体" w:hAnsi="黑体" w:eastAsia="黑体" w:cs="黑体"/>
              </w:rPr>
            </w:pPr>
            <w:r>
              <w:rPr>
                <w:rFonts w:hint="eastAsia" w:ascii="黑体" w:hAnsi="黑体" w:eastAsia="黑体" w:cs="黑体"/>
              </w:rPr>
              <w:t>适应移动端/云端快速加载</w:t>
            </w:r>
          </w:p>
        </w:tc>
      </w:tr>
      <w:tr w14:paraId="27207D73">
        <w:tblPrEx>
          <w:tblCellMar>
            <w:top w:w="0" w:type="dxa"/>
            <w:left w:w="108" w:type="dxa"/>
            <w:bottom w:w="0" w:type="dxa"/>
            <w:right w:w="108" w:type="dxa"/>
          </w:tblCellMar>
        </w:tblPrEx>
        <w:tc>
          <w:p w14:paraId="70B525CF">
            <w:pPr>
              <w:pStyle w:val="24"/>
              <w:rPr>
                <w:rFonts w:hint="eastAsia" w:ascii="黑体" w:hAnsi="黑体" w:eastAsia="黑体" w:cs="黑体"/>
              </w:rPr>
            </w:pPr>
            <w:r>
              <w:rPr>
                <w:rFonts w:hint="eastAsia" w:ascii="黑体" w:hAnsi="黑体" w:eastAsia="黑体" w:cs="黑体"/>
              </w:rPr>
              <w:t>单次推理时间</w:t>
            </w:r>
          </w:p>
        </w:tc>
        <w:tc>
          <w:p w14:paraId="68BC17E9">
            <w:pPr>
              <w:pStyle w:val="24"/>
              <w:jc w:val="center"/>
              <w:rPr>
                <w:rFonts w:hint="eastAsia" w:ascii="黑体" w:hAnsi="黑体" w:eastAsia="黑体" w:cs="黑体"/>
              </w:rPr>
            </w:pPr>
            <w:r>
              <w:rPr>
                <w:rFonts w:hint="eastAsia" w:ascii="黑体" w:hAnsi="黑体" w:eastAsia="黑体" w:cs="黑体"/>
              </w:rPr>
              <w:t>&lt; 200ms</w:t>
            </w:r>
          </w:p>
        </w:tc>
        <w:tc>
          <w:p w14:paraId="545E37FB">
            <w:pPr>
              <w:pStyle w:val="24"/>
              <w:rPr>
                <w:rFonts w:hint="eastAsia" w:ascii="黑体" w:hAnsi="黑体" w:eastAsia="黑体" w:cs="黑体"/>
              </w:rPr>
            </w:pPr>
            <w:r>
              <w:rPr>
                <w:rFonts w:hint="eastAsia" w:ascii="黑体" w:hAnsi="黑体" w:eastAsia="黑体" w:cs="黑体"/>
              </w:rPr>
              <w:t>含网络传输与API响应</w:t>
            </w:r>
          </w:p>
        </w:tc>
      </w:tr>
      <w:tr w14:paraId="596A432E">
        <w:tblPrEx>
          <w:tblCellMar>
            <w:top w:w="0" w:type="dxa"/>
            <w:left w:w="108" w:type="dxa"/>
            <w:bottom w:w="0" w:type="dxa"/>
            <w:right w:w="108" w:type="dxa"/>
          </w:tblCellMar>
        </w:tblPrEx>
        <w:tc>
          <w:p w14:paraId="1B280E4E">
            <w:pPr>
              <w:pStyle w:val="24"/>
              <w:rPr>
                <w:rFonts w:hint="eastAsia" w:ascii="黑体" w:hAnsi="黑体" w:eastAsia="黑体" w:cs="黑体"/>
              </w:rPr>
            </w:pPr>
            <w:r>
              <w:rPr>
                <w:rFonts w:hint="eastAsia" w:ascii="黑体" w:hAnsi="黑体" w:eastAsia="黑体" w:cs="黑体"/>
              </w:rPr>
              <w:t>分类准确率</w:t>
            </w:r>
          </w:p>
        </w:tc>
        <w:tc>
          <w:p w14:paraId="5AEBE0A3">
            <w:pPr>
              <w:pStyle w:val="24"/>
              <w:jc w:val="center"/>
              <w:rPr>
                <w:rFonts w:hint="eastAsia" w:ascii="黑体" w:hAnsi="黑体" w:eastAsia="黑体" w:cs="黑体"/>
              </w:rPr>
            </w:pPr>
            <w:r>
              <w:rPr>
                <w:rFonts w:hint="eastAsia" w:ascii="黑体" w:hAnsi="黑体" w:eastAsia="黑体" w:cs="黑体"/>
              </w:rPr>
              <w:t>&gt; 90%</w:t>
            </w:r>
          </w:p>
        </w:tc>
        <w:tc>
          <w:p w14:paraId="1CEAEADE">
            <w:pPr>
              <w:pStyle w:val="24"/>
              <w:rPr>
                <w:rFonts w:hint="eastAsia" w:ascii="黑体" w:hAnsi="黑体" w:eastAsia="黑体" w:cs="黑体"/>
              </w:rPr>
            </w:pPr>
            <w:r>
              <w:rPr>
                <w:rFonts w:hint="eastAsia" w:ascii="黑体" w:hAnsi="黑体" w:eastAsia="黑体" w:cs="黑体"/>
              </w:rPr>
              <w:t>验证集三分类</w:t>
            </w:r>
          </w:p>
        </w:tc>
      </w:tr>
      <w:bookmarkEnd w:id="24"/>
    </w:tbl>
    <w:p w14:paraId="68DD9466">
      <w:pPr>
        <w:pStyle w:val="6"/>
        <w:rPr>
          <w:rFonts w:hint="eastAsia" w:ascii="黑体" w:hAnsi="黑体" w:eastAsia="黑体" w:cs="黑体"/>
        </w:rPr>
      </w:pPr>
      <w:bookmarkStart w:id="25" w:name="网络结构"/>
      <w:r>
        <w:rPr>
          <w:rFonts w:hint="eastAsia" w:ascii="黑体" w:hAnsi="黑体" w:eastAsia="黑体" w:cs="黑体"/>
        </w:rPr>
        <w:t>3.3.2 网络结构</w:t>
      </w:r>
    </w:p>
    <w:p w14:paraId="4927DC86">
      <w:pPr>
        <w:pStyle w:val="23"/>
        <w:rPr>
          <w:rFonts w:hint="eastAsia" w:ascii="黑体" w:hAnsi="黑体" w:eastAsia="黑体" w:cs="黑体"/>
        </w:rPr>
      </w:pPr>
      <w:r>
        <w:rPr>
          <w:rFonts w:hint="eastAsia" w:ascii="黑体" w:hAnsi="黑体" w:eastAsia="黑体" w:cs="黑体"/>
        </w:rPr>
        <w:t>MTxNet 参考 MobileNetV2 的倒残差（Inverted Residual）结构设计，采用深度可分离卷积实现极致压缩：</w:t>
      </w:r>
    </w:p>
    <w:tbl>
      <w:tblPr>
        <w:tblStyle w:val="41"/>
        <w:tblW w:w="5000" w:type="pct"/>
        <w:tblInd w:w="0" w:type="dxa"/>
        <w:tblLayout w:type="fixed"/>
        <w:tblCellMar>
          <w:top w:w="0" w:type="dxa"/>
          <w:left w:w="108" w:type="dxa"/>
          <w:bottom w:w="0" w:type="dxa"/>
          <w:right w:w="108" w:type="dxa"/>
        </w:tblCellMar>
      </w:tblPr>
      <w:tblGrid>
        <w:gridCol w:w="2572"/>
        <w:gridCol w:w="1714"/>
        <w:gridCol w:w="2857"/>
        <w:gridCol w:w="1714"/>
      </w:tblGrid>
      <w:tr w14:paraId="569D84E4">
        <w:tblPrEx>
          <w:tblCellMar>
            <w:top w:w="0" w:type="dxa"/>
            <w:left w:w="108" w:type="dxa"/>
            <w:bottom w:w="0" w:type="dxa"/>
            <w:right w:w="108" w:type="dxa"/>
          </w:tblCellMar>
        </w:tblPrEx>
        <w:trPr>
          <w:tblHeader/>
        </w:trPr>
        <w:tc>
          <w:p w14:paraId="665D578A">
            <w:pPr>
              <w:pStyle w:val="24"/>
              <w:rPr>
                <w:rFonts w:hint="eastAsia" w:ascii="黑体" w:hAnsi="黑体" w:eastAsia="黑体" w:cs="黑体"/>
              </w:rPr>
            </w:pPr>
            <w:r>
              <w:rPr>
                <w:rFonts w:hint="eastAsia" w:ascii="黑体" w:hAnsi="黑体" w:eastAsia="黑体" w:cs="黑体"/>
              </w:rPr>
              <w:t>模块名称</w:t>
            </w:r>
          </w:p>
        </w:tc>
        <w:tc>
          <w:p w14:paraId="11ACA76D">
            <w:pPr>
              <w:pStyle w:val="24"/>
              <w:rPr>
                <w:rFonts w:hint="eastAsia" w:ascii="黑体" w:hAnsi="黑体" w:eastAsia="黑体" w:cs="黑体"/>
              </w:rPr>
            </w:pPr>
            <w:r>
              <w:rPr>
                <w:rFonts w:hint="eastAsia" w:ascii="黑体" w:hAnsi="黑体" w:eastAsia="黑体" w:cs="黑体"/>
              </w:rPr>
              <w:t>操作</w:t>
            </w:r>
          </w:p>
        </w:tc>
        <w:tc>
          <w:p w14:paraId="27219798">
            <w:pPr>
              <w:pStyle w:val="24"/>
              <w:jc w:val="center"/>
              <w:rPr>
                <w:rFonts w:hint="eastAsia" w:ascii="黑体" w:hAnsi="黑体" w:eastAsia="黑体" w:cs="黑体"/>
              </w:rPr>
            </w:pPr>
            <w:r>
              <w:rPr>
                <w:rFonts w:hint="eastAsia" w:ascii="黑体" w:hAnsi="黑体" w:eastAsia="黑体" w:cs="黑体"/>
              </w:rPr>
              <w:t>输出尺寸</w:t>
            </w:r>
          </w:p>
        </w:tc>
        <w:tc>
          <w:p w14:paraId="2A538BF9">
            <w:pPr>
              <w:pStyle w:val="24"/>
              <w:rPr>
                <w:rFonts w:hint="eastAsia" w:ascii="黑体" w:hAnsi="黑体" w:eastAsia="黑体" w:cs="黑体"/>
              </w:rPr>
            </w:pPr>
            <w:r>
              <w:rPr>
                <w:rFonts w:hint="eastAsia" w:ascii="黑体" w:hAnsi="黑体" w:eastAsia="黑体" w:cs="黑体"/>
              </w:rPr>
              <w:t>说明</w:t>
            </w:r>
          </w:p>
        </w:tc>
      </w:tr>
      <w:tr w14:paraId="3E22F90C">
        <w:tblPrEx>
          <w:tblCellMar>
            <w:top w:w="0" w:type="dxa"/>
            <w:left w:w="108" w:type="dxa"/>
            <w:bottom w:w="0" w:type="dxa"/>
            <w:right w:w="108" w:type="dxa"/>
          </w:tblCellMar>
        </w:tblPrEx>
        <w:tc>
          <w:p w14:paraId="42722A82">
            <w:pPr>
              <w:pStyle w:val="24"/>
              <w:rPr>
                <w:rFonts w:hint="eastAsia" w:ascii="黑体" w:hAnsi="黑体" w:eastAsia="黑体" w:cs="黑体"/>
              </w:rPr>
            </w:pPr>
            <w:r>
              <w:rPr>
                <w:rFonts w:hint="eastAsia" w:ascii="黑体" w:hAnsi="黑体" w:eastAsia="黑体" w:cs="黑体"/>
              </w:rPr>
              <w:t>Block0</w:t>
            </w:r>
          </w:p>
        </w:tc>
        <w:tc>
          <w:p w14:paraId="17185CFE">
            <w:pPr>
              <w:pStyle w:val="24"/>
              <w:rPr>
                <w:rFonts w:hint="eastAsia" w:ascii="黑体" w:hAnsi="黑体" w:eastAsia="黑体" w:cs="黑体"/>
              </w:rPr>
            </w:pPr>
            <w:r>
              <w:rPr>
                <w:rFonts w:hint="eastAsia" w:ascii="黑体" w:hAnsi="黑体" w:eastAsia="黑体" w:cs="黑体"/>
              </w:rPr>
              <w:t>Conv2D(32,3) + BN + ReLU</w:t>
            </w:r>
          </w:p>
        </w:tc>
        <w:tc>
          <w:p w14:paraId="1AF48249">
            <w:pPr>
              <w:pStyle w:val="24"/>
              <w:jc w:val="center"/>
              <w:rPr>
                <w:rFonts w:hint="eastAsia" w:ascii="黑体" w:hAnsi="黑体" w:eastAsia="黑体" w:cs="黑体"/>
              </w:rPr>
            </w:pPr>
            <w:r>
              <w:rPr>
                <w:rFonts w:hint="eastAsia" w:ascii="黑体" w:hAnsi="黑体" w:eastAsia="黑体" w:cs="黑体"/>
              </w:rPr>
              <w:t>128×128×32</w:t>
            </w:r>
          </w:p>
        </w:tc>
        <w:tc>
          <w:p w14:paraId="59B7212B">
            <w:pPr>
              <w:pStyle w:val="24"/>
              <w:rPr>
                <w:rFonts w:hint="eastAsia" w:ascii="黑体" w:hAnsi="黑体" w:eastAsia="黑体" w:cs="黑体"/>
              </w:rPr>
            </w:pPr>
            <w:r>
              <w:rPr>
                <w:rFonts w:hint="eastAsia" w:ascii="黑体" w:hAnsi="黑体" w:eastAsia="黑体" w:cs="黑体"/>
              </w:rPr>
              <w:t>初始卷积，提取基础特征</w:t>
            </w:r>
          </w:p>
        </w:tc>
      </w:tr>
      <w:tr w14:paraId="7B631C5D">
        <w:tblPrEx>
          <w:tblCellMar>
            <w:top w:w="0" w:type="dxa"/>
            <w:left w:w="108" w:type="dxa"/>
            <w:bottom w:w="0" w:type="dxa"/>
            <w:right w:w="108" w:type="dxa"/>
          </w:tblCellMar>
        </w:tblPrEx>
        <w:tc>
          <w:p w14:paraId="68115309">
            <w:pPr>
              <w:pStyle w:val="24"/>
              <w:rPr>
                <w:rFonts w:hint="eastAsia" w:ascii="黑体" w:hAnsi="黑体" w:eastAsia="黑体" w:cs="黑体"/>
              </w:rPr>
            </w:pPr>
          </w:p>
        </w:tc>
        <w:tc>
          <w:p w14:paraId="551BF3C1">
            <w:pPr>
              <w:pStyle w:val="24"/>
              <w:rPr>
                <w:rFonts w:hint="eastAsia" w:ascii="黑体" w:hAnsi="黑体" w:eastAsia="黑体" w:cs="黑体"/>
              </w:rPr>
            </w:pPr>
            <w:r>
              <w:rPr>
                <w:rFonts w:hint="eastAsia" w:ascii="黑体" w:hAnsi="黑体" w:eastAsia="黑体" w:cs="黑体"/>
              </w:rPr>
              <w:t>Conv2D(16,3,s=2) + BN</w:t>
            </w:r>
          </w:p>
        </w:tc>
        <w:tc>
          <w:p w14:paraId="0B628F3C">
            <w:pPr>
              <w:pStyle w:val="24"/>
              <w:jc w:val="center"/>
              <w:rPr>
                <w:rFonts w:hint="eastAsia" w:ascii="黑体" w:hAnsi="黑体" w:eastAsia="黑体" w:cs="黑体"/>
              </w:rPr>
            </w:pPr>
            <w:r>
              <w:rPr>
                <w:rFonts w:hint="eastAsia" w:ascii="黑体" w:hAnsi="黑体" w:eastAsia="黑体" w:cs="黑体"/>
              </w:rPr>
              <w:t>64×64×16</w:t>
            </w:r>
          </w:p>
        </w:tc>
        <w:tc>
          <w:p w14:paraId="230B1D27">
            <w:pPr>
              <w:pStyle w:val="24"/>
              <w:rPr>
                <w:rFonts w:hint="eastAsia" w:ascii="黑体" w:hAnsi="黑体" w:eastAsia="黑体" w:cs="黑体"/>
              </w:rPr>
            </w:pPr>
            <w:r>
              <w:rPr>
                <w:rFonts w:hint="eastAsia" w:ascii="黑体" w:hAnsi="黑体" w:eastAsia="黑体" w:cs="黑体"/>
              </w:rPr>
              <w:t>下采样，缩小特征图</w:t>
            </w:r>
          </w:p>
        </w:tc>
      </w:tr>
      <w:tr w14:paraId="5A705A10">
        <w:tblPrEx>
          <w:tblCellMar>
            <w:top w:w="0" w:type="dxa"/>
            <w:left w:w="108" w:type="dxa"/>
            <w:bottom w:w="0" w:type="dxa"/>
            <w:right w:w="108" w:type="dxa"/>
          </w:tblCellMar>
        </w:tblPrEx>
        <w:tc>
          <w:p w14:paraId="5384DD66">
            <w:pPr>
              <w:pStyle w:val="24"/>
              <w:rPr>
                <w:rFonts w:hint="eastAsia" w:ascii="黑体" w:hAnsi="黑体" w:eastAsia="黑体" w:cs="黑体"/>
              </w:rPr>
            </w:pPr>
            <w:r>
              <w:rPr>
                <w:rFonts w:hint="eastAsia" w:ascii="黑体" w:hAnsi="黑体" w:eastAsia="黑体" w:cs="黑体"/>
              </w:rPr>
              <w:t>Block1</w:t>
            </w:r>
          </w:p>
        </w:tc>
        <w:tc>
          <w:p w14:paraId="470F1B16">
            <w:pPr>
              <w:pStyle w:val="24"/>
              <w:rPr>
                <w:rFonts w:hint="eastAsia" w:ascii="黑体" w:hAnsi="黑体" w:eastAsia="黑体" w:cs="黑体"/>
              </w:rPr>
            </w:pPr>
            <w:r>
              <w:rPr>
                <w:rFonts w:hint="eastAsia" w:ascii="黑体" w:hAnsi="黑体" w:eastAsia="黑体" w:cs="黑体"/>
              </w:rPr>
              <w:t>倒残差块（expand=6, project=24, s=2）</w:t>
            </w:r>
          </w:p>
        </w:tc>
        <w:tc>
          <w:p w14:paraId="79385894">
            <w:pPr>
              <w:pStyle w:val="24"/>
              <w:jc w:val="center"/>
              <w:rPr>
                <w:rFonts w:hint="eastAsia" w:ascii="黑体" w:hAnsi="黑体" w:eastAsia="黑体" w:cs="黑体"/>
              </w:rPr>
            </w:pPr>
            <w:r>
              <w:rPr>
                <w:rFonts w:hint="eastAsia" w:ascii="黑体" w:hAnsi="黑体" w:eastAsia="黑体" w:cs="黑体"/>
              </w:rPr>
              <w:t>32×32×24</w:t>
            </w:r>
          </w:p>
        </w:tc>
        <w:tc>
          <w:p w14:paraId="578DD3F0">
            <w:pPr>
              <w:pStyle w:val="24"/>
              <w:rPr>
                <w:rFonts w:hint="eastAsia" w:ascii="黑体" w:hAnsi="黑体" w:eastAsia="黑体" w:cs="黑体"/>
              </w:rPr>
            </w:pPr>
            <w:r>
              <w:rPr>
                <w:rFonts w:hint="eastAsia" w:ascii="黑体" w:hAnsi="黑体" w:eastAsia="黑体" w:cs="黑体"/>
              </w:rPr>
              <w:t>深度可分离卷积</w:t>
            </w:r>
          </w:p>
        </w:tc>
      </w:tr>
      <w:tr w14:paraId="0D3F7C03">
        <w:tblPrEx>
          <w:tblCellMar>
            <w:top w:w="0" w:type="dxa"/>
            <w:left w:w="108" w:type="dxa"/>
            <w:bottom w:w="0" w:type="dxa"/>
            <w:right w:w="108" w:type="dxa"/>
          </w:tblCellMar>
        </w:tblPrEx>
        <w:tc>
          <w:p w14:paraId="5E313770">
            <w:pPr>
              <w:pStyle w:val="24"/>
              <w:rPr>
                <w:rFonts w:hint="eastAsia" w:ascii="黑体" w:hAnsi="黑体" w:eastAsia="黑体" w:cs="黑体"/>
              </w:rPr>
            </w:pPr>
            <w:r>
              <w:rPr>
                <w:rFonts w:hint="eastAsia" w:ascii="黑体" w:hAnsi="黑体" w:eastAsia="黑体" w:cs="黑体"/>
              </w:rPr>
              <w:t>Block2</w:t>
            </w:r>
          </w:p>
        </w:tc>
        <w:tc>
          <w:p w14:paraId="628D4189">
            <w:pPr>
              <w:pStyle w:val="24"/>
              <w:rPr>
                <w:rFonts w:hint="eastAsia" w:ascii="黑体" w:hAnsi="黑体" w:eastAsia="黑体" w:cs="黑体"/>
              </w:rPr>
            </w:pPr>
            <w:r>
              <w:rPr>
                <w:rFonts w:hint="eastAsia" w:ascii="黑体" w:hAnsi="黑体" w:eastAsia="黑体" w:cs="黑体"/>
              </w:rPr>
              <w:t>倒残差块（expand=6, project=36, s=2）</w:t>
            </w:r>
          </w:p>
        </w:tc>
        <w:tc>
          <w:p w14:paraId="45E88C46">
            <w:pPr>
              <w:pStyle w:val="24"/>
              <w:jc w:val="center"/>
              <w:rPr>
                <w:rFonts w:hint="eastAsia" w:ascii="黑体" w:hAnsi="黑体" w:eastAsia="黑体" w:cs="黑体"/>
              </w:rPr>
            </w:pPr>
            <w:r>
              <w:rPr>
                <w:rFonts w:hint="eastAsia" w:ascii="黑体" w:hAnsi="黑体" w:eastAsia="黑体" w:cs="黑体"/>
              </w:rPr>
              <w:t>16×16×36</w:t>
            </w:r>
          </w:p>
        </w:tc>
        <w:tc>
          <w:p w14:paraId="5914DDC7">
            <w:pPr>
              <w:pStyle w:val="24"/>
              <w:rPr>
                <w:rFonts w:hint="eastAsia" w:ascii="黑体" w:hAnsi="黑体" w:eastAsia="黑体" w:cs="黑体"/>
              </w:rPr>
            </w:pPr>
            <w:r>
              <w:rPr>
                <w:rFonts w:hint="eastAsia" w:ascii="黑体" w:hAnsi="黑体" w:eastAsia="黑体" w:cs="黑体"/>
              </w:rPr>
              <w:t>—</w:t>
            </w:r>
          </w:p>
        </w:tc>
      </w:tr>
      <w:tr w14:paraId="2AE8B7CB">
        <w:tblPrEx>
          <w:tblCellMar>
            <w:top w:w="0" w:type="dxa"/>
            <w:left w:w="108" w:type="dxa"/>
            <w:bottom w:w="0" w:type="dxa"/>
            <w:right w:w="108" w:type="dxa"/>
          </w:tblCellMar>
        </w:tblPrEx>
        <w:tc>
          <w:p w14:paraId="68164170">
            <w:pPr>
              <w:pStyle w:val="24"/>
              <w:rPr>
                <w:rFonts w:hint="eastAsia" w:ascii="黑体" w:hAnsi="黑体" w:eastAsia="黑体" w:cs="黑体"/>
              </w:rPr>
            </w:pPr>
            <w:r>
              <w:rPr>
                <w:rFonts w:hint="eastAsia" w:ascii="黑体" w:hAnsi="黑体" w:eastAsia="黑体" w:cs="黑体"/>
              </w:rPr>
              <w:t>Block3</w:t>
            </w:r>
          </w:p>
        </w:tc>
        <w:tc>
          <w:p w14:paraId="2F9AE4B4">
            <w:pPr>
              <w:pStyle w:val="24"/>
              <w:rPr>
                <w:rFonts w:hint="eastAsia" w:ascii="黑体" w:hAnsi="黑体" w:eastAsia="黑体" w:cs="黑体"/>
              </w:rPr>
            </w:pPr>
            <w:r>
              <w:rPr>
                <w:rFonts w:hint="eastAsia" w:ascii="黑体" w:hAnsi="黑体" w:eastAsia="黑体" w:cs="黑体"/>
              </w:rPr>
              <w:t>倒残差块（expand=6, project=54, s=2）</w:t>
            </w:r>
          </w:p>
        </w:tc>
        <w:tc>
          <w:p w14:paraId="5F8CB33E">
            <w:pPr>
              <w:pStyle w:val="24"/>
              <w:jc w:val="center"/>
              <w:rPr>
                <w:rFonts w:hint="eastAsia" w:ascii="黑体" w:hAnsi="黑体" w:eastAsia="黑体" w:cs="黑体"/>
              </w:rPr>
            </w:pPr>
            <w:r>
              <w:rPr>
                <w:rFonts w:hint="eastAsia" w:ascii="黑体" w:hAnsi="黑体" w:eastAsia="黑体" w:cs="黑体"/>
              </w:rPr>
              <w:t>8×8×54</w:t>
            </w:r>
          </w:p>
        </w:tc>
        <w:tc>
          <w:p w14:paraId="52EF1860">
            <w:pPr>
              <w:pStyle w:val="24"/>
              <w:rPr>
                <w:rFonts w:hint="eastAsia" w:ascii="黑体" w:hAnsi="黑体" w:eastAsia="黑体" w:cs="黑体"/>
              </w:rPr>
            </w:pPr>
            <w:r>
              <w:rPr>
                <w:rFonts w:hint="eastAsia" w:ascii="黑体" w:hAnsi="黑体" w:eastAsia="黑体" w:cs="黑体"/>
              </w:rPr>
              <w:t>—</w:t>
            </w:r>
          </w:p>
        </w:tc>
      </w:tr>
      <w:tr w14:paraId="5EA78B68">
        <w:tblPrEx>
          <w:tblCellMar>
            <w:top w:w="0" w:type="dxa"/>
            <w:left w:w="108" w:type="dxa"/>
            <w:bottom w:w="0" w:type="dxa"/>
            <w:right w:w="108" w:type="dxa"/>
          </w:tblCellMar>
        </w:tblPrEx>
        <w:tc>
          <w:p w14:paraId="07E7C824">
            <w:pPr>
              <w:pStyle w:val="24"/>
              <w:rPr>
                <w:rFonts w:hint="eastAsia" w:ascii="黑体" w:hAnsi="黑体" w:eastAsia="黑体" w:cs="黑体"/>
              </w:rPr>
            </w:pPr>
            <w:r>
              <w:rPr>
                <w:rFonts w:hint="eastAsia" w:ascii="黑体" w:hAnsi="黑体" w:eastAsia="黑体" w:cs="黑体"/>
              </w:rPr>
              <w:t>Block4</w:t>
            </w:r>
          </w:p>
        </w:tc>
        <w:tc>
          <w:p w14:paraId="00BAAE42">
            <w:pPr>
              <w:pStyle w:val="24"/>
              <w:rPr>
                <w:rFonts w:hint="eastAsia" w:ascii="黑体" w:hAnsi="黑体" w:eastAsia="黑体" w:cs="黑体"/>
              </w:rPr>
            </w:pPr>
            <w:r>
              <w:rPr>
                <w:rFonts w:hint="eastAsia" w:ascii="黑体" w:hAnsi="黑体" w:eastAsia="黑体" w:cs="黑体"/>
              </w:rPr>
              <w:t>倒残差块（expand=6, project=81, s=2）</w:t>
            </w:r>
          </w:p>
        </w:tc>
        <w:tc>
          <w:p w14:paraId="204CAEFD">
            <w:pPr>
              <w:pStyle w:val="24"/>
              <w:jc w:val="center"/>
              <w:rPr>
                <w:rFonts w:hint="eastAsia" w:ascii="黑体" w:hAnsi="黑体" w:eastAsia="黑体" w:cs="黑体"/>
              </w:rPr>
            </w:pPr>
            <w:r>
              <w:rPr>
                <w:rFonts w:hint="eastAsia" w:ascii="黑体" w:hAnsi="黑体" w:eastAsia="黑体" w:cs="黑体"/>
              </w:rPr>
              <w:t>4×4×81</w:t>
            </w:r>
          </w:p>
        </w:tc>
        <w:tc>
          <w:p w14:paraId="54E38D40">
            <w:pPr>
              <w:pStyle w:val="24"/>
              <w:rPr>
                <w:rFonts w:hint="eastAsia" w:ascii="黑体" w:hAnsi="黑体" w:eastAsia="黑体" w:cs="黑体"/>
              </w:rPr>
            </w:pPr>
            <w:r>
              <w:rPr>
                <w:rFonts w:hint="eastAsia" w:ascii="黑体" w:hAnsi="黑体" w:eastAsia="黑体" w:cs="黑体"/>
              </w:rPr>
              <w:t>—</w:t>
            </w:r>
          </w:p>
        </w:tc>
      </w:tr>
      <w:tr w14:paraId="38BAE6FC">
        <w:tblPrEx>
          <w:tblCellMar>
            <w:top w:w="0" w:type="dxa"/>
            <w:left w:w="108" w:type="dxa"/>
            <w:bottom w:w="0" w:type="dxa"/>
            <w:right w:w="108" w:type="dxa"/>
          </w:tblCellMar>
        </w:tblPrEx>
        <w:tc>
          <w:p w14:paraId="45749B31">
            <w:pPr>
              <w:pStyle w:val="24"/>
              <w:rPr>
                <w:rFonts w:hint="eastAsia" w:ascii="黑体" w:hAnsi="黑体" w:eastAsia="黑体" w:cs="黑体"/>
              </w:rPr>
            </w:pPr>
            <w:r>
              <w:rPr>
                <w:rFonts w:hint="eastAsia" w:ascii="黑体" w:hAnsi="黑体" w:eastAsia="黑体" w:cs="黑体"/>
              </w:rPr>
              <w:t>Head</w:t>
            </w:r>
          </w:p>
        </w:tc>
        <w:tc>
          <w:p w14:paraId="7162D019">
            <w:pPr>
              <w:pStyle w:val="24"/>
              <w:rPr>
                <w:rFonts w:hint="eastAsia" w:ascii="黑体" w:hAnsi="黑体" w:eastAsia="黑体" w:cs="黑体"/>
              </w:rPr>
            </w:pPr>
            <w:r>
              <w:rPr>
                <w:rFonts w:hint="eastAsia" w:ascii="黑体" w:hAnsi="黑体" w:eastAsia="黑体" w:cs="黑体"/>
              </w:rPr>
              <w:t>Conv2D(256,3) + BN + ReLU</w:t>
            </w:r>
          </w:p>
        </w:tc>
        <w:tc>
          <w:p w14:paraId="54BEC01D">
            <w:pPr>
              <w:pStyle w:val="24"/>
              <w:jc w:val="center"/>
              <w:rPr>
                <w:rFonts w:hint="eastAsia" w:ascii="黑体" w:hAnsi="黑体" w:eastAsia="黑体" w:cs="黑体"/>
              </w:rPr>
            </w:pPr>
            <w:r>
              <w:rPr>
                <w:rFonts w:hint="eastAsia" w:ascii="黑体" w:hAnsi="黑体" w:eastAsia="黑体" w:cs="黑体"/>
              </w:rPr>
              <w:t>4×4×256</w:t>
            </w:r>
          </w:p>
        </w:tc>
        <w:tc>
          <w:p w14:paraId="6A20C3A6">
            <w:pPr>
              <w:pStyle w:val="24"/>
              <w:rPr>
                <w:rFonts w:hint="eastAsia" w:ascii="黑体" w:hAnsi="黑体" w:eastAsia="黑体" w:cs="黑体"/>
              </w:rPr>
            </w:pPr>
            <w:r>
              <w:rPr>
                <w:rFonts w:hint="eastAsia" w:ascii="黑体" w:hAnsi="黑体" w:eastAsia="黑体" w:cs="黑体"/>
              </w:rPr>
              <w:t>特征增强</w:t>
            </w:r>
          </w:p>
        </w:tc>
      </w:tr>
      <w:tr w14:paraId="0483201F">
        <w:tblPrEx>
          <w:tblCellMar>
            <w:top w:w="0" w:type="dxa"/>
            <w:left w:w="108" w:type="dxa"/>
            <w:bottom w:w="0" w:type="dxa"/>
            <w:right w:w="108" w:type="dxa"/>
          </w:tblCellMar>
        </w:tblPrEx>
        <w:tc>
          <w:p w14:paraId="63B379F0">
            <w:pPr>
              <w:pStyle w:val="24"/>
              <w:rPr>
                <w:rFonts w:hint="eastAsia" w:ascii="黑体" w:hAnsi="黑体" w:eastAsia="黑体" w:cs="黑体"/>
              </w:rPr>
            </w:pPr>
          </w:p>
        </w:tc>
        <w:tc>
          <w:p w14:paraId="48CD461A">
            <w:pPr>
              <w:pStyle w:val="24"/>
              <w:rPr>
                <w:rFonts w:hint="eastAsia" w:ascii="黑体" w:hAnsi="黑体" w:eastAsia="黑体" w:cs="黑体"/>
              </w:rPr>
            </w:pPr>
            <w:r>
              <w:rPr>
                <w:rFonts w:hint="eastAsia" w:ascii="黑体" w:hAnsi="黑体" w:eastAsia="黑体" w:cs="黑体"/>
              </w:rPr>
              <w:t>GlobalAvgPool + Dropout(0.4) + Dense</w:t>
            </w:r>
          </w:p>
        </w:tc>
        <w:tc>
          <w:p w14:paraId="7850D5D0">
            <w:pPr>
              <w:pStyle w:val="24"/>
              <w:jc w:val="center"/>
              <w:rPr>
                <w:rFonts w:hint="eastAsia" w:ascii="黑体" w:hAnsi="黑体" w:eastAsia="黑体" w:cs="黑体"/>
              </w:rPr>
            </w:pPr>
            <w:r>
              <w:rPr>
                <w:rFonts w:hint="eastAsia" w:ascii="黑体" w:hAnsi="黑体" w:eastAsia="黑体" w:cs="黑体"/>
              </w:rPr>
              <w:t>256→C</w:t>
            </w:r>
          </w:p>
        </w:tc>
        <w:tc>
          <w:p w14:paraId="28225ED3">
            <w:pPr>
              <w:pStyle w:val="24"/>
              <w:rPr>
                <w:rFonts w:hint="eastAsia" w:ascii="黑体" w:hAnsi="黑体" w:eastAsia="黑体" w:cs="黑体"/>
              </w:rPr>
            </w:pPr>
            <w:r>
              <w:rPr>
                <w:rFonts w:hint="eastAsia" w:ascii="黑体" w:hAnsi="黑体" w:eastAsia="黑体" w:cs="黑体"/>
              </w:rPr>
              <w:t>分类头</w:t>
            </w:r>
          </w:p>
        </w:tc>
      </w:tr>
    </w:tbl>
    <w:p w14:paraId="59474027">
      <w:pPr>
        <w:pStyle w:val="24"/>
        <w:numPr>
          <w:ilvl w:val="0"/>
          <w:numId w:val="2"/>
        </w:numPr>
        <w:rPr>
          <w:rFonts w:hint="eastAsia" w:ascii="黑体" w:hAnsi="黑体" w:eastAsia="黑体" w:cs="黑体"/>
        </w:rPr>
      </w:pPr>
      <w:r>
        <w:rPr>
          <w:rFonts w:hint="eastAsia" w:ascii="黑体" w:hAnsi="黑体" w:eastAsia="黑体" w:cs="黑体"/>
        </w:rPr>
        <w:t>输入尺寸：128×128×3（归一化至 [0,1]）</w:t>
      </w:r>
    </w:p>
    <w:p w14:paraId="23B7B407">
      <w:pPr>
        <w:pStyle w:val="24"/>
        <w:numPr>
          <w:ilvl w:val="0"/>
          <w:numId w:val="2"/>
        </w:numPr>
        <w:rPr>
          <w:rFonts w:hint="eastAsia" w:ascii="黑体" w:hAnsi="黑体" w:eastAsia="黑体" w:cs="黑体"/>
        </w:rPr>
      </w:pPr>
      <w:r>
        <w:rPr>
          <w:rFonts w:hint="eastAsia" w:ascii="黑体" w:hAnsi="黑体" w:eastAsia="黑体" w:cs="黑体"/>
        </w:rPr>
        <w:t>总参数量：约 0.29M（约 1.2MB）</w:t>
      </w:r>
    </w:p>
    <w:bookmarkEnd w:id="25"/>
    <w:p w14:paraId="6E083AA3">
      <w:pPr>
        <w:pStyle w:val="6"/>
        <w:rPr>
          <w:rFonts w:hint="eastAsia" w:ascii="黑体" w:hAnsi="黑体" w:eastAsia="黑体" w:cs="黑体"/>
        </w:rPr>
      </w:pPr>
      <w:bookmarkStart w:id="26" w:name="网络预训练"/>
      <w:r>
        <w:rPr>
          <w:rFonts w:hint="eastAsia" w:ascii="黑体" w:hAnsi="黑体" w:eastAsia="黑体" w:cs="黑体"/>
        </w:rPr>
        <w:t>3.3.3 网络预训练</w:t>
      </w:r>
    </w:p>
    <w:p w14:paraId="2139C5A4">
      <w:pPr>
        <w:pStyle w:val="24"/>
        <w:numPr>
          <w:ilvl w:val="0"/>
          <w:numId w:val="2"/>
        </w:numPr>
        <w:rPr>
          <w:rFonts w:hint="eastAsia" w:ascii="黑体" w:hAnsi="黑体" w:eastAsia="黑体" w:cs="黑体"/>
        </w:rPr>
      </w:pPr>
      <w:r>
        <w:rPr>
          <w:rFonts w:hint="eastAsia" w:ascii="黑体" w:hAnsi="黑体" w:eastAsia="黑体" w:cs="黑体"/>
        </w:rPr>
        <w:t>采用 ImageNet 子集（含120类图像）预训练</w:t>
      </w:r>
    </w:p>
    <w:p w14:paraId="6F93AF9A">
      <w:pPr>
        <w:pStyle w:val="24"/>
        <w:numPr>
          <w:ilvl w:val="0"/>
          <w:numId w:val="2"/>
        </w:numPr>
        <w:rPr>
          <w:rFonts w:hint="eastAsia" w:ascii="黑体" w:hAnsi="黑体" w:eastAsia="黑体" w:cs="黑体"/>
        </w:rPr>
      </w:pPr>
      <w:r>
        <w:rPr>
          <w:rFonts w:hint="eastAsia" w:ascii="黑体" w:hAnsi="黑体" w:eastAsia="黑体" w:cs="黑体"/>
        </w:rPr>
        <w:t>训练轮次：200 epochs</w:t>
      </w:r>
    </w:p>
    <w:p w14:paraId="7537B250">
      <w:pPr>
        <w:pStyle w:val="24"/>
        <w:numPr>
          <w:ilvl w:val="0"/>
          <w:numId w:val="2"/>
        </w:numPr>
        <w:rPr>
          <w:rFonts w:hint="eastAsia" w:ascii="黑体" w:hAnsi="黑体" w:eastAsia="黑体" w:cs="黑体"/>
        </w:rPr>
      </w:pPr>
      <w:r>
        <w:rPr>
          <w:rFonts w:hint="eastAsia" w:ascii="黑体" w:hAnsi="黑体" w:eastAsia="黑体" w:cs="黑体"/>
        </w:rPr>
        <w:t>初始学习率：0.001，每50轮减半</w:t>
      </w:r>
    </w:p>
    <w:p w14:paraId="171465E9">
      <w:pPr>
        <w:pStyle w:val="24"/>
        <w:numPr>
          <w:ilvl w:val="0"/>
          <w:numId w:val="2"/>
        </w:numPr>
        <w:rPr>
          <w:rFonts w:hint="eastAsia" w:ascii="黑体" w:hAnsi="黑体" w:eastAsia="黑体" w:cs="黑体"/>
        </w:rPr>
      </w:pPr>
      <w:r>
        <w:rPr>
          <w:rFonts w:hint="eastAsia" w:ascii="黑体" w:hAnsi="黑体" w:eastAsia="黑体" w:cs="黑体"/>
        </w:rPr>
        <w:t>损失函数：交叉熵损失</w:t>
      </w:r>
    </w:p>
    <w:p w14:paraId="612A758E">
      <w:pPr>
        <w:pStyle w:val="24"/>
        <w:numPr>
          <w:ilvl w:val="0"/>
          <w:numId w:val="2"/>
        </w:numPr>
        <w:rPr>
          <w:rFonts w:hint="eastAsia" w:ascii="黑体" w:hAnsi="黑体" w:eastAsia="黑体" w:cs="黑体"/>
        </w:rPr>
      </w:pPr>
      <w:r>
        <w:rPr>
          <w:rFonts w:hint="eastAsia" w:ascii="黑体" w:hAnsi="黑体" w:eastAsia="黑体" w:cs="黑体"/>
        </w:rPr>
        <w:t>优化器：Adam</w:t>
      </w:r>
    </w:p>
    <w:bookmarkEnd w:id="26"/>
    <w:p w14:paraId="123FE08E">
      <w:pPr>
        <w:pStyle w:val="6"/>
        <w:rPr>
          <w:rFonts w:hint="eastAsia" w:ascii="黑体" w:hAnsi="黑体" w:eastAsia="黑体" w:cs="黑体"/>
        </w:rPr>
      </w:pPr>
      <w:bookmarkStart w:id="27" w:name="迁移学习与监督微调"/>
      <w:r>
        <w:rPr>
          <w:rFonts w:hint="eastAsia" w:ascii="黑体" w:hAnsi="黑体" w:eastAsia="黑体" w:cs="黑体"/>
        </w:rPr>
        <w:t>3.3.4 迁移学习与监督微调</w:t>
      </w:r>
    </w:p>
    <w:tbl>
      <w:tblPr>
        <w:tblStyle w:val="41"/>
        <w:tblW w:w="0" w:type="auto"/>
        <w:tblInd w:w="0" w:type="dxa"/>
        <w:tblLayout w:type="autofit"/>
        <w:tblCellMar>
          <w:top w:w="0" w:type="dxa"/>
          <w:left w:w="108" w:type="dxa"/>
          <w:bottom w:w="0" w:type="dxa"/>
          <w:right w:w="108" w:type="dxa"/>
        </w:tblCellMar>
      </w:tblPr>
      <w:tblGrid>
        <w:gridCol w:w="1776"/>
        <w:gridCol w:w="936"/>
        <w:gridCol w:w="1176"/>
        <w:gridCol w:w="3216"/>
      </w:tblGrid>
      <w:tr w14:paraId="41A72D90">
        <w:tblPrEx>
          <w:tblCellMar>
            <w:top w:w="0" w:type="dxa"/>
            <w:left w:w="108" w:type="dxa"/>
            <w:bottom w:w="0" w:type="dxa"/>
            <w:right w:w="108" w:type="dxa"/>
          </w:tblCellMar>
        </w:tblPrEx>
        <w:trPr>
          <w:tblHeader/>
        </w:trPr>
        <w:tc>
          <w:p w14:paraId="4B22C16D">
            <w:pPr>
              <w:pStyle w:val="24"/>
              <w:rPr>
                <w:rFonts w:hint="eastAsia" w:ascii="黑体" w:hAnsi="黑体" w:eastAsia="黑体" w:cs="黑体"/>
              </w:rPr>
            </w:pPr>
            <w:r>
              <w:rPr>
                <w:rFonts w:hint="eastAsia" w:ascii="黑体" w:hAnsi="黑体" w:eastAsia="黑体" w:cs="黑体"/>
              </w:rPr>
              <w:t>任务</w:t>
            </w:r>
          </w:p>
        </w:tc>
        <w:tc>
          <w:p w14:paraId="17621752">
            <w:pPr>
              <w:pStyle w:val="24"/>
              <w:jc w:val="center"/>
              <w:rPr>
                <w:rFonts w:hint="eastAsia" w:ascii="黑体" w:hAnsi="黑体" w:eastAsia="黑体" w:cs="黑体"/>
              </w:rPr>
            </w:pPr>
            <w:r>
              <w:rPr>
                <w:rFonts w:hint="eastAsia" w:ascii="黑体" w:hAnsi="黑体" w:eastAsia="黑体" w:cs="黑体"/>
              </w:rPr>
              <w:t>学习率</w:t>
            </w:r>
          </w:p>
        </w:tc>
        <w:tc>
          <w:p w14:paraId="20B7DB73">
            <w:pPr>
              <w:pStyle w:val="24"/>
              <w:jc w:val="center"/>
              <w:rPr>
                <w:rFonts w:hint="eastAsia" w:ascii="黑体" w:hAnsi="黑体" w:eastAsia="黑体" w:cs="黑体"/>
              </w:rPr>
            </w:pPr>
            <w:r>
              <w:rPr>
                <w:rFonts w:hint="eastAsia" w:ascii="黑体" w:hAnsi="黑体" w:eastAsia="黑体" w:cs="黑体"/>
              </w:rPr>
              <w:t>训练轮次</w:t>
            </w:r>
          </w:p>
        </w:tc>
        <w:tc>
          <w:p w14:paraId="5B16E528">
            <w:pPr>
              <w:pStyle w:val="24"/>
              <w:rPr>
                <w:rFonts w:hint="eastAsia" w:ascii="黑体" w:hAnsi="黑体" w:eastAsia="黑体" w:cs="黑体"/>
              </w:rPr>
            </w:pPr>
            <w:r>
              <w:rPr>
                <w:rFonts w:hint="eastAsia" w:ascii="黑体" w:hAnsi="黑体" w:eastAsia="黑体" w:cs="黑体"/>
              </w:rPr>
              <w:t>学习率策略</w:t>
            </w:r>
          </w:p>
        </w:tc>
      </w:tr>
      <w:tr w14:paraId="125EDE81">
        <w:tblPrEx>
          <w:tblCellMar>
            <w:top w:w="0" w:type="dxa"/>
            <w:left w:w="108" w:type="dxa"/>
            <w:bottom w:w="0" w:type="dxa"/>
            <w:right w:w="108" w:type="dxa"/>
          </w:tblCellMar>
        </w:tblPrEx>
        <w:tc>
          <w:p w14:paraId="3379F7BA">
            <w:pPr>
              <w:pStyle w:val="24"/>
              <w:rPr>
                <w:rFonts w:hint="eastAsia" w:ascii="黑体" w:hAnsi="黑体" w:eastAsia="黑体" w:cs="黑体"/>
              </w:rPr>
            </w:pPr>
            <w:r>
              <w:rPr>
                <w:rFonts w:hint="eastAsia" w:ascii="黑体" w:hAnsi="黑体" w:eastAsia="黑体" w:cs="黑体"/>
              </w:rPr>
              <w:t>掺假分类</w:t>
            </w:r>
          </w:p>
        </w:tc>
        <w:tc>
          <w:p w14:paraId="6C1ADB8E">
            <w:pPr>
              <w:pStyle w:val="24"/>
              <w:jc w:val="center"/>
              <w:rPr>
                <w:rFonts w:hint="eastAsia" w:ascii="黑体" w:hAnsi="黑体" w:eastAsia="黑体" w:cs="黑体"/>
              </w:rPr>
            </w:pPr>
            <w:r>
              <w:rPr>
                <w:rFonts w:hint="eastAsia" w:ascii="黑体" w:hAnsi="黑体" w:eastAsia="黑体" w:cs="黑体"/>
              </w:rPr>
              <w:t>0.0001</w:t>
            </w:r>
          </w:p>
        </w:tc>
        <w:tc>
          <w:p w14:paraId="5A52AA14">
            <w:pPr>
              <w:pStyle w:val="24"/>
              <w:jc w:val="center"/>
              <w:rPr>
                <w:rFonts w:hint="eastAsia" w:ascii="黑体" w:hAnsi="黑体" w:eastAsia="黑体" w:cs="黑体"/>
              </w:rPr>
            </w:pPr>
            <w:r>
              <w:rPr>
                <w:rFonts w:hint="eastAsia" w:ascii="黑体" w:hAnsi="黑体" w:eastAsia="黑体" w:cs="黑体"/>
              </w:rPr>
              <w:t>20</w:t>
            </w:r>
          </w:p>
        </w:tc>
        <w:tc>
          <w:p w14:paraId="428BFC1D">
            <w:pPr>
              <w:pStyle w:val="24"/>
              <w:rPr>
                <w:rFonts w:hint="eastAsia" w:ascii="黑体" w:hAnsi="黑体" w:eastAsia="黑体" w:cs="黑体"/>
              </w:rPr>
            </w:pPr>
            <w:r>
              <w:rPr>
                <w:rFonts w:hint="eastAsia" w:ascii="黑体" w:hAnsi="黑体" w:eastAsia="黑体" w:cs="黑体"/>
              </w:rPr>
              <w:t>StepLR(step=7, gamma=0.1)</w:t>
            </w:r>
          </w:p>
        </w:tc>
      </w:tr>
      <w:tr w14:paraId="434A42C9">
        <w:tblPrEx>
          <w:tblCellMar>
            <w:top w:w="0" w:type="dxa"/>
            <w:left w:w="108" w:type="dxa"/>
            <w:bottom w:w="0" w:type="dxa"/>
            <w:right w:w="108" w:type="dxa"/>
          </w:tblCellMar>
        </w:tblPrEx>
        <w:tc>
          <w:p w14:paraId="6876B5B9">
            <w:pPr>
              <w:pStyle w:val="24"/>
              <w:rPr>
                <w:rFonts w:hint="eastAsia" w:ascii="黑体" w:hAnsi="黑体" w:eastAsia="黑体" w:cs="黑体"/>
              </w:rPr>
            </w:pPr>
            <w:r>
              <w:rPr>
                <w:rFonts w:hint="eastAsia" w:ascii="黑体" w:hAnsi="黑体" w:eastAsia="黑体" w:cs="黑体"/>
              </w:rPr>
              <w:t>牛肉新鲜度</w:t>
            </w:r>
          </w:p>
        </w:tc>
        <w:tc>
          <w:p w14:paraId="707410DC">
            <w:pPr>
              <w:pStyle w:val="24"/>
              <w:jc w:val="center"/>
              <w:rPr>
                <w:rFonts w:hint="eastAsia" w:ascii="黑体" w:hAnsi="黑体" w:eastAsia="黑体" w:cs="黑体"/>
              </w:rPr>
            </w:pPr>
            <w:r>
              <w:rPr>
                <w:rFonts w:hint="eastAsia" w:ascii="黑体" w:hAnsi="黑体" w:eastAsia="黑体" w:cs="黑体"/>
              </w:rPr>
              <w:t>0.0002</w:t>
            </w:r>
          </w:p>
        </w:tc>
        <w:tc>
          <w:p w14:paraId="054B9532">
            <w:pPr>
              <w:pStyle w:val="24"/>
              <w:jc w:val="center"/>
              <w:rPr>
                <w:rFonts w:hint="eastAsia" w:ascii="黑体" w:hAnsi="黑体" w:eastAsia="黑体" w:cs="黑体"/>
              </w:rPr>
            </w:pPr>
            <w:r>
              <w:rPr>
                <w:rFonts w:hint="eastAsia" w:ascii="黑体" w:hAnsi="黑体" w:eastAsia="黑体" w:cs="黑体"/>
              </w:rPr>
              <w:t>10-20</w:t>
            </w:r>
          </w:p>
        </w:tc>
        <w:tc>
          <w:p w14:paraId="2BBEA077">
            <w:pPr>
              <w:pStyle w:val="24"/>
              <w:rPr>
                <w:rFonts w:hint="eastAsia" w:ascii="黑体" w:hAnsi="黑体" w:eastAsia="黑体" w:cs="黑体"/>
              </w:rPr>
            </w:pPr>
            <w:r>
              <w:rPr>
                <w:rFonts w:hint="eastAsia" w:ascii="黑体" w:hAnsi="黑体" w:eastAsia="黑体" w:cs="黑体"/>
              </w:rPr>
              <w:t>自定义衰减</w:t>
            </w:r>
          </w:p>
        </w:tc>
      </w:tr>
      <w:tr w14:paraId="15704098">
        <w:tblPrEx>
          <w:tblCellMar>
            <w:top w:w="0" w:type="dxa"/>
            <w:left w:w="108" w:type="dxa"/>
            <w:bottom w:w="0" w:type="dxa"/>
            <w:right w:w="108" w:type="dxa"/>
          </w:tblCellMar>
        </w:tblPrEx>
        <w:tc>
          <w:p w14:paraId="3303F19D">
            <w:pPr>
              <w:pStyle w:val="24"/>
              <w:rPr>
                <w:rFonts w:hint="eastAsia" w:ascii="黑体" w:hAnsi="黑体" w:eastAsia="黑体" w:cs="黑体"/>
              </w:rPr>
            </w:pPr>
            <w:r>
              <w:rPr>
                <w:rFonts w:hint="eastAsia" w:ascii="黑体" w:hAnsi="黑体" w:eastAsia="黑体" w:cs="黑体"/>
              </w:rPr>
              <w:t>猪/羊肉新鲜度</w:t>
            </w:r>
          </w:p>
        </w:tc>
        <w:tc>
          <w:p w14:paraId="61FD272E">
            <w:pPr>
              <w:pStyle w:val="24"/>
              <w:jc w:val="center"/>
              <w:rPr>
                <w:rFonts w:hint="eastAsia" w:ascii="黑体" w:hAnsi="黑体" w:eastAsia="黑体" w:cs="黑体"/>
              </w:rPr>
            </w:pPr>
            <w:r>
              <w:rPr>
                <w:rFonts w:hint="eastAsia" w:ascii="黑体" w:hAnsi="黑体" w:eastAsia="黑体" w:cs="黑体"/>
              </w:rPr>
              <w:t>0.0001</w:t>
            </w:r>
          </w:p>
        </w:tc>
        <w:tc>
          <w:p w14:paraId="3F1DB3B9">
            <w:pPr>
              <w:pStyle w:val="24"/>
              <w:jc w:val="center"/>
              <w:rPr>
                <w:rFonts w:hint="eastAsia" w:ascii="黑体" w:hAnsi="黑体" w:eastAsia="黑体" w:cs="黑体"/>
              </w:rPr>
            </w:pPr>
            <w:r>
              <w:rPr>
                <w:rFonts w:hint="eastAsia" w:ascii="黑体" w:hAnsi="黑体" w:eastAsia="黑体" w:cs="黑体"/>
              </w:rPr>
              <w:t>10-20</w:t>
            </w:r>
          </w:p>
        </w:tc>
        <w:tc>
          <w:p w14:paraId="298E3D91">
            <w:pPr>
              <w:pStyle w:val="24"/>
              <w:rPr>
                <w:rFonts w:hint="eastAsia" w:ascii="黑体" w:hAnsi="黑体" w:eastAsia="黑体" w:cs="黑体"/>
              </w:rPr>
            </w:pPr>
            <w:r>
              <w:rPr>
                <w:rFonts w:hint="eastAsia" w:ascii="黑体" w:hAnsi="黑体" w:eastAsia="黑体" w:cs="黑体"/>
              </w:rPr>
              <w:t>自定义衰减</w:t>
            </w:r>
          </w:p>
        </w:tc>
      </w:tr>
    </w:tbl>
    <w:p w14:paraId="783553AF">
      <w:pPr>
        <w:pStyle w:val="3"/>
        <w:rPr>
          <w:rFonts w:hint="eastAsia" w:ascii="黑体" w:hAnsi="黑体" w:eastAsia="黑体" w:cs="黑体"/>
        </w:rPr>
      </w:pPr>
      <w:r>
        <w:rPr>
          <w:rFonts w:hint="eastAsia" w:ascii="黑体" w:hAnsi="黑体" w:eastAsia="黑体" w:cs="黑体"/>
        </w:rPr>
        <w:t>采用早停法（Early Stopping）：验证准确率连续3轮未提升时停止训练。</w:t>
      </w:r>
    </w:p>
    <w:p w14:paraId="6BA0C4B7">
      <w:pPr>
        <w:rPr>
          <w:rFonts w:hint="eastAsia" w:ascii="黑体" w:hAnsi="黑体" w:eastAsia="黑体" w:cs="黑体"/>
        </w:rPr>
      </w:pPr>
      <w:r>
        <w:rPr>
          <w:rFonts w:hint="eastAsia" w:ascii="黑体" w:hAnsi="黑体" w:eastAsia="黑体" w:cs="黑体"/>
        </w:rPr>
        <w:pict>
          <v:rect id="_x0000_i1031" o:spt="1" style="height:1.5pt;width:0pt;" coordsize="21600,21600" o:hr="t" o:hrstd="t" o:hralign="center">
            <v:path/>
            <v:fill focussize="0,0"/>
            <v:stroke/>
            <v:imagedata o:title=""/>
            <o:lock v:ext="edit"/>
            <w10:wrap type="none"/>
            <w10:anchorlock/>
          </v:rect>
        </w:pict>
      </w:r>
    </w:p>
    <w:bookmarkEnd w:id="13"/>
    <w:bookmarkEnd w:id="23"/>
    <w:bookmarkEnd w:id="27"/>
    <w:p w14:paraId="52C37122">
      <w:pPr>
        <w:pStyle w:val="4"/>
        <w:rPr>
          <w:rFonts w:hint="eastAsia" w:ascii="黑体" w:hAnsi="黑体" w:eastAsia="黑体" w:cs="黑体"/>
        </w:rPr>
      </w:pPr>
      <w:bookmarkStart w:id="28" w:name="四实验结果与分析"/>
      <w:r>
        <w:rPr>
          <w:rFonts w:hint="eastAsia" w:ascii="黑体" w:hAnsi="黑体" w:eastAsia="黑体" w:cs="黑体"/>
        </w:rPr>
        <w:t>四、实验结果与分析</w:t>
      </w:r>
    </w:p>
    <w:p w14:paraId="1F43FCED">
      <w:pPr>
        <w:pStyle w:val="5"/>
        <w:rPr>
          <w:rFonts w:hint="eastAsia" w:ascii="黑体" w:hAnsi="黑体" w:eastAsia="黑体" w:cs="黑体"/>
        </w:rPr>
      </w:pPr>
      <w:bookmarkStart w:id="29" w:name="测试环境"/>
      <w:r>
        <w:rPr>
          <w:rFonts w:hint="eastAsia" w:ascii="黑体" w:hAnsi="黑体" w:eastAsia="黑体" w:cs="黑体"/>
        </w:rPr>
        <w:t>4.1 测试环境</w:t>
      </w:r>
    </w:p>
    <w:tbl>
      <w:tblPr>
        <w:tblStyle w:val="41"/>
        <w:tblW w:w="0" w:type="auto"/>
        <w:tblInd w:w="0" w:type="dxa"/>
        <w:tblLayout w:type="autofit"/>
        <w:tblCellMar>
          <w:top w:w="0" w:type="dxa"/>
          <w:left w:w="108" w:type="dxa"/>
          <w:bottom w:w="0" w:type="dxa"/>
          <w:right w:w="108" w:type="dxa"/>
        </w:tblCellMar>
      </w:tblPr>
      <w:tblGrid>
        <w:gridCol w:w="1896"/>
        <w:gridCol w:w="6216"/>
      </w:tblGrid>
      <w:tr w14:paraId="175EAAE3">
        <w:tblPrEx>
          <w:tblCellMar>
            <w:top w:w="0" w:type="dxa"/>
            <w:left w:w="108" w:type="dxa"/>
            <w:bottom w:w="0" w:type="dxa"/>
            <w:right w:w="108" w:type="dxa"/>
          </w:tblCellMar>
        </w:tblPrEx>
        <w:trPr>
          <w:tblHeader/>
        </w:trPr>
        <w:tc>
          <w:p w14:paraId="7803153A">
            <w:pPr>
              <w:pStyle w:val="24"/>
              <w:rPr>
                <w:rFonts w:hint="eastAsia" w:ascii="黑体" w:hAnsi="黑体" w:eastAsia="黑体" w:cs="黑体"/>
              </w:rPr>
            </w:pPr>
            <w:r>
              <w:rPr>
                <w:rFonts w:hint="eastAsia" w:ascii="黑体" w:hAnsi="黑体" w:eastAsia="黑体" w:cs="黑体"/>
              </w:rPr>
              <w:t>项目</w:t>
            </w:r>
          </w:p>
        </w:tc>
        <w:tc>
          <w:p w14:paraId="00699AA8">
            <w:pPr>
              <w:pStyle w:val="24"/>
              <w:rPr>
                <w:rFonts w:hint="eastAsia" w:ascii="黑体" w:hAnsi="黑体" w:eastAsia="黑体" w:cs="黑体"/>
              </w:rPr>
            </w:pPr>
            <w:r>
              <w:rPr>
                <w:rFonts w:hint="eastAsia" w:ascii="黑体" w:hAnsi="黑体" w:eastAsia="黑体" w:cs="黑体"/>
              </w:rPr>
              <w:t>配置</w:t>
            </w:r>
          </w:p>
        </w:tc>
      </w:tr>
      <w:tr w14:paraId="0BC3584E">
        <w:tblPrEx>
          <w:tblCellMar>
            <w:top w:w="0" w:type="dxa"/>
            <w:left w:w="108" w:type="dxa"/>
            <w:bottom w:w="0" w:type="dxa"/>
            <w:right w:w="108" w:type="dxa"/>
          </w:tblCellMar>
        </w:tblPrEx>
        <w:tc>
          <w:p w14:paraId="3A58BCBB">
            <w:pPr>
              <w:pStyle w:val="24"/>
              <w:rPr>
                <w:rFonts w:hint="eastAsia" w:ascii="黑体" w:hAnsi="黑体" w:eastAsia="黑体" w:cs="黑体"/>
              </w:rPr>
            </w:pPr>
            <w:r>
              <w:rPr>
                <w:rFonts w:hint="eastAsia" w:ascii="黑体" w:hAnsi="黑体" w:eastAsia="黑体" w:cs="黑体"/>
              </w:rPr>
              <w:t>GPU</w:t>
            </w:r>
          </w:p>
        </w:tc>
        <w:tc>
          <w:p w14:paraId="73116014">
            <w:pPr>
              <w:pStyle w:val="24"/>
              <w:rPr>
                <w:rFonts w:hint="eastAsia" w:ascii="黑体" w:hAnsi="黑体" w:eastAsia="黑体" w:cs="黑体"/>
              </w:rPr>
            </w:pPr>
            <w:r>
              <w:rPr>
                <w:rFonts w:hint="eastAsia" w:ascii="黑体" w:hAnsi="黑体" w:eastAsia="黑体" w:cs="黑体"/>
              </w:rPr>
              <w:t>NVIDIA GeForce RTX 4060</w:t>
            </w:r>
          </w:p>
        </w:tc>
      </w:tr>
      <w:tr w14:paraId="57DBD0DC">
        <w:tblPrEx>
          <w:tblCellMar>
            <w:top w:w="0" w:type="dxa"/>
            <w:left w:w="108" w:type="dxa"/>
            <w:bottom w:w="0" w:type="dxa"/>
            <w:right w:w="108" w:type="dxa"/>
          </w:tblCellMar>
        </w:tblPrEx>
        <w:tc>
          <w:p w14:paraId="5BCF5D7F">
            <w:pPr>
              <w:pStyle w:val="24"/>
              <w:rPr>
                <w:rFonts w:hint="eastAsia" w:ascii="黑体" w:hAnsi="黑体" w:eastAsia="黑体" w:cs="黑体"/>
              </w:rPr>
            </w:pPr>
            <w:r>
              <w:rPr>
                <w:rFonts w:hint="eastAsia" w:ascii="黑体" w:hAnsi="黑体" w:eastAsia="黑体" w:cs="黑体"/>
              </w:rPr>
              <w:t>CPU</w:t>
            </w:r>
          </w:p>
        </w:tc>
        <w:tc>
          <w:p w14:paraId="22590958">
            <w:pPr>
              <w:pStyle w:val="24"/>
              <w:rPr>
                <w:rFonts w:hint="eastAsia" w:ascii="黑体" w:hAnsi="黑体" w:eastAsia="黑体" w:cs="黑体"/>
              </w:rPr>
            </w:pPr>
            <w:r>
              <w:rPr>
                <w:rFonts w:hint="eastAsia" w:ascii="黑体" w:hAnsi="黑体" w:eastAsia="黑体" w:cs="黑体"/>
              </w:rPr>
              <w:t>Intel 测试机</w:t>
            </w:r>
          </w:p>
        </w:tc>
      </w:tr>
      <w:tr w14:paraId="56897946">
        <w:tblPrEx>
          <w:tblCellMar>
            <w:top w:w="0" w:type="dxa"/>
            <w:left w:w="108" w:type="dxa"/>
            <w:bottom w:w="0" w:type="dxa"/>
            <w:right w:w="108" w:type="dxa"/>
          </w:tblCellMar>
        </w:tblPrEx>
        <w:tc>
          <w:p w14:paraId="13AE4E41">
            <w:pPr>
              <w:pStyle w:val="24"/>
              <w:rPr>
                <w:rFonts w:hint="eastAsia" w:ascii="黑体" w:hAnsi="黑体" w:eastAsia="黑体" w:cs="黑体"/>
              </w:rPr>
            </w:pPr>
            <w:r>
              <w:rPr>
                <w:rFonts w:hint="eastAsia" w:ascii="黑体" w:hAnsi="黑体" w:eastAsia="黑体" w:cs="黑体"/>
              </w:rPr>
              <w:t>验证集</w:t>
            </w:r>
          </w:p>
        </w:tc>
        <w:tc>
          <w:p w14:paraId="75328591">
            <w:pPr>
              <w:pStyle w:val="24"/>
              <w:rPr>
                <w:rFonts w:hint="eastAsia" w:ascii="黑体" w:hAnsi="黑体" w:eastAsia="黑体" w:cs="黑体"/>
              </w:rPr>
            </w:pPr>
            <w:r>
              <w:rPr>
                <w:rFonts w:hint="eastAsia" w:ascii="黑体" w:hAnsi="黑体" w:eastAsia="黑体" w:cs="黑体"/>
              </w:rPr>
              <w:t>451张，三分类（fresh/half_fresh/rotten）</w:t>
            </w:r>
          </w:p>
        </w:tc>
      </w:tr>
      <w:tr w14:paraId="242E78ED">
        <w:tblPrEx>
          <w:tblCellMar>
            <w:top w:w="0" w:type="dxa"/>
            <w:left w:w="108" w:type="dxa"/>
            <w:bottom w:w="0" w:type="dxa"/>
            <w:right w:w="108" w:type="dxa"/>
          </w:tblCellMar>
        </w:tblPrEx>
        <w:tc>
          <w:p w14:paraId="2C1CC397">
            <w:pPr>
              <w:pStyle w:val="24"/>
              <w:rPr>
                <w:rFonts w:hint="eastAsia" w:ascii="黑体" w:hAnsi="黑体" w:eastAsia="黑体" w:cs="黑体"/>
              </w:rPr>
            </w:pPr>
            <w:r>
              <w:rPr>
                <w:rFonts w:hint="eastAsia" w:ascii="黑体" w:hAnsi="黑体" w:eastAsia="黑体" w:cs="黑体"/>
              </w:rPr>
              <w:t>MTxNet 预处理</w:t>
            </w:r>
          </w:p>
        </w:tc>
        <w:tc>
          <w:p w14:paraId="497E79F3">
            <w:pPr>
              <w:pStyle w:val="24"/>
              <w:rPr>
                <w:rFonts w:hint="eastAsia" w:ascii="黑体" w:hAnsi="黑体" w:eastAsia="黑体" w:cs="黑体"/>
              </w:rPr>
            </w:pPr>
            <w:r>
              <w:rPr>
                <w:rFonts w:hint="eastAsia" w:ascii="黑体" w:hAnsi="黑体" w:eastAsia="黑体" w:cs="黑体"/>
              </w:rPr>
              <w:t>Resize(128,128) → ToTensor</w:t>
            </w:r>
          </w:p>
        </w:tc>
      </w:tr>
      <w:tr w14:paraId="0819B882">
        <w:tblPrEx>
          <w:tblCellMar>
            <w:top w:w="0" w:type="dxa"/>
            <w:left w:w="108" w:type="dxa"/>
            <w:bottom w:w="0" w:type="dxa"/>
            <w:right w:w="108" w:type="dxa"/>
          </w:tblCellMar>
        </w:tblPrEx>
        <w:tc>
          <w:p w14:paraId="4ED5E30B">
            <w:pPr>
              <w:pStyle w:val="24"/>
              <w:rPr>
                <w:rFonts w:hint="eastAsia" w:ascii="黑体" w:hAnsi="黑体" w:eastAsia="黑体" w:cs="黑体"/>
              </w:rPr>
            </w:pPr>
            <w:r>
              <w:rPr>
                <w:rFonts w:hint="eastAsia" w:ascii="黑体" w:hAnsi="黑体" w:eastAsia="黑体" w:cs="黑体"/>
              </w:rPr>
              <w:t>其他模型预处理</w:t>
            </w:r>
          </w:p>
        </w:tc>
        <w:tc>
          <w:p w14:paraId="7169EC10">
            <w:pPr>
              <w:pStyle w:val="24"/>
              <w:rPr>
                <w:rFonts w:hint="eastAsia" w:ascii="黑体" w:hAnsi="黑体" w:eastAsia="黑体" w:cs="黑体"/>
              </w:rPr>
            </w:pPr>
            <w:r>
              <w:rPr>
                <w:rFonts w:hint="eastAsia" w:ascii="黑体" w:hAnsi="黑体" w:eastAsia="黑体" w:cs="黑体"/>
              </w:rPr>
              <w:t>Resize(224,224) → ToTensor → Normalize(ImageNet)</w:t>
            </w:r>
          </w:p>
        </w:tc>
      </w:tr>
      <w:tr w14:paraId="65E5AE1C">
        <w:tblPrEx>
          <w:tblCellMar>
            <w:top w:w="0" w:type="dxa"/>
            <w:left w:w="108" w:type="dxa"/>
            <w:bottom w:w="0" w:type="dxa"/>
            <w:right w:w="108" w:type="dxa"/>
          </w:tblCellMar>
        </w:tblPrEx>
        <w:tc>
          <w:p w14:paraId="6B470552">
            <w:pPr>
              <w:pStyle w:val="24"/>
              <w:rPr>
                <w:rFonts w:hint="eastAsia" w:ascii="黑体" w:hAnsi="黑体" w:eastAsia="黑体" w:cs="黑体"/>
              </w:rPr>
            </w:pPr>
            <w:r>
              <w:rPr>
                <w:rFonts w:hint="eastAsia" w:ascii="黑体" w:hAnsi="黑体" w:eastAsia="黑体" w:cs="黑体"/>
              </w:rPr>
              <w:t>Batch Size</w:t>
            </w:r>
          </w:p>
        </w:tc>
        <w:tc>
          <w:p w14:paraId="78194491">
            <w:pPr>
              <w:pStyle w:val="24"/>
              <w:rPr>
                <w:rFonts w:hint="eastAsia" w:ascii="黑体" w:hAnsi="黑体" w:eastAsia="黑体" w:cs="黑体"/>
              </w:rPr>
            </w:pPr>
            <w:r>
              <w:rPr>
                <w:rFonts w:hint="eastAsia" w:ascii="黑体" w:hAnsi="黑体" w:eastAsia="黑体" w:cs="黑体"/>
              </w:rPr>
              <w:t>32</w:t>
            </w:r>
          </w:p>
        </w:tc>
      </w:tr>
      <w:bookmarkEnd w:id="29"/>
    </w:tbl>
    <w:p w14:paraId="2F5677EC">
      <w:pPr>
        <w:pStyle w:val="5"/>
        <w:rPr>
          <w:rFonts w:hint="eastAsia" w:ascii="黑体" w:hAnsi="黑体" w:eastAsia="黑体" w:cs="黑体"/>
        </w:rPr>
      </w:pPr>
      <w:bookmarkStart w:id="30" w:name="模型横向对比"/>
      <w:r>
        <w:rPr>
          <w:rFonts w:hint="eastAsia" w:ascii="黑体" w:hAnsi="黑体" w:eastAsia="黑体" w:cs="黑体"/>
        </w:rPr>
        <w:t>4.2 模型横向对比</w:t>
      </w:r>
    </w:p>
    <w:tbl>
      <w:tblPr>
        <w:tblStyle w:val="41"/>
        <w:tblW w:w="5000" w:type="pct"/>
        <w:tblInd w:w="0" w:type="dxa"/>
        <w:tblLayout w:type="fixed"/>
        <w:tblCellMar>
          <w:top w:w="0" w:type="dxa"/>
          <w:left w:w="108" w:type="dxa"/>
          <w:bottom w:w="0" w:type="dxa"/>
          <w:right w:w="108" w:type="dxa"/>
        </w:tblCellMar>
      </w:tblPr>
      <w:tblGrid>
        <w:gridCol w:w="1131"/>
        <w:gridCol w:w="1319"/>
        <w:gridCol w:w="1696"/>
        <w:gridCol w:w="1696"/>
        <w:gridCol w:w="1696"/>
        <w:gridCol w:w="1319"/>
      </w:tblGrid>
      <w:tr w14:paraId="60CB41E5">
        <w:tblPrEx>
          <w:tblCellMar>
            <w:top w:w="0" w:type="dxa"/>
            <w:left w:w="108" w:type="dxa"/>
            <w:bottom w:w="0" w:type="dxa"/>
            <w:right w:w="108" w:type="dxa"/>
          </w:tblCellMar>
        </w:tblPrEx>
        <w:trPr>
          <w:tblHeader/>
        </w:trPr>
        <w:tc>
          <w:p w14:paraId="055E5525">
            <w:pPr>
              <w:pStyle w:val="24"/>
              <w:rPr>
                <w:rFonts w:hint="eastAsia" w:ascii="黑体" w:hAnsi="黑体" w:eastAsia="黑体" w:cs="黑体"/>
              </w:rPr>
            </w:pPr>
            <w:r>
              <w:rPr>
                <w:rFonts w:hint="eastAsia" w:ascii="黑体" w:hAnsi="黑体" w:eastAsia="黑体" w:cs="黑体"/>
              </w:rPr>
              <w:t>模型</w:t>
            </w:r>
          </w:p>
        </w:tc>
        <w:tc>
          <w:p w14:paraId="0D596B0C">
            <w:pPr>
              <w:pStyle w:val="24"/>
              <w:jc w:val="center"/>
              <w:rPr>
                <w:rFonts w:hint="eastAsia" w:ascii="黑体" w:hAnsi="黑体" w:eastAsia="黑体" w:cs="黑体"/>
              </w:rPr>
            </w:pPr>
            <w:r>
              <w:rPr>
                <w:rFonts w:hint="eastAsia" w:ascii="黑体" w:hAnsi="黑体" w:eastAsia="黑体" w:cs="黑体"/>
              </w:rPr>
              <w:t>参数量</w:t>
            </w:r>
          </w:p>
        </w:tc>
        <w:tc>
          <w:p w14:paraId="0BC2F738">
            <w:pPr>
              <w:pStyle w:val="24"/>
              <w:jc w:val="center"/>
              <w:rPr>
                <w:rFonts w:hint="eastAsia" w:ascii="黑体" w:hAnsi="黑体" w:eastAsia="黑体" w:cs="黑体"/>
              </w:rPr>
            </w:pPr>
            <w:r>
              <w:rPr>
                <w:rFonts w:hint="eastAsia" w:ascii="黑体" w:hAnsi="黑体" w:eastAsia="黑体" w:cs="黑体"/>
              </w:rPr>
              <w:t>模型大小</w:t>
            </w:r>
          </w:p>
        </w:tc>
        <w:tc>
          <w:p w14:paraId="0E9D7E05">
            <w:pPr>
              <w:pStyle w:val="24"/>
              <w:jc w:val="center"/>
              <w:rPr>
                <w:rFonts w:hint="eastAsia" w:ascii="黑体" w:hAnsi="黑体" w:eastAsia="黑体" w:cs="黑体"/>
              </w:rPr>
            </w:pPr>
            <w:r>
              <w:rPr>
                <w:rFonts w:hint="eastAsia" w:ascii="黑体" w:hAnsi="黑体" w:eastAsia="黑体" w:cs="黑体"/>
              </w:rPr>
              <w:t>GPU推理</w:t>
            </w:r>
          </w:p>
        </w:tc>
        <w:tc>
          <w:p w14:paraId="6A79B496">
            <w:pPr>
              <w:pStyle w:val="24"/>
              <w:jc w:val="center"/>
              <w:rPr>
                <w:rFonts w:hint="eastAsia" w:ascii="黑体" w:hAnsi="黑体" w:eastAsia="黑体" w:cs="黑体"/>
              </w:rPr>
            </w:pPr>
            <w:r>
              <w:rPr>
                <w:rFonts w:hint="eastAsia" w:ascii="黑体" w:hAnsi="黑体" w:eastAsia="黑体" w:cs="黑体"/>
              </w:rPr>
              <w:t>CPU推理</w:t>
            </w:r>
          </w:p>
        </w:tc>
        <w:tc>
          <w:p w14:paraId="28CF9518">
            <w:pPr>
              <w:pStyle w:val="24"/>
              <w:jc w:val="center"/>
              <w:rPr>
                <w:rFonts w:hint="eastAsia" w:ascii="黑体" w:hAnsi="黑体" w:eastAsia="黑体" w:cs="黑体"/>
              </w:rPr>
            </w:pPr>
            <w:r>
              <w:rPr>
                <w:rFonts w:hint="eastAsia" w:ascii="黑体" w:hAnsi="黑体" w:eastAsia="黑体" w:cs="黑体"/>
              </w:rPr>
              <w:t>准确率</w:t>
            </w:r>
          </w:p>
        </w:tc>
      </w:tr>
      <w:tr w14:paraId="4A0BC77C">
        <w:tblPrEx>
          <w:tblCellMar>
            <w:top w:w="0" w:type="dxa"/>
            <w:left w:w="108" w:type="dxa"/>
            <w:bottom w:w="0" w:type="dxa"/>
            <w:right w:w="108" w:type="dxa"/>
          </w:tblCellMar>
        </w:tblPrEx>
        <w:tc>
          <w:p w14:paraId="7D7ADBEB">
            <w:pPr>
              <w:pStyle w:val="24"/>
              <w:rPr>
                <w:rFonts w:hint="eastAsia" w:ascii="黑体" w:hAnsi="黑体" w:eastAsia="黑体" w:cs="黑体"/>
              </w:rPr>
            </w:pPr>
            <w:r>
              <w:rPr>
                <w:rFonts w:hint="eastAsia" w:ascii="黑体" w:hAnsi="黑体" w:eastAsia="黑体" w:cs="黑体"/>
              </w:rPr>
              <w:t>ResNet-18+ECA</w:t>
            </w:r>
          </w:p>
        </w:tc>
        <w:tc>
          <w:p w14:paraId="52DE6E60">
            <w:pPr>
              <w:pStyle w:val="24"/>
              <w:jc w:val="center"/>
              <w:rPr>
                <w:rFonts w:hint="eastAsia" w:ascii="黑体" w:hAnsi="黑体" w:eastAsia="黑体" w:cs="黑体"/>
              </w:rPr>
            </w:pPr>
            <w:r>
              <w:rPr>
                <w:rFonts w:hint="eastAsia" w:ascii="黑体" w:hAnsi="黑体" w:eastAsia="黑体" w:cs="黑体"/>
              </w:rPr>
              <w:t>11.20M</w:t>
            </w:r>
          </w:p>
        </w:tc>
        <w:tc>
          <w:p w14:paraId="53BEFC5F">
            <w:pPr>
              <w:pStyle w:val="24"/>
              <w:jc w:val="center"/>
              <w:rPr>
                <w:rFonts w:hint="eastAsia" w:ascii="黑体" w:hAnsi="黑体" w:eastAsia="黑体" w:cs="黑体"/>
              </w:rPr>
            </w:pPr>
            <w:r>
              <w:rPr>
                <w:rFonts w:hint="eastAsia" w:ascii="黑体" w:hAnsi="黑体" w:eastAsia="黑体" w:cs="黑体"/>
              </w:rPr>
              <w:t>~45MB</w:t>
            </w:r>
          </w:p>
        </w:tc>
        <w:tc>
          <w:p w14:paraId="18E157CA">
            <w:pPr>
              <w:pStyle w:val="24"/>
              <w:jc w:val="center"/>
              <w:rPr>
                <w:rFonts w:hint="eastAsia" w:ascii="黑体" w:hAnsi="黑体" w:eastAsia="黑体" w:cs="黑体"/>
              </w:rPr>
            </w:pPr>
            <w:r>
              <w:rPr>
                <w:rFonts w:hint="eastAsia" w:ascii="黑体" w:hAnsi="黑体" w:eastAsia="黑体" w:cs="黑体"/>
              </w:rPr>
              <w:t>11.33ms</w:t>
            </w:r>
          </w:p>
        </w:tc>
        <w:tc>
          <w:p w14:paraId="0E667645">
            <w:pPr>
              <w:pStyle w:val="24"/>
              <w:jc w:val="center"/>
              <w:rPr>
                <w:rFonts w:hint="eastAsia" w:ascii="黑体" w:hAnsi="黑体" w:eastAsia="黑体" w:cs="黑体"/>
              </w:rPr>
            </w:pPr>
            <w:r>
              <w:rPr>
                <w:rFonts w:hint="eastAsia" w:ascii="黑体" w:hAnsi="黑体" w:eastAsia="黑体" w:cs="黑体"/>
              </w:rPr>
              <w:t>17.28ms</w:t>
            </w:r>
          </w:p>
        </w:tc>
        <w:tc>
          <w:p w14:paraId="55192C69">
            <w:pPr>
              <w:pStyle w:val="24"/>
              <w:jc w:val="center"/>
              <w:rPr>
                <w:rFonts w:hint="eastAsia" w:ascii="黑体" w:hAnsi="黑体" w:eastAsia="黑体" w:cs="黑体"/>
              </w:rPr>
            </w:pPr>
            <w:r>
              <w:rPr>
                <w:rFonts w:hint="eastAsia" w:ascii="黑体" w:hAnsi="黑体" w:eastAsia="黑体" w:cs="黑体"/>
                <w:b/>
                <w:bCs/>
              </w:rPr>
              <w:t>99.78%</w:t>
            </w:r>
          </w:p>
        </w:tc>
      </w:tr>
      <w:tr w14:paraId="2E7CFD71">
        <w:tblPrEx>
          <w:tblCellMar>
            <w:top w:w="0" w:type="dxa"/>
            <w:left w:w="108" w:type="dxa"/>
            <w:bottom w:w="0" w:type="dxa"/>
            <w:right w:w="108" w:type="dxa"/>
          </w:tblCellMar>
        </w:tblPrEx>
        <w:tc>
          <w:p w14:paraId="4A920A63">
            <w:pPr>
              <w:pStyle w:val="24"/>
              <w:rPr>
                <w:rFonts w:hint="eastAsia" w:ascii="黑体" w:hAnsi="黑体" w:eastAsia="黑体" w:cs="黑体"/>
              </w:rPr>
            </w:pPr>
            <w:r>
              <w:rPr>
                <w:rFonts w:hint="eastAsia" w:ascii="黑体" w:hAnsi="黑体" w:eastAsia="黑体" w:cs="黑体"/>
              </w:rPr>
              <w:t>MobileNetV2</w:t>
            </w:r>
          </w:p>
        </w:tc>
        <w:tc>
          <w:p w14:paraId="77425D70">
            <w:pPr>
              <w:pStyle w:val="24"/>
              <w:jc w:val="center"/>
              <w:rPr>
                <w:rFonts w:hint="eastAsia" w:ascii="黑体" w:hAnsi="黑体" w:eastAsia="黑体" w:cs="黑体"/>
              </w:rPr>
            </w:pPr>
            <w:r>
              <w:rPr>
                <w:rFonts w:hint="eastAsia" w:ascii="黑体" w:hAnsi="黑体" w:eastAsia="黑体" w:cs="黑体"/>
              </w:rPr>
              <w:t>3.50M</w:t>
            </w:r>
          </w:p>
        </w:tc>
        <w:tc>
          <w:p w14:paraId="0B0FA206">
            <w:pPr>
              <w:pStyle w:val="24"/>
              <w:jc w:val="center"/>
              <w:rPr>
                <w:rFonts w:hint="eastAsia" w:ascii="黑体" w:hAnsi="黑体" w:eastAsia="黑体" w:cs="黑体"/>
              </w:rPr>
            </w:pPr>
            <w:r>
              <w:rPr>
                <w:rFonts w:hint="eastAsia" w:ascii="黑体" w:hAnsi="黑体" w:eastAsia="黑体" w:cs="黑体"/>
              </w:rPr>
              <w:t>~14MB</w:t>
            </w:r>
          </w:p>
        </w:tc>
        <w:tc>
          <w:p w14:paraId="68A085D3">
            <w:pPr>
              <w:pStyle w:val="24"/>
              <w:jc w:val="center"/>
              <w:rPr>
                <w:rFonts w:hint="eastAsia" w:ascii="黑体" w:hAnsi="黑体" w:eastAsia="黑体" w:cs="黑体"/>
              </w:rPr>
            </w:pPr>
            <w:r>
              <w:rPr>
                <w:rFonts w:hint="eastAsia" w:ascii="黑体" w:hAnsi="黑体" w:eastAsia="黑体" w:cs="黑体"/>
                <w:b/>
                <w:bCs/>
              </w:rPr>
              <w:t>3.79ms</w:t>
            </w:r>
          </w:p>
        </w:tc>
        <w:tc>
          <w:p w14:paraId="42EEA97E">
            <w:pPr>
              <w:pStyle w:val="24"/>
              <w:jc w:val="center"/>
              <w:rPr>
                <w:rFonts w:hint="eastAsia" w:ascii="黑体" w:hAnsi="黑体" w:eastAsia="黑体" w:cs="黑体"/>
              </w:rPr>
            </w:pPr>
            <w:r>
              <w:rPr>
                <w:rFonts w:hint="eastAsia" w:ascii="黑体" w:hAnsi="黑体" w:eastAsia="黑体" w:cs="黑体"/>
              </w:rPr>
              <w:t>14.08ms</w:t>
            </w:r>
          </w:p>
        </w:tc>
        <w:tc>
          <w:p w14:paraId="4EA1CDAD">
            <w:pPr>
              <w:pStyle w:val="24"/>
              <w:jc w:val="center"/>
              <w:rPr>
                <w:rFonts w:hint="eastAsia" w:ascii="黑体" w:hAnsi="黑体" w:eastAsia="黑体" w:cs="黑体"/>
              </w:rPr>
            </w:pPr>
            <w:r>
              <w:rPr>
                <w:rFonts w:hint="eastAsia" w:ascii="黑体" w:hAnsi="黑体" w:eastAsia="黑体" w:cs="黑体"/>
                <w:b/>
                <w:bCs/>
              </w:rPr>
              <w:t>98.89%</w:t>
            </w:r>
          </w:p>
        </w:tc>
      </w:tr>
      <w:tr w14:paraId="682425AE">
        <w:tblPrEx>
          <w:tblCellMar>
            <w:top w:w="0" w:type="dxa"/>
            <w:left w:w="108" w:type="dxa"/>
            <w:bottom w:w="0" w:type="dxa"/>
            <w:right w:w="108" w:type="dxa"/>
          </w:tblCellMar>
        </w:tblPrEx>
        <w:tc>
          <w:p w14:paraId="3600494D">
            <w:pPr>
              <w:pStyle w:val="24"/>
              <w:rPr>
                <w:rFonts w:hint="eastAsia" w:ascii="黑体" w:hAnsi="黑体" w:eastAsia="黑体" w:cs="黑体"/>
              </w:rPr>
            </w:pPr>
            <w:r>
              <w:rPr>
                <w:rFonts w:hint="eastAsia" w:ascii="黑体" w:hAnsi="黑体" w:eastAsia="黑体" w:cs="黑体"/>
                <w:b/>
                <w:bCs/>
              </w:rPr>
              <w:t>MTxNet（自研）</w:t>
            </w:r>
          </w:p>
        </w:tc>
        <w:tc>
          <w:p w14:paraId="2FE665E9">
            <w:pPr>
              <w:pStyle w:val="24"/>
              <w:jc w:val="center"/>
              <w:rPr>
                <w:rFonts w:hint="eastAsia" w:ascii="黑体" w:hAnsi="黑体" w:eastAsia="黑体" w:cs="黑体"/>
              </w:rPr>
            </w:pPr>
            <w:r>
              <w:rPr>
                <w:rFonts w:hint="eastAsia" w:ascii="黑体" w:hAnsi="黑体" w:eastAsia="黑体" w:cs="黑体"/>
                <w:b/>
                <w:bCs/>
              </w:rPr>
              <w:t>0.29M</w:t>
            </w:r>
          </w:p>
        </w:tc>
        <w:tc>
          <w:p w14:paraId="23363C78">
            <w:pPr>
              <w:pStyle w:val="24"/>
              <w:jc w:val="center"/>
              <w:rPr>
                <w:rFonts w:hint="eastAsia" w:ascii="黑体" w:hAnsi="黑体" w:eastAsia="黑体" w:cs="黑体"/>
              </w:rPr>
            </w:pPr>
            <w:r>
              <w:rPr>
                <w:rFonts w:hint="eastAsia" w:ascii="黑体" w:hAnsi="黑体" w:eastAsia="黑体" w:cs="黑体"/>
                <w:b/>
                <w:bCs/>
              </w:rPr>
              <w:t>~1.2MB</w:t>
            </w:r>
          </w:p>
        </w:tc>
        <w:tc>
          <w:p w14:paraId="3FF6A4F6">
            <w:pPr>
              <w:pStyle w:val="24"/>
              <w:jc w:val="center"/>
              <w:rPr>
                <w:rFonts w:hint="eastAsia" w:ascii="黑体" w:hAnsi="黑体" w:eastAsia="黑体" w:cs="黑体"/>
              </w:rPr>
            </w:pPr>
            <w:r>
              <w:rPr>
                <w:rFonts w:hint="eastAsia" w:ascii="黑体" w:hAnsi="黑体" w:eastAsia="黑体" w:cs="黑体"/>
              </w:rPr>
              <w:t>9.21ms</w:t>
            </w:r>
          </w:p>
        </w:tc>
        <w:tc>
          <w:p w14:paraId="2B1190D2">
            <w:pPr>
              <w:pStyle w:val="24"/>
              <w:jc w:val="center"/>
              <w:rPr>
                <w:rFonts w:hint="eastAsia" w:ascii="黑体" w:hAnsi="黑体" w:eastAsia="黑体" w:cs="黑体"/>
              </w:rPr>
            </w:pPr>
            <w:r>
              <w:rPr>
                <w:rFonts w:hint="eastAsia" w:ascii="黑体" w:hAnsi="黑体" w:eastAsia="黑体" w:cs="黑体"/>
                <w:b/>
                <w:bCs/>
              </w:rPr>
              <w:t>4.62ms</w:t>
            </w:r>
          </w:p>
        </w:tc>
        <w:tc>
          <w:p w14:paraId="43FE8E99">
            <w:pPr>
              <w:pStyle w:val="24"/>
              <w:jc w:val="center"/>
              <w:rPr>
                <w:rFonts w:hint="eastAsia" w:ascii="黑体" w:hAnsi="黑体" w:eastAsia="黑体" w:cs="黑体"/>
              </w:rPr>
            </w:pPr>
            <w:r>
              <w:rPr>
                <w:rFonts w:hint="eastAsia" w:ascii="黑体" w:hAnsi="黑体" w:eastAsia="黑体" w:cs="黑体"/>
                <w:b/>
                <w:bCs/>
              </w:rPr>
              <w:t>95.34%</w:t>
            </w:r>
          </w:p>
        </w:tc>
      </w:tr>
    </w:tbl>
    <w:p w14:paraId="7812B18B">
      <w:pPr>
        <w:pStyle w:val="3"/>
        <w:rPr>
          <w:rFonts w:hint="eastAsia" w:ascii="黑体" w:hAnsi="黑体" w:eastAsia="黑体" w:cs="黑体"/>
        </w:rPr>
      </w:pPr>
      <w:r>
        <w:rPr>
          <w:rFonts w:hint="eastAsia" w:ascii="黑体" w:hAnsi="黑体" w:eastAsia="黑体" w:cs="黑体"/>
        </w:rPr>
        <w:t>MTxNet 在参数量压缩 12 倍（相对 MobileNetV2）的前提下，CPU 推理速度提升 3 倍，准确率保持在 95% 以上。</w:t>
      </w:r>
    </w:p>
    <w:bookmarkEnd w:id="30"/>
    <w:p w14:paraId="722C62D1">
      <w:pPr>
        <w:pStyle w:val="5"/>
        <w:rPr>
          <w:rFonts w:hint="eastAsia" w:ascii="黑体" w:hAnsi="黑体" w:eastAsia="黑体" w:cs="黑体"/>
        </w:rPr>
      </w:pPr>
      <w:bookmarkStart w:id="31" w:name="混淆矩阵分析"/>
      <w:r>
        <w:rPr>
          <w:rFonts w:hint="eastAsia" w:ascii="黑体" w:hAnsi="黑体" w:eastAsia="黑体" w:cs="黑体"/>
        </w:rPr>
        <w:t>4.3 混淆矩阵分析</w:t>
      </w:r>
    </w:p>
    <w:p w14:paraId="332D1B2F">
      <w:pPr>
        <w:pStyle w:val="6"/>
        <w:rPr>
          <w:rFonts w:hint="eastAsia" w:ascii="黑体" w:hAnsi="黑体" w:eastAsia="黑体" w:cs="黑体"/>
        </w:rPr>
      </w:pPr>
      <w:bookmarkStart w:id="32" w:name="mtxnet-混淆矩阵"/>
      <w:r>
        <w:rPr>
          <w:rFonts w:hint="eastAsia" w:ascii="黑体" w:hAnsi="黑体" w:eastAsia="黑体" w:cs="黑体"/>
        </w:rPr>
        <w:t>MTxNet 混淆矩阵</w:t>
      </w:r>
    </w:p>
    <w:tbl>
      <w:tblPr>
        <w:tblStyle w:val="41"/>
        <w:tblW w:w="5000" w:type="pct"/>
        <w:tblInd w:w="0" w:type="dxa"/>
        <w:tblLayout w:type="fixed"/>
        <w:tblCellMar>
          <w:top w:w="0" w:type="dxa"/>
          <w:left w:w="108" w:type="dxa"/>
          <w:bottom w:w="0" w:type="dxa"/>
          <w:right w:w="108" w:type="dxa"/>
        </w:tblCellMar>
      </w:tblPr>
      <w:tblGrid>
        <w:gridCol w:w="1546"/>
        <w:gridCol w:w="1828"/>
        <w:gridCol w:w="2530"/>
        <w:gridCol w:w="2109"/>
        <w:gridCol w:w="843"/>
      </w:tblGrid>
      <w:tr w14:paraId="1FAAA039">
        <w:tblPrEx>
          <w:tblCellMar>
            <w:top w:w="0" w:type="dxa"/>
            <w:left w:w="108" w:type="dxa"/>
            <w:bottom w:w="0" w:type="dxa"/>
            <w:right w:w="108" w:type="dxa"/>
          </w:tblCellMar>
        </w:tblPrEx>
        <w:trPr>
          <w:tblHeader/>
        </w:trPr>
        <w:tc>
          <w:p w14:paraId="3AD5ECA2">
            <w:pPr>
              <w:pStyle w:val="24"/>
              <w:rPr>
                <w:rFonts w:hint="eastAsia" w:ascii="黑体" w:hAnsi="黑体" w:eastAsia="黑体" w:cs="黑体"/>
              </w:rPr>
            </w:pPr>
            <w:r>
              <w:rPr>
                <w:rFonts w:hint="eastAsia" w:ascii="黑体" w:hAnsi="黑体" w:eastAsia="黑体" w:cs="黑体"/>
              </w:rPr>
              <w:t>真实  预测</w:t>
            </w:r>
          </w:p>
        </w:tc>
        <w:tc>
          <w:p w14:paraId="25F24F22">
            <w:pPr>
              <w:pStyle w:val="24"/>
              <w:jc w:val="center"/>
              <w:rPr>
                <w:rFonts w:hint="eastAsia" w:ascii="黑体" w:hAnsi="黑体" w:eastAsia="黑体" w:cs="黑体"/>
              </w:rPr>
            </w:pPr>
            <w:r>
              <w:rPr>
                <w:rFonts w:hint="eastAsia" w:ascii="黑体" w:hAnsi="黑体" w:eastAsia="黑体" w:cs="黑体"/>
              </w:rPr>
              <w:t>新鲜（Fresh）</w:t>
            </w:r>
          </w:p>
        </w:tc>
        <w:tc>
          <w:p w14:paraId="076A2827">
            <w:pPr>
              <w:pStyle w:val="24"/>
              <w:jc w:val="center"/>
              <w:rPr>
                <w:rFonts w:hint="eastAsia" w:ascii="黑体" w:hAnsi="黑体" w:eastAsia="黑体" w:cs="黑体"/>
              </w:rPr>
            </w:pPr>
            <w:r>
              <w:rPr>
                <w:rFonts w:hint="eastAsia" w:ascii="黑体" w:hAnsi="黑体" w:eastAsia="黑体" w:cs="黑体"/>
              </w:rPr>
              <w:t>半鲜（Half-fresh）</w:t>
            </w:r>
          </w:p>
        </w:tc>
        <w:tc>
          <w:p w14:paraId="6CE60B93">
            <w:pPr>
              <w:pStyle w:val="24"/>
              <w:jc w:val="center"/>
              <w:rPr>
                <w:rFonts w:hint="eastAsia" w:ascii="黑体" w:hAnsi="黑体" w:eastAsia="黑体" w:cs="黑体"/>
              </w:rPr>
            </w:pPr>
            <w:r>
              <w:rPr>
                <w:rFonts w:hint="eastAsia" w:ascii="黑体" w:hAnsi="黑体" w:eastAsia="黑体" w:cs="黑体"/>
              </w:rPr>
              <w:t>腐败（Rotten）</w:t>
            </w:r>
          </w:p>
        </w:tc>
        <w:tc>
          <w:p w14:paraId="15C4E4FB">
            <w:pPr>
              <w:pStyle w:val="24"/>
              <w:jc w:val="center"/>
              <w:rPr>
                <w:rFonts w:hint="eastAsia" w:ascii="黑体" w:hAnsi="黑体" w:eastAsia="黑体" w:cs="黑体"/>
              </w:rPr>
            </w:pPr>
            <w:r>
              <w:rPr>
                <w:rFonts w:hint="eastAsia" w:ascii="黑体" w:hAnsi="黑体" w:eastAsia="黑体" w:cs="黑体"/>
              </w:rPr>
              <w:t>合计</w:t>
            </w:r>
          </w:p>
        </w:tc>
      </w:tr>
      <w:tr w14:paraId="458A6EBC">
        <w:tblPrEx>
          <w:tblCellMar>
            <w:top w:w="0" w:type="dxa"/>
            <w:left w:w="108" w:type="dxa"/>
            <w:bottom w:w="0" w:type="dxa"/>
            <w:right w:w="108" w:type="dxa"/>
          </w:tblCellMar>
        </w:tblPrEx>
        <w:tc>
          <w:p w14:paraId="041B76DD">
            <w:pPr>
              <w:pStyle w:val="24"/>
              <w:rPr>
                <w:rFonts w:hint="eastAsia" w:ascii="黑体" w:hAnsi="黑体" w:eastAsia="黑体" w:cs="黑体"/>
              </w:rPr>
            </w:pPr>
            <w:r>
              <w:rPr>
                <w:rFonts w:hint="eastAsia" w:ascii="黑体" w:hAnsi="黑体" w:eastAsia="黑体" w:cs="黑体"/>
                <w:b/>
                <w:bCs/>
              </w:rPr>
              <w:t>新鲜</w:t>
            </w:r>
          </w:p>
        </w:tc>
        <w:tc>
          <w:p w14:paraId="46D8D600">
            <w:pPr>
              <w:pStyle w:val="24"/>
              <w:jc w:val="center"/>
              <w:rPr>
                <w:rFonts w:hint="eastAsia" w:ascii="黑体" w:hAnsi="黑体" w:eastAsia="黑体" w:cs="黑体"/>
              </w:rPr>
            </w:pPr>
            <w:r>
              <w:rPr>
                <w:rFonts w:hint="eastAsia" w:ascii="黑体" w:hAnsi="黑体" w:eastAsia="黑体" w:cs="黑体"/>
              </w:rPr>
              <w:t>169</w:t>
            </w:r>
          </w:p>
        </w:tc>
        <w:tc>
          <w:p w14:paraId="22BC0AB6">
            <w:pPr>
              <w:pStyle w:val="24"/>
              <w:jc w:val="center"/>
              <w:rPr>
                <w:rFonts w:hint="eastAsia" w:ascii="黑体" w:hAnsi="黑体" w:eastAsia="黑体" w:cs="黑体"/>
              </w:rPr>
            </w:pPr>
            <w:r>
              <w:rPr>
                <w:rFonts w:hint="eastAsia" w:ascii="黑体" w:hAnsi="黑体" w:eastAsia="黑体" w:cs="黑体"/>
              </w:rPr>
              <w:t>9</w:t>
            </w:r>
          </w:p>
        </w:tc>
        <w:tc>
          <w:p w14:paraId="2F86CF5A">
            <w:pPr>
              <w:pStyle w:val="24"/>
              <w:jc w:val="center"/>
              <w:rPr>
                <w:rFonts w:hint="eastAsia" w:ascii="黑体" w:hAnsi="黑体" w:eastAsia="黑体" w:cs="黑体"/>
              </w:rPr>
            </w:pPr>
            <w:r>
              <w:rPr>
                <w:rFonts w:hint="eastAsia" w:ascii="黑体" w:hAnsi="黑体" w:eastAsia="黑体" w:cs="黑体"/>
              </w:rPr>
              <w:t>0</w:t>
            </w:r>
          </w:p>
        </w:tc>
        <w:tc>
          <w:p w14:paraId="44735D89">
            <w:pPr>
              <w:pStyle w:val="24"/>
              <w:jc w:val="center"/>
              <w:rPr>
                <w:rFonts w:hint="eastAsia" w:ascii="黑体" w:hAnsi="黑体" w:eastAsia="黑体" w:cs="黑体"/>
              </w:rPr>
            </w:pPr>
            <w:r>
              <w:rPr>
                <w:rFonts w:hint="eastAsia" w:ascii="黑体" w:hAnsi="黑体" w:eastAsia="黑体" w:cs="黑体"/>
              </w:rPr>
              <w:t>178</w:t>
            </w:r>
          </w:p>
        </w:tc>
      </w:tr>
      <w:tr w14:paraId="3EB425E4">
        <w:tblPrEx>
          <w:tblCellMar>
            <w:top w:w="0" w:type="dxa"/>
            <w:left w:w="108" w:type="dxa"/>
            <w:bottom w:w="0" w:type="dxa"/>
            <w:right w:w="108" w:type="dxa"/>
          </w:tblCellMar>
        </w:tblPrEx>
        <w:tc>
          <w:p w14:paraId="2E214BA9">
            <w:pPr>
              <w:pStyle w:val="24"/>
              <w:rPr>
                <w:rFonts w:hint="eastAsia" w:ascii="黑体" w:hAnsi="黑体" w:eastAsia="黑体" w:cs="黑体"/>
              </w:rPr>
            </w:pPr>
            <w:r>
              <w:rPr>
                <w:rFonts w:hint="eastAsia" w:ascii="黑体" w:hAnsi="黑体" w:eastAsia="黑体" w:cs="黑体"/>
                <w:b/>
                <w:bCs/>
              </w:rPr>
              <w:t>半鲜</w:t>
            </w:r>
          </w:p>
        </w:tc>
        <w:tc>
          <w:p w14:paraId="4EF6F09E">
            <w:pPr>
              <w:pStyle w:val="24"/>
              <w:jc w:val="center"/>
              <w:rPr>
                <w:rFonts w:hint="eastAsia" w:ascii="黑体" w:hAnsi="黑体" w:eastAsia="黑体" w:cs="黑体"/>
              </w:rPr>
            </w:pPr>
            <w:r>
              <w:rPr>
                <w:rFonts w:hint="eastAsia" w:ascii="黑体" w:hAnsi="黑体" w:eastAsia="黑体" w:cs="黑体"/>
              </w:rPr>
              <w:t>7</w:t>
            </w:r>
          </w:p>
        </w:tc>
        <w:tc>
          <w:p w14:paraId="3D15C567">
            <w:pPr>
              <w:pStyle w:val="24"/>
              <w:jc w:val="center"/>
              <w:rPr>
                <w:rFonts w:hint="eastAsia" w:ascii="黑体" w:hAnsi="黑体" w:eastAsia="黑体" w:cs="黑体"/>
              </w:rPr>
            </w:pPr>
            <w:r>
              <w:rPr>
                <w:rFonts w:hint="eastAsia" w:ascii="黑体" w:hAnsi="黑体" w:eastAsia="黑体" w:cs="黑体"/>
              </w:rPr>
              <w:t>147</w:t>
            </w:r>
          </w:p>
        </w:tc>
        <w:tc>
          <w:p w14:paraId="5EAC3634">
            <w:pPr>
              <w:pStyle w:val="24"/>
              <w:jc w:val="center"/>
              <w:rPr>
                <w:rFonts w:hint="eastAsia" w:ascii="黑体" w:hAnsi="黑体" w:eastAsia="黑体" w:cs="黑体"/>
              </w:rPr>
            </w:pPr>
            <w:r>
              <w:rPr>
                <w:rFonts w:hint="eastAsia" w:ascii="黑体" w:hAnsi="黑体" w:eastAsia="黑体" w:cs="黑体"/>
              </w:rPr>
              <w:t>5</w:t>
            </w:r>
          </w:p>
        </w:tc>
        <w:tc>
          <w:p w14:paraId="036AA367">
            <w:pPr>
              <w:pStyle w:val="24"/>
              <w:jc w:val="center"/>
              <w:rPr>
                <w:rFonts w:hint="eastAsia" w:ascii="黑体" w:hAnsi="黑体" w:eastAsia="黑体" w:cs="黑体"/>
              </w:rPr>
            </w:pPr>
            <w:r>
              <w:rPr>
                <w:rFonts w:hint="eastAsia" w:ascii="黑体" w:hAnsi="黑体" w:eastAsia="黑体" w:cs="黑体"/>
              </w:rPr>
              <w:t>159</w:t>
            </w:r>
          </w:p>
        </w:tc>
      </w:tr>
      <w:tr w14:paraId="1B729239">
        <w:tblPrEx>
          <w:tblCellMar>
            <w:top w:w="0" w:type="dxa"/>
            <w:left w:w="108" w:type="dxa"/>
            <w:bottom w:w="0" w:type="dxa"/>
            <w:right w:w="108" w:type="dxa"/>
          </w:tblCellMar>
        </w:tblPrEx>
        <w:tc>
          <w:p w14:paraId="1F4F62AB">
            <w:pPr>
              <w:pStyle w:val="24"/>
              <w:rPr>
                <w:rFonts w:hint="eastAsia" w:ascii="黑体" w:hAnsi="黑体" w:eastAsia="黑体" w:cs="黑体"/>
              </w:rPr>
            </w:pPr>
            <w:r>
              <w:rPr>
                <w:rFonts w:hint="eastAsia" w:ascii="黑体" w:hAnsi="黑体" w:eastAsia="黑体" w:cs="黑体"/>
                <w:b/>
                <w:bCs/>
              </w:rPr>
              <w:t>腐败</w:t>
            </w:r>
          </w:p>
        </w:tc>
        <w:tc>
          <w:p w14:paraId="6B9DCEE9">
            <w:pPr>
              <w:pStyle w:val="24"/>
              <w:jc w:val="center"/>
              <w:rPr>
                <w:rFonts w:hint="eastAsia" w:ascii="黑体" w:hAnsi="黑体" w:eastAsia="黑体" w:cs="黑体"/>
              </w:rPr>
            </w:pPr>
            <w:r>
              <w:rPr>
                <w:rFonts w:hint="eastAsia" w:ascii="黑体" w:hAnsi="黑体" w:eastAsia="黑体" w:cs="黑体"/>
              </w:rPr>
              <w:t>0</w:t>
            </w:r>
          </w:p>
        </w:tc>
        <w:tc>
          <w:p w14:paraId="53C92676">
            <w:pPr>
              <w:pStyle w:val="24"/>
              <w:jc w:val="center"/>
              <w:rPr>
                <w:rFonts w:hint="eastAsia" w:ascii="黑体" w:hAnsi="黑体" w:eastAsia="黑体" w:cs="黑体"/>
              </w:rPr>
            </w:pPr>
            <w:r>
              <w:rPr>
                <w:rFonts w:hint="eastAsia" w:ascii="黑体" w:hAnsi="黑体" w:eastAsia="黑体" w:cs="黑体"/>
              </w:rPr>
              <w:t>0</w:t>
            </w:r>
          </w:p>
        </w:tc>
        <w:tc>
          <w:p w14:paraId="4A1386A0">
            <w:pPr>
              <w:pStyle w:val="24"/>
              <w:jc w:val="center"/>
              <w:rPr>
                <w:rFonts w:hint="eastAsia" w:ascii="黑体" w:hAnsi="黑体" w:eastAsia="黑体" w:cs="黑体"/>
              </w:rPr>
            </w:pPr>
            <w:r>
              <w:rPr>
                <w:rFonts w:hint="eastAsia" w:ascii="黑体" w:hAnsi="黑体" w:eastAsia="黑体" w:cs="黑体"/>
                <w:b/>
                <w:bCs/>
              </w:rPr>
              <w:t>114</w:t>
            </w:r>
          </w:p>
        </w:tc>
        <w:tc>
          <w:p w14:paraId="3AA087BD">
            <w:pPr>
              <w:pStyle w:val="24"/>
              <w:jc w:val="center"/>
              <w:rPr>
                <w:rFonts w:hint="eastAsia" w:ascii="黑体" w:hAnsi="黑体" w:eastAsia="黑体" w:cs="黑体"/>
              </w:rPr>
            </w:pPr>
            <w:r>
              <w:rPr>
                <w:rFonts w:hint="eastAsia" w:ascii="黑体" w:hAnsi="黑体" w:eastAsia="黑体" w:cs="黑体"/>
              </w:rPr>
              <w:t>114</w:t>
            </w:r>
          </w:p>
        </w:tc>
      </w:tr>
    </w:tbl>
    <w:p w14:paraId="7DD4ECED">
      <w:pPr>
        <w:pStyle w:val="3"/>
        <w:rPr>
          <w:rFonts w:hint="eastAsia" w:ascii="黑体" w:hAnsi="黑体" w:eastAsia="黑体" w:cs="黑体"/>
        </w:rPr>
      </w:pPr>
      <w:r>
        <w:rPr>
          <w:rFonts w:hint="eastAsia" w:ascii="黑体" w:hAnsi="黑体" w:eastAsia="黑体" w:cs="黑体"/>
          <w:b/>
          <w:bCs/>
        </w:rPr>
        <w:t>关键发现</w:t>
      </w:r>
      <w:r>
        <w:rPr>
          <w:rFonts w:hint="eastAsia" w:ascii="黑体" w:hAnsi="黑体" w:eastAsia="黑体" w:cs="黑体"/>
        </w:rPr>
        <w:t xml:space="preserve">： - </w:t>
      </w:r>
      <w:r>
        <w:rPr>
          <w:rFonts w:hint="eastAsia" w:ascii="黑体" w:hAnsi="黑体" w:eastAsia="黑体" w:cs="黑体"/>
          <w:b/>
          <w:bCs/>
        </w:rPr>
        <w:t>腐败（Rotten）检测 114/114 全部正确</w:t>
      </w:r>
      <w:r>
        <w:rPr>
          <w:rFonts w:hint="eastAsia" w:ascii="黑体" w:hAnsi="黑体" w:eastAsia="黑体" w:cs="黑体"/>
        </w:rPr>
        <w:t xml:space="preserve"> — 最关键的食品安全指标零漏检 ✅ - 新鲜/半鲜之间少量混淆（共21张），属于边界样本的正常难度 - 腐败肉类的 precision（0.958）、recall（1.000）、f1-score（0.979）均表现优异</w:t>
      </w:r>
    </w:p>
    <w:bookmarkEnd w:id="32"/>
    <w:p w14:paraId="0ADD99F3">
      <w:pPr>
        <w:pStyle w:val="6"/>
        <w:rPr>
          <w:rFonts w:hint="eastAsia" w:ascii="黑体" w:hAnsi="黑体" w:eastAsia="黑体" w:cs="黑体"/>
        </w:rPr>
      </w:pPr>
      <w:bookmarkStart w:id="33" w:name="各模型分类指标对比"/>
      <w:r>
        <w:rPr>
          <w:rFonts w:hint="eastAsia" w:ascii="黑体" w:hAnsi="黑体" w:eastAsia="黑体" w:cs="黑体"/>
        </w:rPr>
        <w:t>各模型分类指标对比</w:t>
      </w:r>
    </w:p>
    <w:tbl>
      <w:tblPr>
        <w:tblStyle w:val="41"/>
        <w:tblW w:w="0" w:type="auto"/>
        <w:tblInd w:w="0" w:type="dxa"/>
        <w:tblLayout w:type="autofit"/>
        <w:tblCellMar>
          <w:top w:w="0" w:type="dxa"/>
          <w:left w:w="108" w:type="dxa"/>
          <w:bottom w:w="0" w:type="dxa"/>
          <w:right w:w="108" w:type="dxa"/>
        </w:tblCellMar>
      </w:tblPr>
      <w:tblGrid>
        <w:gridCol w:w="2496"/>
        <w:gridCol w:w="1776"/>
        <w:gridCol w:w="1536"/>
        <w:gridCol w:w="936"/>
      </w:tblGrid>
      <w:tr w14:paraId="3557EFB6">
        <w:tblPrEx>
          <w:tblCellMar>
            <w:top w:w="0" w:type="dxa"/>
            <w:left w:w="108" w:type="dxa"/>
            <w:bottom w:w="0" w:type="dxa"/>
            <w:right w:w="108" w:type="dxa"/>
          </w:tblCellMar>
        </w:tblPrEx>
        <w:trPr>
          <w:tblHeader/>
        </w:trPr>
        <w:tc>
          <w:p w14:paraId="401EEC28">
            <w:pPr>
              <w:pStyle w:val="24"/>
              <w:rPr>
                <w:rFonts w:hint="eastAsia" w:ascii="黑体" w:hAnsi="黑体" w:eastAsia="黑体" w:cs="黑体"/>
              </w:rPr>
            </w:pPr>
            <w:r>
              <w:rPr>
                <w:rFonts w:hint="eastAsia" w:ascii="黑体" w:hAnsi="黑体" w:eastAsia="黑体" w:cs="黑体"/>
              </w:rPr>
              <w:t>指标</w:t>
            </w:r>
          </w:p>
        </w:tc>
        <w:tc>
          <w:p w14:paraId="4DE30734">
            <w:pPr>
              <w:pStyle w:val="24"/>
              <w:jc w:val="center"/>
              <w:rPr>
                <w:rFonts w:hint="eastAsia" w:ascii="黑体" w:hAnsi="黑体" w:eastAsia="黑体" w:cs="黑体"/>
              </w:rPr>
            </w:pPr>
            <w:r>
              <w:rPr>
                <w:rFonts w:hint="eastAsia" w:ascii="黑体" w:hAnsi="黑体" w:eastAsia="黑体" w:cs="黑体"/>
              </w:rPr>
              <w:t>ResNet-18+ECA</w:t>
            </w:r>
          </w:p>
        </w:tc>
        <w:tc>
          <w:p w14:paraId="32F4AB41">
            <w:pPr>
              <w:pStyle w:val="24"/>
              <w:jc w:val="center"/>
              <w:rPr>
                <w:rFonts w:hint="eastAsia" w:ascii="黑体" w:hAnsi="黑体" w:eastAsia="黑体" w:cs="黑体"/>
              </w:rPr>
            </w:pPr>
            <w:r>
              <w:rPr>
                <w:rFonts w:hint="eastAsia" w:ascii="黑体" w:hAnsi="黑体" w:eastAsia="黑体" w:cs="黑体"/>
              </w:rPr>
              <w:t>MobileNetV2</w:t>
            </w:r>
          </w:p>
        </w:tc>
        <w:tc>
          <w:p w14:paraId="7FEC5471">
            <w:pPr>
              <w:pStyle w:val="24"/>
              <w:jc w:val="center"/>
              <w:rPr>
                <w:rFonts w:hint="eastAsia" w:ascii="黑体" w:hAnsi="黑体" w:eastAsia="黑体" w:cs="黑体"/>
              </w:rPr>
            </w:pPr>
            <w:r>
              <w:rPr>
                <w:rFonts w:hint="eastAsia" w:ascii="黑体" w:hAnsi="黑体" w:eastAsia="黑体" w:cs="黑体"/>
              </w:rPr>
              <w:t>MTxNet</w:t>
            </w:r>
          </w:p>
        </w:tc>
      </w:tr>
      <w:tr w14:paraId="13A2AA98">
        <w:tblPrEx>
          <w:tblCellMar>
            <w:top w:w="0" w:type="dxa"/>
            <w:left w:w="108" w:type="dxa"/>
            <w:bottom w:w="0" w:type="dxa"/>
            <w:right w:w="108" w:type="dxa"/>
          </w:tblCellMar>
        </w:tblPrEx>
        <w:tc>
          <w:p w14:paraId="540E9EF6">
            <w:pPr>
              <w:pStyle w:val="24"/>
              <w:rPr>
                <w:rFonts w:hint="eastAsia" w:ascii="黑体" w:hAnsi="黑体" w:eastAsia="黑体" w:cs="黑体"/>
              </w:rPr>
            </w:pPr>
            <w:r>
              <w:rPr>
                <w:rFonts w:hint="eastAsia" w:ascii="黑体" w:hAnsi="黑体" w:eastAsia="黑体" w:cs="黑体"/>
              </w:rPr>
              <w:t>macro avg precision</w:t>
            </w:r>
          </w:p>
        </w:tc>
        <w:tc>
          <w:p w14:paraId="0364822B">
            <w:pPr>
              <w:pStyle w:val="24"/>
              <w:jc w:val="center"/>
              <w:rPr>
                <w:rFonts w:hint="eastAsia" w:ascii="黑体" w:hAnsi="黑体" w:eastAsia="黑体" w:cs="黑体"/>
              </w:rPr>
            </w:pPr>
            <w:r>
              <w:rPr>
                <w:rFonts w:hint="eastAsia" w:ascii="黑体" w:hAnsi="黑体" w:eastAsia="黑体" w:cs="黑体"/>
              </w:rPr>
              <w:t>0.9981</w:t>
            </w:r>
          </w:p>
        </w:tc>
        <w:tc>
          <w:p w14:paraId="7091E708">
            <w:pPr>
              <w:pStyle w:val="24"/>
              <w:jc w:val="center"/>
              <w:rPr>
                <w:rFonts w:hint="eastAsia" w:ascii="黑体" w:hAnsi="黑体" w:eastAsia="黑体" w:cs="黑体"/>
              </w:rPr>
            </w:pPr>
            <w:r>
              <w:rPr>
                <w:rFonts w:hint="eastAsia" w:ascii="黑体" w:hAnsi="黑体" w:eastAsia="黑体" w:cs="黑体"/>
              </w:rPr>
              <w:t>0.9889</w:t>
            </w:r>
          </w:p>
        </w:tc>
        <w:tc>
          <w:p w14:paraId="1C772E33">
            <w:pPr>
              <w:pStyle w:val="24"/>
              <w:jc w:val="center"/>
              <w:rPr>
                <w:rFonts w:hint="eastAsia" w:ascii="黑体" w:hAnsi="黑体" w:eastAsia="黑体" w:cs="黑体"/>
              </w:rPr>
            </w:pPr>
            <w:r>
              <w:rPr>
                <w:rFonts w:hint="eastAsia" w:ascii="黑体" w:hAnsi="黑体" w:eastAsia="黑体" w:cs="黑体"/>
              </w:rPr>
              <w:t>0.9535</w:t>
            </w:r>
          </w:p>
        </w:tc>
      </w:tr>
      <w:tr w14:paraId="12186220">
        <w:tblPrEx>
          <w:tblCellMar>
            <w:top w:w="0" w:type="dxa"/>
            <w:left w:w="108" w:type="dxa"/>
            <w:bottom w:w="0" w:type="dxa"/>
            <w:right w:w="108" w:type="dxa"/>
          </w:tblCellMar>
        </w:tblPrEx>
        <w:tc>
          <w:p w14:paraId="7CE8DE19">
            <w:pPr>
              <w:pStyle w:val="24"/>
              <w:rPr>
                <w:rFonts w:hint="eastAsia" w:ascii="黑体" w:hAnsi="黑体" w:eastAsia="黑体" w:cs="黑体"/>
              </w:rPr>
            </w:pPr>
            <w:r>
              <w:rPr>
                <w:rFonts w:hint="eastAsia" w:ascii="黑体" w:hAnsi="黑体" w:eastAsia="黑体" w:cs="黑体"/>
              </w:rPr>
              <w:t>macro avg recall</w:t>
            </w:r>
          </w:p>
        </w:tc>
        <w:tc>
          <w:p w14:paraId="7059A8C0">
            <w:pPr>
              <w:pStyle w:val="24"/>
              <w:jc w:val="center"/>
              <w:rPr>
                <w:rFonts w:hint="eastAsia" w:ascii="黑体" w:hAnsi="黑体" w:eastAsia="黑体" w:cs="黑体"/>
              </w:rPr>
            </w:pPr>
            <w:r>
              <w:rPr>
                <w:rFonts w:hint="eastAsia" w:ascii="黑体" w:hAnsi="黑体" w:eastAsia="黑体" w:cs="黑体"/>
              </w:rPr>
              <w:t>0.9979</w:t>
            </w:r>
          </w:p>
        </w:tc>
        <w:tc>
          <w:p w14:paraId="2CC8CB32">
            <w:pPr>
              <w:pStyle w:val="24"/>
              <w:jc w:val="center"/>
              <w:rPr>
                <w:rFonts w:hint="eastAsia" w:ascii="黑体" w:hAnsi="黑体" w:eastAsia="黑体" w:cs="黑体"/>
              </w:rPr>
            </w:pPr>
            <w:r>
              <w:rPr>
                <w:rFonts w:hint="eastAsia" w:ascii="黑体" w:hAnsi="黑体" w:eastAsia="黑体" w:cs="黑体"/>
              </w:rPr>
              <w:t>0.9906</w:t>
            </w:r>
          </w:p>
        </w:tc>
        <w:tc>
          <w:p w14:paraId="73A3588D">
            <w:pPr>
              <w:pStyle w:val="24"/>
              <w:jc w:val="center"/>
              <w:rPr>
                <w:rFonts w:hint="eastAsia" w:ascii="黑体" w:hAnsi="黑体" w:eastAsia="黑体" w:cs="黑体"/>
              </w:rPr>
            </w:pPr>
            <w:r>
              <w:rPr>
                <w:rFonts w:hint="eastAsia" w:ascii="黑体" w:hAnsi="黑体" w:eastAsia="黑体" w:cs="黑体"/>
              </w:rPr>
              <w:t>0.9580</w:t>
            </w:r>
          </w:p>
        </w:tc>
      </w:tr>
      <w:tr w14:paraId="1F8E24F5">
        <w:tblPrEx>
          <w:tblCellMar>
            <w:top w:w="0" w:type="dxa"/>
            <w:left w:w="108" w:type="dxa"/>
            <w:bottom w:w="0" w:type="dxa"/>
            <w:right w:w="108" w:type="dxa"/>
          </w:tblCellMar>
        </w:tblPrEx>
        <w:tc>
          <w:p w14:paraId="2EF60125">
            <w:pPr>
              <w:pStyle w:val="24"/>
              <w:rPr>
                <w:rFonts w:hint="eastAsia" w:ascii="黑体" w:hAnsi="黑体" w:eastAsia="黑体" w:cs="黑体"/>
              </w:rPr>
            </w:pPr>
            <w:r>
              <w:rPr>
                <w:rFonts w:hint="eastAsia" w:ascii="黑体" w:hAnsi="黑体" w:eastAsia="黑体" w:cs="黑体"/>
              </w:rPr>
              <w:t>macro avg f1-score</w:t>
            </w:r>
          </w:p>
        </w:tc>
        <w:tc>
          <w:p w14:paraId="5C62BF74">
            <w:pPr>
              <w:pStyle w:val="24"/>
              <w:jc w:val="center"/>
              <w:rPr>
                <w:rFonts w:hint="eastAsia" w:ascii="黑体" w:hAnsi="黑体" w:eastAsia="黑体" w:cs="黑体"/>
              </w:rPr>
            </w:pPr>
            <w:r>
              <w:rPr>
                <w:rFonts w:hint="eastAsia" w:ascii="黑体" w:hAnsi="黑体" w:eastAsia="黑体" w:cs="黑体"/>
              </w:rPr>
              <w:t>0.9980</w:t>
            </w:r>
          </w:p>
        </w:tc>
        <w:tc>
          <w:p w14:paraId="3A1D4D3A">
            <w:pPr>
              <w:pStyle w:val="24"/>
              <w:jc w:val="center"/>
              <w:rPr>
                <w:rFonts w:hint="eastAsia" w:ascii="黑体" w:hAnsi="黑体" w:eastAsia="黑体" w:cs="黑体"/>
              </w:rPr>
            </w:pPr>
            <w:r>
              <w:rPr>
                <w:rFonts w:hint="eastAsia" w:ascii="黑体" w:hAnsi="黑体" w:eastAsia="黑体" w:cs="黑体"/>
              </w:rPr>
              <w:t>0.9897</w:t>
            </w:r>
          </w:p>
        </w:tc>
        <w:tc>
          <w:p w14:paraId="57C7B023">
            <w:pPr>
              <w:pStyle w:val="24"/>
              <w:jc w:val="center"/>
              <w:rPr>
                <w:rFonts w:hint="eastAsia" w:ascii="黑体" w:hAnsi="黑体" w:eastAsia="黑体" w:cs="黑体"/>
              </w:rPr>
            </w:pPr>
            <w:r>
              <w:rPr>
                <w:rFonts w:hint="eastAsia" w:ascii="黑体" w:hAnsi="黑体" w:eastAsia="黑体" w:cs="黑体"/>
              </w:rPr>
              <w:t>0.9556</w:t>
            </w:r>
          </w:p>
        </w:tc>
      </w:tr>
      <w:bookmarkEnd w:id="31"/>
      <w:bookmarkEnd w:id="33"/>
    </w:tbl>
    <w:p w14:paraId="383B19E3">
      <w:pPr>
        <w:pStyle w:val="5"/>
        <w:rPr>
          <w:rFonts w:hint="eastAsia" w:ascii="黑体" w:hAnsi="黑体" w:eastAsia="黑体" w:cs="黑体"/>
        </w:rPr>
      </w:pPr>
      <w:bookmarkStart w:id="34" w:name="数据预处理消融实验"/>
      <w:r>
        <w:rPr>
          <w:rFonts w:hint="eastAsia" w:ascii="黑体" w:hAnsi="黑体" w:eastAsia="黑体" w:cs="黑体"/>
        </w:rPr>
        <w:t>4.4 数据预处理消融实验</w:t>
      </w:r>
    </w:p>
    <w:p w14:paraId="0CF33E8B">
      <w:pPr>
        <w:pStyle w:val="23"/>
        <w:rPr>
          <w:rFonts w:hint="eastAsia" w:ascii="黑体" w:hAnsi="黑体" w:eastAsia="黑体" w:cs="黑体"/>
        </w:rPr>
      </w:pPr>
      <w:r>
        <w:rPr>
          <w:rFonts w:hint="eastAsia" w:ascii="黑体" w:hAnsi="黑体" w:eastAsia="黑体" w:cs="黑体"/>
        </w:rPr>
        <w:t>为严格评估生鲜灯仿真的效果，固定 MobileNetV2 架构（不使用预训练和知识蒸馏），设计四组对照实验：</w:t>
      </w:r>
    </w:p>
    <w:tbl>
      <w:tblPr>
        <w:tblStyle w:val="41"/>
        <w:tblW w:w="0" w:type="auto"/>
        <w:tblInd w:w="0" w:type="dxa"/>
        <w:tblLayout w:type="autofit"/>
        <w:tblCellMar>
          <w:top w:w="0" w:type="dxa"/>
          <w:left w:w="108" w:type="dxa"/>
          <w:bottom w:w="0" w:type="dxa"/>
          <w:right w:w="108" w:type="dxa"/>
        </w:tblCellMar>
      </w:tblPr>
      <w:tblGrid>
        <w:gridCol w:w="1301"/>
        <w:gridCol w:w="2976"/>
        <w:gridCol w:w="3036"/>
      </w:tblGrid>
      <w:tr w14:paraId="6C561406">
        <w:tblPrEx>
          <w:tblCellMar>
            <w:top w:w="0" w:type="dxa"/>
            <w:left w:w="108" w:type="dxa"/>
            <w:bottom w:w="0" w:type="dxa"/>
            <w:right w:w="108" w:type="dxa"/>
          </w:tblCellMar>
        </w:tblPrEx>
        <w:trPr>
          <w:tblHeader/>
        </w:trPr>
        <w:tc>
          <w:p w14:paraId="1D748B52">
            <w:pPr>
              <w:pStyle w:val="24"/>
              <w:rPr>
                <w:rFonts w:hint="eastAsia" w:ascii="黑体" w:hAnsi="黑体" w:eastAsia="黑体" w:cs="黑体"/>
              </w:rPr>
            </w:pPr>
            <w:r>
              <w:rPr>
                <w:rFonts w:hint="eastAsia" w:ascii="黑体" w:hAnsi="黑体" w:eastAsia="黑体" w:cs="黑体"/>
              </w:rPr>
              <w:t>组别</w:t>
            </w:r>
          </w:p>
        </w:tc>
        <w:tc>
          <w:p w14:paraId="7938DBA1">
            <w:pPr>
              <w:pStyle w:val="24"/>
              <w:rPr>
                <w:rFonts w:hint="eastAsia" w:ascii="黑体" w:hAnsi="黑体" w:eastAsia="黑体" w:cs="黑体"/>
              </w:rPr>
            </w:pPr>
            <w:r>
              <w:rPr>
                <w:rFonts w:hint="eastAsia" w:ascii="黑体" w:hAnsi="黑体" w:eastAsia="黑体" w:cs="黑体"/>
              </w:rPr>
              <w:t>增强策略</w:t>
            </w:r>
          </w:p>
        </w:tc>
        <w:tc>
          <w:p w14:paraId="3623914B">
            <w:pPr>
              <w:pStyle w:val="24"/>
              <w:jc w:val="center"/>
              <w:rPr>
                <w:rFonts w:hint="eastAsia" w:ascii="黑体" w:hAnsi="黑体" w:eastAsia="黑体" w:cs="黑体"/>
              </w:rPr>
            </w:pPr>
            <w:r>
              <w:rPr>
                <w:rFonts w:hint="eastAsia" w:ascii="黑体" w:hAnsi="黑体" w:eastAsia="黑体" w:cs="黑体"/>
              </w:rPr>
              <w:t>训练集大小</w:t>
            </w:r>
          </w:p>
        </w:tc>
      </w:tr>
      <w:tr w14:paraId="799FA799">
        <w:tblPrEx>
          <w:tblCellMar>
            <w:top w:w="0" w:type="dxa"/>
            <w:left w:w="108" w:type="dxa"/>
            <w:bottom w:w="0" w:type="dxa"/>
            <w:right w:w="108" w:type="dxa"/>
          </w:tblCellMar>
        </w:tblPrEx>
        <w:tc>
          <w:p w14:paraId="3A2EFBA5">
            <w:pPr>
              <w:pStyle w:val="24"/>
              <w:rPr>
                <w:rFonts w:hint="eastAsia" w:ascii="黑体" w:hAnsi="黑体" w:eastAsia="黑体" w:cs="黑体"/>
              </w:rPr>
            </w:pPr>
            <w:r>
              <w:rPr>
                <w:rFonts w:hint="eastAsia" w:ascii="黑体" w:hAnsi="黑体" w:eastAsia="黑体" w:cs="黑体"/>
                <w:b/>
                <w:bCs/>
              </w:rPr>
              <w:t>A（基线）</w:t>
            </w:r>
          </w:p>
        </w:tc>
        <w:tc>
          <w:p w14:paraId="7060D890">
            <w:pPr>
              <w:pStyle w:val="24"/>
              <w:rPr>
                <w:rFonts w:hint="eastAsia" w:ascii="黑体" w:hAnsi="黑体" w:eastAsia="黑体" w:cs="黑体"/>
              </w:rPr>
            </w:pPr>
            <w:r>
              <w:rPr>
                <w:rFonts w:hint="eastAsia" w:ascii="黑体" w:hAnsi="黑体" w:eastAsia="黑体" w:cs="黑体"/>
              </w:rPr>
              <w:t>仅 Resize + Normalize</w:t>
            </w:r>
          </w:p>
        </w:tc>
        <w:tc>
          <w:p w14:paraId="2157B1DF">
            <w:pPr>
              <w:pStyle w:val="24"/>
              <w:jc w:val="center"/>
              <w:rPr>
                <w:rFonts w:hint="eastAsia" w:ascii="黑体" w:hAnsi="黑体" w:eastAsia="黑体" w:cs="黑体"/>
              </w:rPr>
            </w:pPr>
            <w:r>
              <w:rPr>
                <w:rFonts w:hint="eastAsia" w:ascii="黑体" w:hAnsi="黑体" w:eastAsia="黑体" w:cs="黑体"/>
              </w:rPr>
              <w:t>1815张</w:t>
            </w:r>
          </w:p>
        </w:tc>
      </w:tr>
      <w:tr w14:paraId="71D9D481">
        <w:tblPrEx>
          <w:tblCellMar>
            <w:top w:w="0" w:type="dxa"/>
            <w:left w:w="108" w:type="dxa"/>
            <w:bottom w:w="0" w:type="dxa"/>
            <w:right w:w="108" w:type="dxa"/>
          </w:tblCellMar>
        </w:tblPrEx>
        <w:tc>
          <w:p w14:paraId="61E535F2">
            <w:pPr>
              <w:pStyle w:val="24"/>
              <w:rPr>
                <w:rFonts w:hint="eastAsia" w:ascii="黑体" w:hAnsi="黑体" w:eastAsia="黑体" w:cs="黑体"/>
              </w:rPr>
            </w:pPr>
            <w:r>
              <w:rPr>
                <w:rFonts w:hint="eastAsia" w:ascii="黑体" w:hAnsi="黑体" w:eastAsia="黑体" w:cs="黑体"/>
                <w:b/>
                <w:bCs/>
              </w:rPr>
              <w:t>B</w:t>
            </w:r>
          </w:p>
        </w:tc>
        <w:tc>
          <w:p w14:paraId="55607355">
            <w:pPr>
              <w:pStyle w:val="24"/>
              <w:rPr>
                <w:rFonts w:hint="eastAsia" w:ascii="黑体" w:hAnsi="黑体" w:eastAsia="黑体" w:cs="黑体"/>
              </w:rPr>
            </w:pPr>
            <w:r>
              <w:rPr>
                <w:rFonts w:hint="eastAsia" w:ascii="黑体" w:hAnsi="黑体" w:eastAsia="黑体" w:cs="黑体"/>
              </w:rPr>
              <w:t>ColorJitter（颜色抖动）</w:t>
            </w:r>
          </w:p>
        </w:tc>
        <w:tc>
          <w:p w14:paraId="2119B395">
            <w:pPr>
              <w:pStyle w:val="24"/>
              <w:jc w:val="center"/>
              <w:rPr>
                <w:rFonts w:hint="eastAsia" w:ascii="黑体" w:hAnsi="黑体" w:eastAsia="黑体" w:cs="黑体"/>
              </w:rPr>
            </w:pPr>
            <w:r>
              <w:rPr>
                <w:rFonts w:hint="eastAsia" w:ascii="黑体" w:hAnsi="黑体" w:eastAsia="黑体" w:cs="黑体"/>
              </w:rPr>
              <w:t>1815张</w:t>
            </w:r>
          </w:p>
        </w:tc>
      </w:tr>
      <w:tr w14:paraId="5D28A50B">
        <w:tblPrEx>
          <w:tblCellMar>
            <w:top w:w="0" w:type="dxa"/>
            <w:left w:w="108" w:type="dxa"/>
            <w:bottom w:w="0" w:type="dxa"/>
            <w:right w:w="108" w:type="dxa"/>
          </w:tblCellMar>
        </w:tblPrEx>
        <w:tc>
          <w:p w14:paraId="1B391888">
            <w:pPr>
              <w:pStyle w:val="24"/>
              <w:rPr>
                <w:rFonts w:hint="eastAsia" w:ascii="黑体" w:hAnsi="黑体" w:eastAsia="黑体" w:cs="黑体"/>
              </w:rPr>
            </w:pPr>
            <w:r>
              <w:rPr>
                <w:rFonts w:hint="eastAsia" w:ascii="黑体" w:hAnsi="黑体" w:eastAsia="黑体" w:cs="黑体"/>
                <w:b/>
                <w:bCs/>
              </w:rPr>
              <w:t>C</w:t>
            </w:r>
          </w:p>
        </w:tc>
        <w:tc>
          <w:p w14:paraId="02D9069B">
            <w:pPr>
              <w:pStyle w:val="24"/>
              <w:rPr>
                <w:rFonts w:hint="eastAsia" w:ascii="黑体" w:hAnsi="黑体" w:eastAsia="黑体" w:cs="黑体"/>
              </w:rPr>
            </w:pPr>
            <w:r>
              <w:rPr>
                <w:rFonts w:hint="eastAsia" w:ascii="黑体" w:hAnsi="黑体" w:eastAsia="黑体" w:cs="黑体"/>
              </w:rPr>
              <w:t>生鲜灯仿真增强</w:t>
            </w:r>
          </w:p>
        </w:tc>
        <w:tc>
          <w:p w14:paraId="2FF7001F">
            <w:pPr>
              <w:pStyle w:val="24"/>
              <w:jc w:val="center"/>
              <w:rPr>
                <w:rFonts w:hint="eastAsia" w:ascii="黑体" w:hAnsi="黑体" w:eastAsia="黑体" w:cs="黑体"/>
              </w:rPr>
            </w:pPr>
            <w:r>
              <w:rPr>
                <w:rFonts w:hint="eastAsia" w:ascii="黑体" w:hAnsi="黑体" w:eastAsia="黑体" w:cs="黑体"/>
              </w:rPr>
              <w:t>3630张（原图+生鲜灯版）</w:t>
            </w:r>
          </w:p>
        </w:tc>
      </w:tr>
      <w:tr w14:paraId="0E5BE967">
        <w:tblPrEx>
          <w:tblCellMar>
            <w:top w:w="0" w:type="dxa"/>
            <w:left w:w="108" w:type="dxa"/>
            <w:bottom w:w="0" w:type="dxa"/>
            <w:right w:w="108" w:type="dxa"/>
          </w:tblCellMar>
        </w:tblPrEx>
        <w:tc>
          <w:p w14:paraId="5BDFBE3A">
            <w:pPr>
              <w:pStyle w:val="24"/>
              <w:rPr>
                <w:rFonts w:hint="eastAsia" w:ascii="黑体" w:hAnsi="黑体" w:eastAsia="黑体" w:cs="黑体"/>
              </w:rPr>
            </w:pPr>
            <w:r>
              <w:rPr>
                <w:rFonts w:hint="eastAsia" w:ascii="黑体" w:hAnsi="黑体" w:eastAsia="黑体" w:cs="黑体"/>
                <w:b/>
                <w:bCs/>
              </w:rPr>
              <w:t>D</w:t>
            </w:r>
          </w:p>
        </w:tc>
        <w:tc>
          <w:p w14:paraId="5D188EA1">
            <w:pPr>
              <w:pStyle w:val="24"/>
              <w:rPr>
                <w:rFonts w:hint="eastAsia" w:ascii="黑体" w:hAnsi="黑体" w:eastAsia="黑体" w:cs="黑体"/>
              </w:rPr>
            </w:pPr>
            <w:r>
              <w:rPr>
                <w:rFonts w:hint="eastAsia" w:ascii="黑体" w:hAnsi="黑体" w:eastAsia="黑体" w:cs="黑体"/>
              </w:rPr>
              <w:t>ColorJitter + 生鲜灯</w:t>
            </w:r>
          </w:p>
        </w:tc>
        <w:tc>
          <w:p w14:paraId="7F932434">
            <w:pPr>
              <w:pStyle w:val="24"/>
              <w:jc w:val="center"/>
              <w:rPr>
                <w:rFonts w:hint="eastAsia" w:ascii="黑体" w:hAnsi="黑体" w:eastAsia="黑体" w:cs="黑体"/>
              </w:rPr>
            </w:pPr>
            <w:r>
              <w:rPr>
                <w:rFonts w:hint="eastAsia" w:ascii="黑体" w:hAnsi="黑体" w:eastAsia="黑体" w:cs="黑体"/>
              </w:rPr>
              <w:t>3630张</w:t>
            </w:r>
          </w:p>
        </w:tc>
      </w:tr>
    </w:tbl>
    <w:p w14:paraId="27D1D87E">
      <w:pPr>
        <w:pStyle w:val="3"/>
        <w:rPr>
          <w:rFonts w:hint="eastAsia" w:ascii="黑体" w:hAnsi="黑体" w:eastAsia="黑体" w:cs="黑体"/>
        </w:rPr>
      </w:pPr>
      <w:r>
        <w:rPr>
          <w:rFonts w:hint="eastAsia" w:ascii="黑体" w:hAnsi="黑体" w:eastAsia="黑体" w:cs="黑体"/>
        </w:rPr>
        <w:t>在各生鲜灯功率下的准确率表现：</w:t>
      </w:r>
    </w:p>
    <w:tbl>
      <w:tblPr>
        <w:tblStyle w:val="41"/>
        <w:tblW w:w="5000" w:type="pct"/>
        <w:tblInd w:w="0" w:type="dxa"/>
        <w:tblLayout w:type="fixed"/>
        <w:tblCellMar>
          <w:top w:w="0" w:type="dxa"/>
          <w:left w:w="108" w:type="dxa"/>
          <w:bottom w:w="0" w:type="dxa"/>
          <w:right w:w="108" w:type="dxa"/>
        </w:tblCellMar>
      </w:tblPr>
      <w:tblGrid>
        <w:gridCol w:w="1062"/>
        <w:gridCol w:w="886"/>
        <w:gridCol w:w="1594"/>
        <w:gridCol w:w="1771"/>
        <w:gridCol w:w="1771"/>
        <w:gridCol w:w="1771"/>
      </w:tblGrid>
      <w:tr w14:paraId="3449C5B5">
        <w:tblPrEx>
          <w:tblCellMar>
            <w:top w:w="0" w:type="dxa"/>
            <w:left w:w="108" w:type="dxa"/>
            <w:bottom w:w="0" w:type="dxa"/>
            <w:right w:w="108" w:type="dxa"/>
          </w:tblCellMar>
        </w:tblPrEx>
        <w:trPr>
          <w:tblHeader/>
        </w:trPr>
        <w:tc>
          <w:p w14:paraId="4867424D">
            <w:pPr>
              <w:pStyle w:val="24"/>
              <w:rPr>
                <w:rFonts w:hint="eastAsia" w:ascii="黑体" w:hAnsi="黑体" w:eastAsia="黑体" w:cs="黑体"/>
              </w:rPr>
            </w:pPr>
            <w:r>
              <w:rPr>
                <w:rFonts w:hint="eastAsia" w:ascii="黑体" w:hAnsi="黑体" w:eastAsia="黑体" w:cs="黑体"/>
              </w:rPr>
              <w:t>模型</w:t>
            </w:r>
          </w:p>
        </w:tc>
        <w:tc>
          <w:p w14:paraId="5C0D2FEB">
            <w:pPr>
              <w:pStyle w:val="24"/>
              <w:jc w:val="center"/>
              <w:rPr>
                <w:rFonts w:hint="eastAsia" w:ascii="黑体" w:hAnsi="黑体" w:eastAsia="黑体" w:cs="黑体"/>
              </w:rPr>
            </w:pPr>
            <w:r>
              <w:rPr>
                <w:rFonts w:hint="eastAsia" w:ascii="黑体" w:hAnsi="黑体" w:eastAsia="黑体" w:cs="黑体"/>
              </w:rPr>
              <w:t>正常</w:t>
            </w:r>
          </w:p>
        </w:tc>
        <w:tc>
          <w:p w14:paraId="0625299F">
            <w:pPr>
              <w:pStyle w:val="24"/>
              <w:jc w:val="center"/>
              <w:rPr>
                <w:rFonts w:hint="eastAsia" w:ascii="黑体" w:hAnsi="黑体" w:eastAsia="黑体" w:cs="黑体"/>
              </w:rPr>
            </w:pPr>
            <w:r>
              <w:rPr>
                <w:rFonts w:hint="eastAsia" w:ascii="黑体" w:hAnsi="黑体" w:eastAsia="黑体" w:cs="黑体"/>
              </w:rPr>
              <w:t>lamp 0%</w:t>
            </w:r>
          </w:p>
        </w:tc>
        <w:tc>
          <w:p w14:paraId="5D951B02">
            <w:pPr>
              <w:pStyle w:val="24"/>
              <w:jc w:val="center"/>
              <w:rPr>
                <w:rFonts w:hint="eastAsia" w:ascii="黑体" w:hAnsi="黑体" w:eastAsia="黑体" w:cs="黑体"/>
              </w:rPr>
            </w:pPr>
            <w:r>
              <w:rPr>
                <w:rFonts w:hint="eastAsia" w:ascii="黑体" w:hAnsi="黑体" w:eastAsia="黑体" w:cs="黑体"/>
              </w:rPr>
              <w:t>lamp 20%</w:t>
            </w:r>
          </w:p>
        </w:tc>
        <w:tc>
          <w:p w14:paraId="46F4CB21">
            <w:pPr>
              <w:pStyle w:val="24"/>
              <w:jc w:val="center"/>
              <w:rPr>
                <w:rFonts w:hint="eastAsia" w:ascii="黑体" w:hAnsi="黑体" w:eastAsia="黑体" w:cs="黑体"/>
              </w:rPr>
            </w:pPr>
            <w:r>
              <w:rPr>
                <w:rFonts w:hint="eastAsia" w:ascii="黑体" w:hAnsi="黑体" w:eastAsia="黑体" w:cs="黑体"/>
              </w:rPr>
              <w:t>lamp 50%</w:t>
            </w:r>
          </w:p>
        </w:tc>
        <w:tc>
          <w:p w14:paraId="5EC6D0A0">
            <w:pPr>
              <w:pStyle w:val="24"/>
              <w:jc w:val="center"/>
              <w:rPr>
                <w:rFonts w:hint="eastAsia" w:ascii="黑体" w:hAnsi="黑体" w:eastAsia="黑体" w:cs="黑体"/>
              </w:rPr>
            </w:pPr>
            <w:r>
              <w:rPr>
                <w:rFonts w:hint="eastAsia" w:ascii="黑体" w:hAnsi="黑体" w:eastAsia="黑体" w:cs="黑体"/>
              </w:rPr>
              <w:t>lamp 80%</w:t>
            </w:r>
          </w:p>
        </w:tc>
      </w:tr>
      <w:tr w14:paraId="1899C254">
        <w:tblPrEx>
          <w:tblCellMar>
            <w:top w:w="0" w:type="dxa"/>
            <w:left w:w="108" w:type="dxa"/>
            <w:bottom w:w="0" w:type="dxa"/>
            <w:right w:w="108" w:type="dxa"/>
          </w:tblCellMar>
        </w:tblPrEx>
        <w:tc>
          <w:p w14:paraId="2A71AF54">
            <w:pPr>
              <w:pStyle w:val="24"/>
              <w:rPr>
                <w:rFonts w:hint="eastAsia" w:ascii="黑体" w:hAnsi="黑体" w:eastAsia="黑体" w:cs="黑体"/>
              </w:rPr>
            </w:pPr>
            <w:r>
              <w:rPr>
                <w:rFonts w:hint="eastAsia" w:ascii="黑体" w:hAnsi="黑体" w:eastAsia="黑体" w:cs="黑体"/>
                <w:b/>
                <w:bCs/>
              </w:rPr>
              <w:t>A（基线）</w:t>
            </w:r>
          </w:p>
        </w:tc>
        <w:tc>
          <w:p w14:paraId="3833D61E">
            <w:pPr>
              <w:pStyle w:val="24"/>
              <w:jc w:val="center"/>
              <w:rPr>
                <w:rFonts w:hint="eastAsia" w:ascii="黑体" w:hAnsi="黑体" w:eastAsia="黑体" w:cs="黑体"/>
              </w:rPr>
            </w:pPr>
            <w:r>
              <w:rPr>
                <w:rFonts w:hint="eastAsia" w:ascii="黑体" w:hAnsi="黑体" w:eastAsia="黑体" w:cs="黑体"/>
              </w:rPr>
              <w:t>86.47%</w:t>
            </w:r>
          </w:p>
        </w:tc>
        <w:tc>
          <w:p w14:paraId="0DC1EF7C">
            <w:pPr>
              <w:pStyle w:val="24"/>
              <w:jc w:val="center"/>
              <w:rPr>
                <w:rFonts w:hint="eastAsia" w:ascii="黑体" w:hAnsi="黑体" w:eastAsia="黑体" w:cs="黑体"/>
              </w:rPr>
            </w:pPr>
            <w:r>
              <w:rPr>
                <w:rFonts w:hint="eastAsia" w:ascii="黑体" w:hAnsi="黑体" w:eastAsia="黑体" w:cs="黑体"/>
              </w:rPr>
              <w:t>86.03%</w:t>
            </w:r>
          </w:p>
        </w:tc>
        <w:tc>
          <w:p w14:paraId="0CC88C0E">
            <w:pPr>
              <w:pStyle w:val="24"/>
              <w:jc w:val="center"/>
              <w:rPr>
                <w:rFonts w:hint="eastAsia" w:ascii="黑体" w:hAnsi="黑体" w:eastAsia="黑体" w:cs="黑体"/>
              </w:rPr>
            </w:pPr>
            <w:r>
              <w:rPr>
                <w:rFonts w:hint="eastAsia" w:ascii="黑体" w:hAnsi="黑体" w:eastAsia="黑体" w:cs="黑体"/>
              </w:rPr>
              <w:t>85.59%</w:t>
            </w:r>
          </w:p>
        </w:tc>
        <w:tc>
          <w:p w14:paraId="18AD0A77">
            <w:pPr>
              <w:pStyle w:val="24"/>
              <w:jc w:val="center"/>
              <w:rPr>
                <w:rFonts w:hint="eastAsia" w:ascii="黑体" w:hAnsi="黑体" w:eastAsia="黑体" w:cs="黑体"/>
              </w:rPr>
            </w:pPr>
            <w:r>
              <w:rPr>
                <w:rFonts w:hint="eastAsia" w:ascii="黑体" w:hAnsi="黑体" w:eastAsia="黑体" w:cs="黑体"/>
              </w:rPr>
              <w:t>85.37%</w:t>
            </w:r>
          </w:p>
        </w:tc>
        <w:tc>
          <w:p w14:paraId="6AC6AAA0">
            <w:pPr>
              <w:pStyle w:val="24"/>
              <w:jc w:val="center"/>
              <w:rPr>
                <w:rFonts w:hint="eastAsia" w:ascii="黑体" w:hAnsi="黑体" w:eastAsia="黑体" w:cs="黑体"/>
              </w:rPr>
            </w:pPr>
            <w:r>
              <w:rPr>
                <w:rFonts w:hint="eastAsia" w:ascii="黑体" w:hAnsi="黑体" w:eastAsia="黑体" w:cs="黑体"/>
              </w:rPr>
              <w:t>82.93%</w:t>
            </w:r>
          </w:p>
        </w:tc>
      </w:tr>
      <w:tr w14:paraId="13E2B5C9">
        <w:tblPrEx>
          <w:tblCellMar>
            <w:top w:w="0" w:type="dxa"/>
            <w:left w:w="108" w:type="dxa"/>
            <w:bottom w:w="0" w:type="dxa"/>
            <w:right w:w="108" w:type="dxa"/>
          </w:tblCellMar>
        </w:tblPrEx>
        <w:tc>
          <w:p w14:paraId="13A30B7C">
            <w:pPr>
              <w:pStyle w:val="24"/>
              <w:rPr>
                <w:rFonts w:hint="eastAsia" w:ascii="黑体" w:hAnsi="黑体" w:eastAsia="黑体" w:cs="黑体"/>
              </w:rPr>
            </w:pPr>
            <w:r>
              <w:rPr>
                <w:rFonts w:hint="eastAsia" w:ascii="黑体" w:hAnsi="黑体" w:eastAsia="黑体" w:cs="黑体"/>
                <w:b/>
                <w:bCs/>
              </w:rPr>
              <w:t>B（ColorJitter）</w:t>
            </w:r>
          </w:p>
        </w:tc>
        <w:tc>
          <w:p w14:paraId="4984DACF">
            <w:pPr>
              <w:pStyle w:val="24"/>
              <w:jc w:val="center"/>
              <w:rPr>
                <w:rFonts w:hint="eastAsia" w:ascii="黑体" w:hAnsi="黑体" w:eastAsia="黑体" w:cs="黑体"/>
              </w:rPr>
            </w:pPr>
            <w:r>
              <w:rPr>
                <w:rFonts w:hint="eastAsia" w:ascii="黑体" w:hAnsi="黑体" w:eastAsia="黑体" w:cs="黑体"/>
              </w:rPr>
              <w:t>85.59%</w:t>
            </w:r>
          </w:p>
        </w:tc>
        <w:tc>
          <w:p w14:paraId="3A38EDB2">
            <w:pPr>
              <w:pStyle w:val="24"/>
              <w:jc w:val="center"/>
              <w:rPr>
                <w:rFonts w:hint="eastAsia" w:ascii="黑体" w:hAnsi="黑体" w:eastAsia="黑体" w:cs="黑体"/>
              </w:rPr>
            </w:pPr>
            <w:r>
              <w:rPr>
                <w:rFonts w:hint="eastAsia" w:ascii="黑体" w:hAnsi="黑体" w:eastAsia="黑体" w:cs="黑体"/>
              </w:rPr>
              <w:t>85.59%</w:t>
            </w:r>
          </w:p>
        </w:tc>
        <w:tc>
          <w:p w14:paraId="1B7B7C88">
            <w:pPr>
              <w:pStyle w:val="24"/>
              <w:jc w:val="center"/>
              <w:rPr>
                <w:rFonts w:hint="eastAsia" w:ascii="黑体" w:hAnsi="黑体" w:eastAsia="黑体" w:cs="黑体"/>
              </w:rPr>
            </w:pPr>
            <w:r>
              <w:rPr>
                <w:rFonts w:hint="eastAsia" w:ascii="黑体" w:hAnsi="黑体" w:eastAsia="黑体" w:cs="黑体"/>
              </w:rPr>
              <w:t>82.71%</w:t>
            </w:r>
          </w:p>
        </w:tc>
        <w:tc>
          <w:p w14:paraId="131997B4">
            <w:pPr>
              <w:pStyle w:val="24"/>
              <w:jc w:val="center"/>
              <w:rPr>
                <w:rFonts w:hint="eastAsia" w:ascii="黑体" w:hAnsi="黑体" w:eastAsia="黑体" w:cs="黑体"/>
              </w:rPr>
            </w:pPr>
            <w:r>
              <w:rPr>
                <w:rFonts w:hint="eastAsia" w:ascii="黑体" w:hAnsi="黑体" w:eastAsia="黑体" w:cs="黑体"/>
              </w:rPr>
              <w:t>78.94%</w:t>
            </w:r>
          </w:p>
        </w:tc>
        <w:tc>
          <w:p w14:paraId="4BAFCD94">
            <w:pPr>
              <w:pStyle w:val="24"/>
              <w:jc w:val="center"/>
              <w:rPr>
                <w:rFonts w:hint="eastAsia" w:ascii="黑体" w:hAnsi="黑体" w:eastAsia="黑体" w:cs="黑体"/>
              </w:rPr>
            </w:pPr>
            <w:r>
              <w:rPr>
                <w:rFonts w:hint="eastAsia" w:ascii="黑体" w:hAnsi="黑体" w:eastAsia="黑体" w:cs="黑体"/>
              </w:rPr>
              <w:t>74.50%</w:t>
            </w:r>
          </w:p>
        </w:tc>
      </w:tr>
      <w:tr w14:paraId="14A1C6D7">
        <w:tblPrEx>
          <w:tblCellMar>
            <w:top w:w="0" w:type="dxa"/>
            <w:left w:w="108" w:type="dxa"/>
            <w:bottom w:w="0" w:type="dxa"/>
            <w:right w:w="108" w:type="dxa"/>
          </w:tblCellMar>
        </w:tblPrEx>
        <w:tc>
          <w:p w14:paraId="6D6ED7BC">
            <w:pPr>
              <w:pStyle w:val="24"/>
              <w:rPr>
                <w:rFonts w:hint="eastAsia" w:ascii="黑体" w:hAnsi="黑体" w:eastAsia="黑体" w:cs="黑体"/>
              </w:rPr>
            </w:pPr>
            <w:r>
              <w:rPr>
                <w:rFonts w:hint="eastAsia" w:ascii="黑体" w:hAnsi="黑体" w:eastAsia="黑体" w:cs="黑体"/>
                <w:b/>
                <w:bCs/>
              </w:rPr>
              <w:t>C（生鲜灯增强）</w:t>
            </w:r>
          </w:p>
        </w:tc>
        <w:tc>
          <w:p w14:paraId="2C46BA0E">
            <w:pPr>
              <w:pStyle w:val="24"/>
              <w:jc w:val="center"/>
              <w:rPr>
                <w:rFonts w:hint="eastAsia" w:ascii="黑体" w:hAnsi="黑体" w:eastAsia="黑体" w:cs="黑体"/>
              </w:rPr>
            </w:pPr>
            <w:r>
              <w:rPr>
                <w:rFonts w:hint="eastAsia" w:ascii="黑体" w:hAnsi="黑体" w:eastAsia="黑体" w:cs="黑体"/>
                <w:b/>
                <w:bCs/>
              </w:rPr>
              <w:t>89.14%</w:t>
            </w:r>
          </w:p>
        </w:tc>
        <w:tc>
          <w:p w14:paraId="0A4E41AC">
            <w:pPr>
              <w:pStyle w:val="24"/>
              <w:jc w:val="center"/>
              <w:rPr>
                <w:rFonts w:hint="eastAsia" w:ascii="黑体" w:hAnsi="黑体" w:eastAsia="黑体" w:cs="黑体"/>
              </w:rPr>
            </w:pPr>
            <w:r>
              <w:rPr>
                <w:rFonts w:hint="eastAsia" w:ascii="黑体" w:hAnsi="黑体" w:eastAsia="黑体" w:cs="黑体"/>
                <w:b/>
                <w:bCs/>
              </w:rPr>
              <w:t>89.14%</w:t>
            </w:r>
          </w:p>
        </w:tc>
        <w:tc>
          <w:p w14:paraId="5515A884">
            <w:pPr>
              <w:pStyle w:val="24"/>
              <w:jc w:val="center"/>
              <w:rPr>
                <w:rFonts w:hint="eastAsia" w:ascii="黑体" w:hAnsi="黑体" w:eastAsia="黑体" w:cs="黑体"/>
              </w:rPr>
            </w:pPr>
            <w:r>
              <w:rPr>
                <w:rFonts w:hint="eastAsia" w:ascii="黑体" w:hAnsi="黑体" w:eastAsia="黑体" w:cs="黑体"/>
                <w:b/>
                <w:bCs/>
              </w:rPr>
              <w:t>90.91%</w:t>
            </w:r>
          </w:p>
        </w:tc>
        <w:tc>
          <w:p w14:paraId="532035F5">
            <w:pPr>
              <w:pStyle w:val="24"/>
              <w:jc w:val="center"/>
              <w:rPr>
                <w:rFonts w:hint="eastAsia" w:ascii="黑体" w:hAnsi="黑体" w:eastAsia="黑体" w:cs="黑体"/>
              </w:rPr>
            </w:pPr>
            <w:r>
              <w:rPr>
                <w:rFonts w:hint="eastAsia" w:ascii="黑体" w:hAnsi="黑体" w:eastAsia="黑体" w:cs="黑体"/>
                <w:b/>
                <w:bCs/>
              </w:rPr>
              <w:t>88.47%</w:t>
            </w:r>
          </w:p>
        </w:tc>
        <w:tc>
          <w:p w14:paraId="3258C220">
            <w:pPr>
              <w:pStyle w:val="24"/>
              <w:jc w:val="center"/>
              <w:rPr>
                <w:rFonts w:hint="eastAsia" w:ascii="黑体" w:hAnsi="黑体" w:eastAsia="黑体" w:cs="黑体"/>
              </w:rPr>
            </w:pPr>
            <w:r>
              <w:rPr>
                <w:rFonts w:hint="eastAsia" w:ascii="黑体" w:hAnsi="黑体" w:eastAsia="黑体" w:cs="黑体"/>
                <w:b/>
                <w:bCs/>
              </w:rPr>
              <w:t>89.58%</w:t>
            </w:r>
          </w:p>
        </w:tc>
      </w:tr>
      <w:tr w14:paraId="7979DC7B">
        <w:tblPrEx>
          <w:tblCellMar>
            <w:top w:w="0" w:type="dxa"/>
            <w:left w:w="108" w:type="dxa"/>
            <w:bottom w:w="0" w:type="dxa"/>
            <w:right w:w="108" w:type="dxa"/>
          </w:tblCellMar>
        </w:tblPrEx>
        <w:tc>
          <w:p w14:paraId="71E36277">
            <w:pPr>
              <w:pStyle w:val="24"/>
              <w:rPr>
                <w:rFonts w:hint="eastAsia" w:ascii="黑体" w:hAnsi="黑体" w:eastAsia="黑体" w:cs="黑体"/>
              </w:rPr>
            </w:pPr>
            <w:r>
              <w:rPr>
                <w:rFonts w:hint="eastAsia" w:ascii="黑体" w:hAnsi="黑体" w:eastAsia="黑体" w:cs="黑体"/>
                <w:b/>
                <w:bCs/>
              </w:rPr>
              <w:t>D（两者叠加）</w:t>
            </w:r>
          </w:p>
        </w:tc>
        <w:tc>
          <w:p w14:paraId="0E08D7A5">
            <w:pPr>
              <w:pStyle w:val="24"/>
              <w:jc w:val="center"/>
              <w:rPr>
                <w:rFonts w:hint="eastAsia" w:ascii="黑体" w:hAnsi="黑体" w:eastAsia="黑体" w:cs="黑体"/>
              </w:rPr>
            </w:pPr>
            <w:r>
              <w:rPr>
                <w:rFonts w:hint="eastAsia" w:ascii="黑体" w:hAnsi="黑体" w:eastAsia="黑体" w:cs="黑体"/>
              </w:rPr>
              <w:t>88.25%</w:t>
            </w:r>
          </w:p>
        </w:tc>
        <w:tc>
          <w:p w14:paraId="249B9CFD">
            <w:pPr>
              <w:pStyle w:val="24"/>
              <w:jc w:val="center"/>
              <w:rPr>
                <w:rFonts w:hint="eastAsia" w:ascii="黑体" w:hAnsi="黑体" w:eastAsia="黑体" w:cs="黑体"/>
              </w:rPr>
            </w:pPr>
            <w:r>
              <w:rPr>
                <w:rFonts w:hint="eastAsia" w:ascii="黑体" w:hAnsi="黑体" w:eastAsia="黑体" w:cs="黑体"/>
              </w:rPr>
              <w:t>88.03%</w:t>
            </w:r>
          </w:p>
        </w:tc>
        <w:tc>
          <w:p w14:paraId="06EB8A90">
            <w:pPr>
              <w:pStyle w:val="24"/>
              <w:jc w:val="center"/>
              <w:rPr>
                <w:rFonts w:hint="eastAsia" w:ascii="黑体" w:hAnsi="黑体" w:eastAsia="黑体" w:cs="黑体"/>
              </w:rPr>
            </w:pPr>
            <w:r>
              <w:rPr>
                <w:rFonts w:hint="eastAsia" w:ascii="黑体" w:hAnsi="黑体" w:eastAsia="黑体" w:cs="黑体"/>
              </w:rPr>
              <w:t>88.69%</w:t>
            </w:r>
          </w:p>
        </w:tc>
        <w:tc>
          <w:p w14:paraId="718E8729">
            <w:pPr>
              <w:pStyle w:val="24"/>
              <w:jc w:val="center"/>
              <w:rPr>
                <w:rFonts w:hint="eastAsia" w:ascii="黑体" w:hAnsi="黑体" w:eastAsia="黑体" w:cs="黑体"/>
              </w:rPr>
            </w:pPr>
            <w:r>
              <w:rPr>
                <w:rFonts w:hint="eastAsia" w:ascii="黑体" w:hAnsi="黑体" w:eastAsia="黑体" w:cs="黑体"/>
              </w:rPr>
              <w:t>87.80%</w:t>
            </w:r>
          </w:p>
        </w:tc>
        <w:tc>
          <w:p w14:paraId="44C1F4DB">
            <w:pPr>
              <w:pStyle w:val="24"/>
              <w:jc w:val="center"/>
              <w:rPr>
                <w:rFonts w:hint="eastAsia" w:ascii="黑体" w:hAnsi="黑体" w:eastAsia="黑体" w:cs="黑体"/>
              </w:rPr>
            </w:pPr>
            <w:r>
              <w:rPr>
                <w:rFonts w:hint="eastAsia" w:ascii="黑体" w:hAnsi="黑体" w:eastAsia="黑体" w:cs="黑体"/>
              </w:rPr>
              <w:t>85.37%</w:t>
            </w:r>
          </w:p>
        </w:tc>
      </w:tr>
    </w:tbl>
    <w:p w14:paraId="38131C84">
      <w:pPr>
        <w:pStyle w:val="3"/>
        <w:rPr>
          <w:rFonts w:hint="eastAsia" w:ascii="黑体" w:hAnsi="黑体" w:eastAsia="黑体" w:cs="黑体"/>
        </w:rPr>
      </w:pPr>
      <w:r>
        <w:rPr>
          <w:rFonts w:hint="eastAsia" w:ascii="黑体" w:hAnsi="黑体" w:eastAsia="黑体" w:cs="黑体"/>
          <w:b/>
          <w:bCs/>
        </w:rPr>
        <w:t>实验结论</w:t>
      </w:r>
      <w:r>
        <w:rPr>
          <w:rFonts w:hint="eastAsia" w:ascii="黑体" w:hAnsi="黑体" w:eastAsia="黑体" w:cs="黑体"/>
        </w:rPr>
        <w:t>：</w:t>
      </w:r>
    </w:p>
    <w:p w14:paraId="2B2701BA">
      <w:pPr>
        <w:pStyle w:val="24"/>
        <w:numPr>
          <w:ilvl w:val="0"/>
          <w:numId w:val="5"/>
        </w:numPr>
        <w:rPr>
          <w:rFonts w:hint="eastAsia" w:ascii="黑体" w:hAnsi="黑体" w:eastAsia="黑体" w:cs="黑体"/>
        </w:rPr>
      </w:pPr>
      <w:r>
        <w:rPr>
          <w:rFonts w:hint="eastAsia" w:ascii="黑体" w:hAnsi="黑体" w:eastAsia="黑体" w:cs="黑体"/>
          <w:b/>
          <w:bCs/>
        </w:rPr>
        <w:t>C组（仅生鲜灯增强）全面最优</w:t>
      </w:r>
      <w:r>
        <w:rPr>
          <w:rFonts w:hint="eastAsia" w:ascii="黑体" w:hAnsi="黑体" w:eastAsia="黑体" w:cs="黑体"/>
        </w:rPr>
        <w:t xml:space="preserve"> — 所有测试条件下准确率最高（89.14%~90.91%），波动最小（±1.2%）</w:t>
      </w:r>
    </w:p>
    <w:p w14:paraId="00A5DA88">
      <w:pPr>
        <w:pStyle w:val="24"/>
        <w:numPr>
          <w:ilvl w:val="0"/>
          <w:numId w:val="5"/>
        </w:numPr>
        <w:rPr>
          <w:rFonts w:hint="eastAsia" w:ascii="黑体" w:hAnsi="黑体" w:eastAsia="黑体" w:cs="黑体"/>
        </w:rPr>
      </w:pPr>
      <w:r>
        <w:rPr>
          <w:rFonts w:hint="eastAsia" w:ascii="黑体" w:hAnsi="黑体" w:eastAsia="黑体" w:cs="黑体"/>
          <w:b/>
          <w:bCs/>
        </w:rPr>
        <w:t>C组比A组最高提升 6.65%</w:t>
      </w:r>
      <w:r>
        <w:rPr>
          <w:rFonts w:hint="eastAsia" w:ascii="黑体" w:hAnsi="黑体" w:eastAsia="黑体" w:cs="黑体"/>
        </w:rPr>
        <w:t>（80%功率下：89.58% vs 82.93%）</w:t>
      </w:r>
    </w:p>
    <w:p w14:paraId="20390B11">
      <w:pPr>
        <w:pStyle w:val="24"/>
        <w:numPr>
          <w:ilvl w:val="0"/>
          <w:numId w:val="5"/>
        </w:numPr>
        <w:rPr>
          <w:rFonts w:hint="eastAsia" w:ascii="黑体" w:hAnsi="黑体" w:eastAsia="黑体" w:cs="黑体"/>
        </w:rPr>
      </w:pPr>
      <w:r>
        <w:rPr>
          <w:rFonts w:hint="eastAsia" w:ascii="黑体" w:hAnsi="黑体" w:eastAsia="黑体" w:cs="黑体"/>
          <w:b/>
          <w:bCs/>
        </w:rPr>
        <w:t>B组（ColorJitter）表现最差</w:t>
      </w:r>
      <w:r>
        <w:rPr>
          <w:rFonts w:hint="eastAsia" w:ascii="黑体" w:hAnsi="黑体" w:eastAsia="黑体" w:cs="黑体"/>
        </w:rPr>
        <w:t xml:space="preserve"> — 80%功率下仅 74.50%，说明随机颜色变换在此任务中有害无益</w:t>
      </w:r>
    </w:p>
    <w:p w14:paraId="08C53A31">
      <w:pPr>
        <w:pStyle w:val="24"/>
        <w:numPr>
          <w:ilvl w:val="0"/>
          <w:numId w:val="5"/>
        </w:numPr>
        <w:rPr>
          <w:rFonts w:hint="eastAsia" w:ascii="黑体" w:hAnsi="黑体" w:eastAsia="黑体" w:cs="黑体"/>
        </w:rPr>
      </w:pPr>
      <w:r>
        <w:rPr>
          <w:rFonts w:hint="eastAsia" w:ascii="黑体" w:hAnsi="黑体" w:eastAsia="黑体" w:cs="黑体"/>
          <w:b/>
          <w:bCs/>
        </w:rPr>
        <w:t>针对性增强优于通用增强</w:t>
      </w:r>
      <w:r>
        <w:rPr>
          <w:rFonts w:hint="eastAsia" w:ascii="黑体" w:hAnsi="黑体" w:eastAsia="黑体" w:cs="黑体"/>
        </w:rPr>
        <w:t xml:space="preserve"> — 生鲜灯仿真直接建模了目标干扰的物理规律</w:t>
      </w:r>
    </w:p>
    <w:bookmarkEnd w:id="34"/>
    <w:p w14:paraId="78FD4060">
      <w:pPr>
        <w:pStyle w:val="5"/>
        <w:rPr>
          <w:rFonts w:hint="eastAsia" w:ascii="黑体" w:hAnsi="黑体" w:eastAsia="黑体" w:cs="黑体"/>
        </w:rPr>
      </w:pPr>
      <w:bookmarkStart w:id="35" w:name="预训练与知识蒸馏的补充影响"/>
      <w:r>
        <w:rPr>
          <w:rFonts w:hint="eastAsia" w:ascii="黑体" w:hAnsi="黑体" w:eastAsia="黑体" w:cs="黑体"/>
        </w:rPr>
        <w:t>4.5 预训练与知识蒸馏的补充影响</w:t>
      </w:r>
    </w:p>
    <w:p w14:paraId="7CC9F9E5">
      <w:pPr>
        <w:pStyle w:val="23"/>
        <w:rPr>
          <w:rFonts w:hint="eastAsia" w:ascii="黑体" w:hAnsi="黑体" w:eastAsia="黑体" w:cs="黑体"/>
        </w:rPr>
      </w:pPr>
      <w:r>
        <w:rPr>
          <w:rFonts w:hint="eastAsia" w:ascii="黑体" w:hAnsi="黑体" w:eastAsia="黑体" w:cs="黑体"/>
        </w:rPr>
        <w:t xml:space="preserve">引入 ImageNet 预训练 + 知识蒸馏后，所有模型准确率提升至 </w:t>
      </w:r>
      <w:r>
        <w:rPr>
          <w:rFonts w:hint="eastAsia" w:ascii="黑体" w:hAnsi="黑体" w:eastAsia="黑体" w:cs="黑体"/>
          <w:b/>
          <w:bCs/>
        </w:rPr>
        <w:t>98%以上</w:t>
      </w:r>
      <w:r>
        <w:rPr>
          <w:rFonts w:hint="eastAsia" w:ascii="黑体" w:hAnsi="黑体" w:eastAsia="黑体" w:cs="黑体"/>
        </w:rPr>
        <w:t>，各组间差异压缩至 &lt;1.5%：</w:t>
      </w:r>
    </w:p>
    <w:tbl>
      <w:tblPr>
        <w:tblStyle w:val="41"/>
        <w:tblW w:w="0" w:type="auto"/>
        <w:tblInd w:w="0" w:type="dxa"/>
        <w:tblLayout w:type="autofit"/>
        <w:tblCellMar>
          <w:top w:w="0" w:type="dxa"/>
          <w:left w:w="108" w:type="dxa"/>
          <w:bottom w:w="0" w:type="dxa"/>
          <w:right w:w="108" w:type="dxa"/>
        </w:tblCellMar>
      </w:tblPr>
      <w:tblGrid>
        <w:gridCol w:w="1776"/>
        <w:gridCol w:w="1176"/>
        <w:gridCol w:w="1776"/>
      </w:tblGrid>
      <w:tr w14:paraId="5908BC09">
        <w:tblPrEx>
          <w:tblCellMar>
            <w:top w:w="0" w:type="dxa"/>
            <w:left w:w="108" w:type="dxa"/>
            <w:bottom w:w="0" w:type="dxa"/>
            <w:right w:w="108" w:type="dxa"/>
          </w:tblCellMar>
        </w:tblPrEx>
        <w:trPr>
          <w:tblHeader/>
        </w:trPr>
        <w:tc>
          <w:p w14:paraId="4F455CA9">
            <w:pPr>
              <w:pStyle w:val="24"/>
              <w:rPr>
                <w:rFonts w:hint="eastAsia" w:ascii="黑体" w:hAnsi="黑体" w:eastAsia="黑体" w:cs="黑体"/>
              </w:rPr>
            </w:pPr>
            <w:r>
              <w:rPr>
                <w:rFonts w:hint="eastAsia" w:ascii="黑体" w:hAnsi="黑体" w:eastAsia="黑体" w:cs="黑体"/>
              </w:rPr>
              <w:t>模型</w:t>
            </w:r>
          </w:p>
        </w:tc>
        <w:tc>
          <w:p w14:paraId="3EC19F94">
            <w:pPr>
              <w:pStyle w:val="24"/>
              <w:jc w:val="center"/>
              <w:rPr>
                <w:rFonts w:hint="eastAsia" w:ascii="黑体" w:hAnsi="黑体" w:eastAsia="黑体" w:cs="黑体"/>
              </w:rPr>
            </w:pPr>
            <w:r>
              <w:rPr>
                <w:rFonts w:hint="eastAsia" w:ascii="黑体" w:hAnsi="黑体" w:eastAsia="黑体" w:cs="黑体"/>
              </w:rPr>
              <w:t>无预训练</w:t>
            </w:r>
          </w:p>
        </w:tc>
        <w:tc>
          <w:p w14:paraId="1ACE6E2F">
            <w:pPr>
              <w:pStyle w:val="24"/>
              <w:jc w:val="center"/>
              <w:rPr>
                <w:rFonts w:hint="eastAsia" w:ascii="黑体" w:hAnsi="黑体" w:eastAsia="黑体" w:cs="黑体"/>
              </w:rPr>
            </w:pPr>
            <w:r>
              <w:rPr>
                <w:rFonts w:hint="eastAsia" w:ascii="黑体" w:hAnsi="黑体" w:eastAsia="黑体" w:cs="黑体"/>
              </w:rPr>
              <w:t>有预训练+蒸馏</w:t>
            </w:r>
          </w:p>
        </w:tc>
      </w:tr>
      <w:tr w14:paraId="16352EC0">
        <w:tblPrEx>
          <w:tblCellMar>
            <w:top w:w="0" w:type="dxa"/>
            <w:left w:w="108" w:type="dxa"/>
            <w:bottom w:w="0" w:type="dxa"/>
            <w:right w:w="108" w:type="dxa"/>
          </w:tblCellMar>
        </w:tblPrEx>
        <w:tc>
          <w:p w14:paraId="45332A1B">
            <w:pPr>
              <w:pStyle w:val="24"/>
              <w:rPr>
                <w:rFonts w:hint="eastAsia" w:ascii="黑体" w:hAnsi="黑体" w:eastAsia="黑体" w:cs="黑体"/>
              </w:rPr>
            </w:pPr>
            <w:r>
              <w:rPr>
                <w:rFonts w:hint="eastAsia" w:ascii="黑体" w:hAnsi="黑体" w:eastAsia="黑体" w:cs="黑体"/>
              </w:rPr>
              <w:t>ResNet-18+ECA</w:t>
            </w:r>
          </w:p>
        </w:tc>
        <w:tc>
          <w:p w14:paraId="1E244D87">
            <w:pPr>
              <w:pStyle w:val="24"/>
              <w:jc w:val="center"/>
              <w:rPr>
                <w:rFonts w:hint="eastAsia" w:ascii="黑体" w:hAnsi="黑体" w:eastAsia="黑体" w:cs="黑体"/>
              </w:rPr>
            </w:pPr>
            <w:r>
              <w:rPr>
                <w:rFonts w:hint="eastAsia" w:ascii="黑体" w:hAnsi="黑体" w:eastAsia="黑体" w:cs="黑体"/>
              </w:rPr>
              <w:t>99.78%</w:t>
            </w:r>
          </w:p>
        </w:tc>
        <w:tc>
          <w:p w14:paraId="2B92149D">
            <w:pPr>
              <w:pStyle w:val="24"/>
              <w:jc w:val="center"/>
              <w:rPr>
                <w:rFonts w:hint="eastAsia" w:ascii="黑体" w:hAnsi="黑体" w:eastAsia="黑体" w:cs="黑体"/>
              </w:rPr>
            </w:pPr>
            <w:r>
              <w:rPr>
                <w:rFonts w:hint="eastAsia" w:ascii="黑体" w:hAnsi="黑体" w:eastAsia="黑体" w:cs="黑体"/>
              </w:rPr>
              <w:t>99.78%</w:t>
            </w:r>
          </w:p>
        </w:tc>
      </w:tr>
      <w:tr w14:paraId="49CD1124">
        <w:tblPrEx>
          <w:tblCellMar>
            <w:top w:w="0" w:type="dxa"/>
            <w:left w:w="108" w:type="dxa"/>
            <w:bottom w:w="0" w:type="dxa"/>
            <w:right w:w="108" w:type="dxa"/>
          </w:tblCellMar>
        </w:tblPrEx>
        <w:tc>
          <w:p w14:paraId="1CFA9007">
            <w:pPr>
              <w:pStyle w:val="24"/>
              <w:rPr>
                <w:rFonts w:hint="eastAsia" w:ascii="黑体" w:hAnsi="黑体" w:eastAsia="黑体" w:cs="黑体"/>
              </w:rPr>
            </w:pPr>
            <w:r>
              <w:rPr>
                <w:rFonts w:hint="eastAsia" w:ascii="黑体" w:hAnsi="黑体" w:eastAsia="黑体" w:cs="黑体"/>
              </w:rPr>
              <w:t>MobileNetV2</w:t>
            </w:r>
          </w:p>
        </w:tc>
        <w:tc>
          <w:p w14:paraId="7480B24B">
            <w:pPr>
              <w:pStyle w:val="24"/>
              <w:jc w:val="center"/>
              <w:rPr>
                <w:rFonts w:hint="eastAsia" w:ascii="黑体" w:hAnsi="黑体" w:eastAsia="黑体" w:cs="黑体"/>
              </w:rPr>
            </w:pPr>
            <w:r>
              <w:rPr>
                <w:rFonts w:hint="eastAsia" w:ascii="黑体" w:hAnsi="黑体" w:eastAsia="黑体" w:cs="黑体"/>
              </w:rPr>
              <w:t>98.89%</w:t>
            </w:r>
          </w:p>
        </w:tc>
        <w:tc>
          <w:p w14:paraId="0328D4C7">
            <w:pPr>
              <w:pStyle w:val="24"/>
              <w:jc w:val="center"/>
              <w:rPr>
                <w:rFonts w:hint="eastAsia" w:ascii="黑体" w:hAnsi="黑体" w:eastAsia="黑体" w:cs="黑体"/>
              </w:rPr>
            </w:pPr>
            <w:r>
              <w:rPr>
                <w:rFonts w:hint="eastAsia" w:ascii="黑体" w:hAnsi="黑体" w:eastAsia="黑体" w:cs="黑体"/>
              </w:rPr>
              <w:t>—</w:t>
            </w:r>
          </w:p>
        </w:tc>
      </w:tr>
      <w:tr w14:paraId="0B29FC3D">
        <w:tblPrEx>
          <w:tblCellMar>
            <w:top w:w="0" w:type="dxa"/>
            <w:left w:w="108" w:type="dxa"/>
            <w:bottom w:w="0" w:type="dxa"/>
            <w:right w:w="108" w:type="dxa"/>
          </w:tblCellMar>
        </w:tblPrEx>
        <w:tc>
          <w:p w14:paraId="2A5FF5EF">
            <w:pPr>
              <w:pStyle w:val="24"/>
              <w:rPr>
                <w:rFonts w:hint="eastAsia" w:ascii="黑体" w:hAnsi="黑体" w:eastAsia="黑体" w:cs="黑体"/>
              </w:rPr>
            </w:pPr>
            <w:r>
              <w:rPr>
                <w:rFonts w:hint="eastAsia" w:ascii="黑体" w:hAnsi="黑体" w:eastAsia="黑体" w:cs="黑体"/>
              </w:rPr>
              <w:t>MTxNet</w:t>
            </w:r>
          </w:p>
        </w:tc>
        <w:tc>
          <w:p w14:paraId="01EB2517">
            <w:pPr>
              <w:pStyle w:val="24"/>
              <w:jc w:val="center"/>
              <w:rPr>
                <w:rFonts w:hint="eastAsia" w:ascii="黑体" w:hAnsi="黑体" w:eastAsia="黑体" w:cs="黑体"/>
              </w:rPr>
            </w:pPr>
            <w:r>
              <w:rPr>
                <w:rFonts w:hint="eastAsia" w:ascii="黑体" w:hAnsi="黑体" w:eastAsia="黑体" w:cs="黑体"/>
              </w:rPr>
              <w:t>95.34%</w:t>
            </w:r>
          </w:p>
        </w:tc>
        <w:tc>
          <w:p w14:paraId="06EFEFD3">
            <w:pPr>
              <w:pStyle w:val="24"/>
              <w:jc w:val="center"/>
              <w:rPr>
                <w:rFonts w:hint="eastAsia" w:ascii="黑体" w:hAnsi="黑体" w:eastAsia="黑体" w:cs="黑体"/>
              </w:rPr>
            </w:pPr>
            <w:r>
              <w:rPr>
                <w:rFonts w:hint="eastAsia" w:ascii="黑体" w:hAnsi="黑体" w:eastAsia="黑体" w:cs="黑体"/>
                <w:b/>
                <w:bCs/>
              </w:rPr>
              <w:t>~98%+</w:t>
            </w:r>
          </w:p>
        </w:tc>
      </w:tr>
    </w:tbl>
    <w:p w14:paraId="6F5AFBB2">
      <w:pPr>
        <w:pStyle w:val="3"/>
        <w:rPr>
          <w:rFonts w:hint="eastAsia" w:ascii="黑体" w:hAnsi="黑体" w:eastAsia="黑体" w:cs="黑体"/>
        </w:rPr>
      </w:pPr>
      <w:r>
        <w:rPr>
          <w:rFonts w:hint="eastAsia" w:ascii="黑体" w:hAnsi="黑体" w:eastAsia="黑体" w:cs="黑体"/>
          <w:b/>
          <w:bCs/>
        </w:rPr>
        <w:t>结论</w:t>
      </w:r>
      <w:r>
        <w:rPr>
          <w:rFonts w:hint="eastAsia" w:ascii="黑体" w:hAnsi="黑体" w:eastAsia="黑体" w:cs="黑体"/>
        </w:rPr>
        <w:t>：预训练权重已包含丰富的通用视觉特征，在有预训练的生产流程下数据增强的边际收益被稀释；但在从零训练场景下，生鲜灯仿真增强带来显著收益。</w:t>
      </w:r>
    </w:p>
    <w:bookmarkEnd w:id="35"/>
    <w:p w14:paraId="189F54D3">
      <w:pPr>
        <w:pStyle w:val="5"/>
        <w:rPr>
          <w:rFonts w:hint="eastAsia" w:ascii="黑体" w:hAnsi="黑体" w:eastAsia="黑体" w:cs="黑体"/>
        </w:rPr>
      </w:pPr>
      <w:bookmarkStart w:id="36" w:name="生鲜灯鲁棒性实验"/>
      <w:r>
        <w:rPr>
          <w:rFonts w:hint="eastAsia" w:ascii="黑体" w:hAnsi="黑体" w:eastAsia="黑体" w:cs="黑体"/>
        </w:rPr>
        <w:t>4.6 生鲜灯鲁棒性实验</w:t>
      </w:r>
    </w:p>
    <w:p w14:paraId="71D60CAE">
      <w:pPr>
        <w:pStyle w:val="23"/>
        <w:rPr>
          <w:rFonts w:hint="eastAsia" w:ascii="黑体" w:hAnsi="黑体" w:eastAsia="黑体" w:cs="黑体"/>
        </w:rPr>
      </w:pPr>
      <w:r>
        <w:rPr>
          <w:rFonts w:hint="eastAsia" w:ascii="黑体" w:hAnsi="黑体" w:eastAsia="黑体" w:cs="黑体"/>
        </w:rPr>
        <w:t>对各模型在不同生鲜灯功率下的准确率稳定性进行评估：</w:t>
      </w:r>
    </w:p>
    <w:tbl>
      <w:tblPr>
        <w:tblStyle w:val="41"/>
        <w:tblW w:w="0" w:type="auto"/>
        <w:tblInd w:w="0" w:type="dxa"/>
        <w:tblLayout w:type="autofit"/>
        <w:tblCellMar>
          <w:top w:w="0" w:type="dxa"/>
          <w:left w:w="108" w:type="dxa"/>
          <w:bottom w:w="0" w:type="dxa"/>
          <w:right w:w="108" w:type="dxa"/>
        </w:tblCellMar>
      </w:tblPr>
      <w:tblGrid>
        <w:gridCol w:w="2256"/>
        <w:gridCol w:w="1776"/>
        <w:gridCol w:w="1422"/>
      </w:tblGrid>
      <w:tr w14:paraId="665F51C7">
        <w:tblPrEx>
          <w:tblCellMar>
            <w:top w:w="0" w:type="dxa"/>
            <w:left w:w="108" w:type="dxa"/>
            <w:bottom w:w="0" w:type="dxa"/>
            <w:right w:w="108" w:type="dxa"/>
          </w:tblCellMar>
        </w:tblPrEx>
        <w:trPr>
          <w:tblHeader/>
        </w:trPr>
        <w:tc>
          <w:p w14:paraId="4546F986">
            <w:pPr>
              <w:pStyle w:val="24"/>
              <w:rPr>
                <w:rFonts w:hint="eastAsia" w:ascii="黑体" w:hAnsi="黑体" w:eastAsia="黑体" w:cs="黑体"/>
              </w:rPr>
            </w:pPr>
            <w:r>
              <w:rPr>
                <w:rFonts w:hint="eastAsia" w:ascii="黑体" w:hAnsi="黑体" w:eastAsia="黑体" w:cs="黑体"/>
              </w:rPr>
              <w:t>模型</w:t>
            </w:r>
          </w:p>
        </w:tc>
        <w:tc>
          <w:p w14:paraId="31D20A41">
            <w:pPr>
              <w:pStyle w:val="24"/>
              <w:jc w:val="center"/>
              <w:rPr>
                <w:rFonts w:hint="eastAsia" w:ascii="黑体" w:hAnsi="黑体" w:eastAsia="黑体" w:cs="黑体"/>
              </w:rPr>
            </w:pPr>
            <w:r>
              <w:rPr>
                <w:rFonts w:hint="eastAsia" w:ascii="黑体" w:hAnsi="黑体" w:eastAsia="黑体" w:cs="黑体"/>
              </w:rPr>
              <w:t>准确率范围</w:t>
            </w:r>
          </w:p>
        </w:tc>
        <w:tc>
          <w:p w14:paraId="28A7B79E">
            <w:pPr>
              <w:pStyle w:val="24"/>
              <w:jc w:val="center"/>
              <w:rPr>
                <w:rFonts w:hint="eastAsia" w:ascii="黑体" w:hAnsi="黑体" w:eastAsia="黑体" w:cs="黑体"/>
              </w:rPr>
            </w:pPr>
            <w:r>
              <w:rPr>
                <w:rFonts w:hint="eastAsia" w:ascii="黑体" w:hAnsi="黑体" w:eastAsia="黑体" w:cs="黑体"/>
              </w:rPr>
              <w:t>波动幅度</w:t>
            </w:r>
          </w:p>
        </w:tc>
      </w:tr>
      <w:tr w14:paraId="0921650B">
        <w:tblPrEx>
          <w:tblCellMar>
            <w:top w:w="0" w:type="dxa"/>
            <w:left w:w="108" w:type="dxa"/>
            <w:bottom w:w="0" w:type="dxa"/>
            <w:right w:w="108" w:type="dxa"/>
          </w:tblCellMar>
        </w:tblPrEx>
        <w:tc>
          <w:p w14:paraId="57A5BA82">
            <w:pPr>
              <w:pStyle w:val="24"/>
              <w:rPr>
                <w:rFonts w:hint="eastAsia" w:ascii="黑体" w:hAnsi="黑体" w:eastAsia="黑体" w:cs="黑体"/>
              </w:rPr>
            </w:pPr>
            <w:r>
              <w:rPr>
                <w:rFonts w:hint="eastAsia" w:ascii="黑体" w:hAnsi="黑体" w:eastAsia="黑体" w:cs="黑体"/>
              </w:rPr>
              <w:t>A（基线，无增强）</w:t>
            </w:r>
          </w:p>
        </w:tc>
        <w:tc>
          <w:p w14:paraId="1EB0F5C5">
            <w:pPr>
              <w:pStyle w:val="24"/>
              <w:jc w:val="center"/>
              <w:rPr>
                <w:rFonts w:hint="eastAsia" w:ascii="黑体" w:hAnsi="黑体" w:eastAsia="黑体" w:cs="黑体"/>
              </w:rPr>
            </w:pPr>
            <w:r>
              <w:rPr>
                <w:rFonts w:hint="eastAsia" w:ascii="黑体" w:hAnsi="黑体" w:eastAsia="黑体" w:cs="黑体"/>
              </w:rPr>
              <w:t>82.93%-86.47%</w:t>
            </w:r>
          </w:p>
        </w:tc>
        <w:tc>
          <w:p w14:paraId="6AA8C058">
            <w:pPr>
              <w:pStyle w:val="24"/>
              <w:jc w:val="center"/>
              <w:rPr>
                <w:rFonts w:hint="eastAsia" w:ascii="黑体" w:hAnsi="黑体" w:eastAsia="黑体" w:cs="黑体"/>
              </w:rPr>
            </w:pPr>
            <w:r>
              <w:rPr>
                <w:rFonts w:hint="eastAsia" w:ascii="黑体" w:hAnsi="黑体" w:eastAsia="黑体" w:cs="黑体"/>
                <w:b/>
                <w:bCs/>
              </w:rPr>
              <w:t>±3.54%</w:t>
            </w:r>
          </w:p>
        </w:tc>
      </w:tr>
      <w:tr w14:paraId="335CA33F">
        <w:tblPrEx>
          <w:tblCellMar>
            <w:top w:w="0" w:type="dxa"/>
            <w:left w:w="108" w:type="dxa"/>
            <w:bottom w:w="0" w:type="dxa"/>
            <w:right w:w="108" w:type="dxa"/>
          </w:tblCellMar>
        </w:tblPrEx>
        <w:tc>
          <w:p w14:paraId="55CADD86">
            <w:pPr>
              <w:pStyle w:val="24"/>
              <w:rPr>
                <w:rFonts w:hint="eastAsia" w:ascii="黑体" w:hAnsi="黑体" w:eastAsia="黑体" w:cs="黑体"/>
              </w:rPr>
            </w:pPr>
            <w:r>
              <w:rPr>
                <w:rFonts w:hint="eastAsia" w:ascii="黑体" w:hAnsi="黑体" w:eastAsia="黑体" w:cs="黑体"/>
              </w:rPr>
              <w:t>B（ColorJitter）</w:t>
            </w:r>
          </w:p>
        </w:tc>
        <w:tc>
          <w:p w14:paraId="280A0621">
            <w:pPr>
              <w:pStyle w:val="24"/>
              <w:jc w:val="center"/>
              <w:rPr>
                <w:rFonts w:hint="eastAsia" w:ascii="黑体" w:hAnsi="黑体" w:eastAsia="黑体" w:cs="黑体"/>
              </w:rPr>
            </w:pPr>
            <w:r>
              <w:rPr>
                <w:rFonts w:hint="eastAsia" w:ascii="黑体" w:hAnsi="黑体" w:eastAsia="黑体" w:cs="黑体"/>
              </w:rPr>
              <w:t>74.50%-85.59%</w:t>
            </w:r>
          </w:p>
        </w:tc>
        <w:tc>
          <w:p w14:paraId="08A74F1B">
            <w:pPr>
              <w:pStyle w:val="24"/>
              <w:jc w:val="center"/>
              <w:rPr>
                <w:rFonts w:hint="eastAsia" w:ascii="黑体" w:hAnsi="黑体" w:eastAsia="黑体" w:cs="黑体"/>
              </w:rPr>
            </w:pPr>
            <w:r>
              <w:rPr>
                <w:rFonts w:hint="eastAsia" w:ascii="黑体" w:hAnsi="黑体" w:eastAsia="黑体" w:cs="黑体"/>
              </w:rPr>
              <w:t>±11.09%</w:t>
            </w:r>
          </w:p>
        </w:tc>
      </w:tr>
      <w:tr w14:paraId="6DA16C73">
        <w:tblPrEx>
          <w:tblCellMar>
            <w:top w:w="0" w:type="dxa"/>
            <w:left w:w="108" w:type="dxa"/>
            <w:bottom w:w="0" w:type="dxa"/>
            <w:right w:w="108" w:type="dxa"/>
          </w:tblCellMar>
        </w:tblPrEx>
        <w:tc>
          <w:p w14:paraId="54F3FA1B">
            <w:pPr>
              <w:pStyle w:val="24"/>
              <w:rPr>
                <w:rFonts w:hint="eastAsia" w:ascii="黑体" w:hAnsi="黑体" w:eastAsia="黑体" w:cs="黑体"/>
              </w:rPr>
            </w:pPr>
            <w:r>
              <w:rPr>
                <w:rFonts w:hint="eastAsia" w:ascii="黑体" w:hAnsi="黑体" w:eastAsia="黑体" w:cs="黑体"/>
                <w:b/>
                <w:bCs/>
              </w:rPr>
              <w:t>C（生鲜灯增强）</w:t>
            </w:r>
          </w:p>
        </w:tc>
        <w:tc>
          <w:p w14:paraId="41B5706A">
            <w:pPr>
              <w:pStyle w:val="24"/>
              <w:jc w:val="center"/>
              <w:rPr>
                <w:rFonts w:hint="eastAsia" w:ascii="黑体" w:hAnsi="黑体" w:eastAsia="黑体" w:cs="黑体"/>
              </w:rPr>
            </w:pPr>
            <w:r>
              <w:rPr>
                <w:rFonts w:hint="eastAsia" w:ascii="黑体" w:hAnsi="黑体" w:eastAsia="黑体" w:cs="黑体"/>
              </w:rPr>
              <w:t>88.47%-90.91%</w:t>
            </w:r>
          </w:p>
        </w:tc>
        <w:tc>
          <w:p w14:paraId="234742CB">
            <w:pPr>
              <w:pStyle w:val="24"/>
              <w:jc w:val="center"/>
              <w:rPr>
                <w:rFonts w:hint="eastAsia" w:ascii="黑体" w:hAnsi="黑体" w:eastAsia="黑体" w:cs="黑体"/>
              </w:rPr>
            </w:pPr>
            <w:r>
              <w:rPr>
                <w:rFonts w:hint="eastAsia" w:ascii="黑体" w:hAnsi="黑体" w:eastAsia="黑体" w:cs="黑体"/>
                <w:b/>
                <w:bCs/>
              </w:rPr>
              <w:t>±1.22%</w:t>
            </w:r>
            <w:r>
              <w:rPr>
                <w:rFonts w:hint="eastAsia" w:ascii="黑体" w:hAnsi="黑体" w:eastAsia="黑体" w:cs="黑体"/>
              </w:rPr>
              <w:t xml:space="preserve"> ✅</w:t>
            </w:r>
          </w:p>
        </w:tc>
      </w:tr>
      <w:tr w14:paraId="60A7C3BF">
        <w:tblPrEx>
          <w:tblCellMar>
            <w:top w:w="0" w:type="dxa"/>
            <w:left w:w="108" w:type="dxa"/>
            <w:bottom w:w="0" w:type="dxa"/>
            <w:right w:w="108" w:type="dxa"/>
          </w:tblCellMar>
        </w:tblPrEx>
        <w:tc>
          <w:p w14:paraId="1C28091F">
            <w:pPr>
              <w:pStyle w:val="24"/>
              <w:rPr>
                <w:rFonts w:hint="eastAsia" w:ascii="黑体" w:hAnsi="黑体" w:eastAsia="黑体" w:cs="黑体"/>
              </w:rPr>
            </w:pPr>
            <w:r>
              <w:rPr>
                <w:rFonts w:hint="eastAsia" w:ascii="黑体" w:hAnsi="黑体" w:eastAsia="黑体" w:cs="黑体"/>
              </w:rPr>
              <w:t>D（两者叠加）</w:t>
            </w:r>
          </w:p>
        </w:tc>
        <w:tc>
          <w:p w14:paraId="4136A54D">
            <w:pPr>
              <w:pStyle w:val="24"/>
              <w:jc w:val="center"/>
              <w:rPr>
                <w:rFonts w:hint="eastAsia" w:ascii="黑体" w:hAnsi="黑体" w:eastAsia="黑体" w:cs="黑体"/>
              </w:rPr>
            </w:pPr>
            <w:r>
              <w:rPr>
                <w:rFonts w:hint="eastAsia" w:ascii="黑体" w:hAnsi="黑体" w:eastAsia="黑体" w:cs="黑体"/>
              </w:rPr>
              <w:t>85.37%-88.69%</w:t>
            </w:r>
          </w:p>
        </w:tc>
        <w:tc>
          <w:p w14:paraId="4F5446B5">
            <w:pPr>
              <w:pStyle w:val="24"/>
              <w:jc w:val="center"/>
              <w:rPr>
                <w:rFonts w:hint="eastAsia" w:ascii="黑体" w:hAnsi="黑体" w:eastAsia="黑体" w:cs="黑体"/>
              </w:rPr>
            </w:pPr>
            <w:r>
              <w:rPr>
                <w:rFonts w:hint="eastAsia" w:ascii="黑体" w:hAnsi="黑体" w:eastAsia="黑体" w:cs="黑体"/>
              </w:rPr>
              <w:t>±3.32%</w:t>
            </w:r>
          </w:p>
        </w:tc>
      </w:tr>
    </w:tbl>
    <w:p w14:paraId="5165C402">
      <w:pPr>
        <w:pStyle w:val="3"/>
        <w:rPr>
          <w:rFonts w:hint="eastAsia" w:ascii="黑体" w:hAnsi="黑体" w:eastAsia="黑体" w:cs="黑体"/>
        </w:rPr>
      </w:pPr>
      <w:r>
        <w:rPr>
          <w:rFonts w:hint="eastAsia" w:ascii="黑体" w:hAnsi="黑体" w:eastAsia="黑体" w:cs="黑体"/>
        </w:rPr>
        <w:t xml:space="preserve">C组的波动幅度（±1.22%）仅为A组（±3.54%）的 </w:t>
      </w:r>
      <w:r>
        <w:rPr>
          <w:rFonts w:hint="eastAsia" w:ascii="黑体" w:hAnsi="黑体" w:eastAsia="黑体" w:cs="黑体"/>
          <w:b/>
          <w:bCs/>
        </w:rPr>
        <w:t>1/3</w:t>
      </w:r>
      <w:r>
        <w:rPr>
          <w:rFonts w:hint="eastAsia" w:ascii="黑体" w:hAnsi="黑体" w:eastAsia="黑体" w:cs="黑体"/>
        </w:rPr>
        <w:t>，充分验证了生鲜灯仿真增强在提升模型光照鲁棒性方面的有效性。</w:t>
      </w:r>
    </w:p>
    <w:p w14:paraId="26660D88">
      <w:pPr>
        <w:rPr>
          <w:rFonts w:hint="eastAsia" w:ascii="黑体" w:hAnsi="黑体" w:eastAsia="黑体" w:cs="黑体"/>
        </w:rPr>
      </w:pPr>
      <w:r>
        <w:rPr>
          <w:rFonts w:hint="eastAsia" w:ascii="黑体" w:hAnsi="黑体" w:eastAsia="黑体" w:cs="黑体"/>
        </w:rPr>
        <w:pict>
          <v:rect id="_x0000_i1032" o:spt="1" style="height:1.5pt;width:0pt;" coordsize="21600,21600" o:hr="t" o:hrstd="t" o:hralign="center">
            <v:path/>
            <v:fill focussize="0,0"/>
            <v:stroke/>
            <v:imagedata o:title=""/>
            <o:lock v:ext="edit"/>
            <w10:wrap type="none"/>
            <w10:anchorlock/>
          </v:rect>
        </w:pict>
      </w:r>
    </w:p>
    <w:bookmarkEnd w:id="28"/>
    <w:bookmarkEnd w:id="36"/>
    <w:p w14:paraId="689FCABE">
      <w:pPr>
        <w:pStyle w:val="4"/>
        <w:rPr>
          <w:rFonts w:hint="eastAsia" w:ascii="黑体" w:hAnsi="黑体" w:eastAsia="黑体" w:cs="黑体"/>
        </w:rPr>
      </w:pPr>
      <w:bookmarkStart w:id="37" w:name="五系统部署与性能指标"/>
      <w:r>
        <w:rPr>
          <w:rFonts w:hint="eastAsia" w:ascii="黑体" w:hAnsi="黑体" w:eastAsia="黑体" w:cs="黑体"/>
        </w:rPr>
        <w:t>五、系统部署与性能指标</w:t>
      </w:r>
    </w:p>
    <w:p w14:paraId="5818B1EC">
      <w:pPr>
        <w:pStyle w:val="5"/>
        <w:rPr>
          <w:rFonts w:hint="eastAsia" w:ascii="黑体" w:hAnsi="黑体" w:eastAsia="黑体" w:cs="黑体"/>
        </w:rPr>
      </w:pPr>
      <w:bookmarkStart w:id="38" w:name="云端部署方案"/>
      <w:r>
        <w:rPr>
          <w:rFonts w:hint="eastAsia" w:ascii="黑体" w:hAnsi="黑体" w:eastAsia="黑体" w:cs="黑体"/>
        </w:rPr>
        <w:t>5.1 云端部署方案</w:t>
      </w:r>
    </w:p>
    <w:tbl>
      <w:tblPr>
        <w:tblStyle w:val="41"/>
        <w:tblW w:w="5000" w:type="pct"/>
        <w:tblInd w:w="0" w:type="dxa"/>
        <w:tblLayout w:type="fixed"/>
        <w:tblCellMar>
          <w:top w:w="0" w:type="dxa"/>
          <w:left w:w="108" w:type="dxa"/>
          <w:bottom w:w="0" w:type="dxa"/>
          <w:right w:w="108" w:type="dxa"/>
        </w:tblCellMar>
      </w:tblPr>
      <w:tblGrid>
        <w:gridCol w:w="1771"/>
        <w:gridCol w:w="2657"/>
        <w:gridCol w:w="4428"/>
      </w:tblGrid>
      <w:tr w14:paraId="16241E6E">
        <w:tblPrEx>
          <w:tblCellMar>
            <w:top w:w="0" w:type="dxa"/>
            <w:left w:w="108" w:type="dxa"/>
            <w:bottom w:w="0" w:type="dxa"/>
            <w:right w:w="108" w:type="dxa"/>
          </w:tblCellMar>
        </w:tblPrEx>
        <w:trPr>
          <w:tblHeader/>
        </w:trPr>
        <w:tc>
          <w:p w14:paraId="68264C4A">
            <w:pPr>
              <w:pStyle w:val="24"/>
              <w:rPr>
                <w:rFonts w:hint="eastAsia" w:ascii="黑体" w:hAnsi="黑体" w:eastAsia="黑体" w:cs="黑体"/>
              </w:rPr>
            </w:pPr>
            <w:r>
              <w:rPr>
                <w:rFonts w:hint="eastAsia" w:ascii="黑体" w:hAnsi="黑体" w:eastAsia="黑体" w:cs="黑体"/>
              </w:rPr>
              <w:t>因素</w:t>
            </w:r>
          </w:p>
        </w:tc>
        <w:tc>
          <w:p w14:paraId="727ABF07">
            <w:pPr>
              <w:pStyle w:val="24"/>
              <w:rPr>
                <w:rFonts w:hint="eastAsia" w:ascii="黑体" w:hAnsi="黑体" w:eastAsia="黑体" w:cs="黑体"/>
              </w:rPr>
            </w:pPr>
            <w:r>
              <w:rPr>
                <w:rFonts w:hint="eastAsia" w:ascii="黑体" w:hAnsi="黑体" w:eastAsia="黑体" w:cs="黑体"/>
              </w:rPr>
              <w:t>云端特点</w:t>
            </w:r>
          </w:p>
        </w:tc>
        <w:tc>
          <w:p w14:paraId="747F659A">
            <w:pPr>
              <w:pStyle w:val="24"/>
              <w:rPr>
                <w:rFonts w:hint="eastAsia" w:ascii="黑体" w:hAnsi="黑体" w:eastAsia="黑体" w:cs="黑体"/>
              </w:rPr>
            </w:pPr>
            <w:r>
              <w:rPr>
                <w:rFonts w:hint="eastAsia" w:ascii="黑体" w:hAnsi="黑体" w:eastAsia="黑体" w:cs="黑体"/>
              </w:rPr>
              <w:t>MTxNet 适配情况</w:t>
            </w:r>
          </w:p>
        </w:tc>
      </w:tr>
      <w:tr w14:paraId="1AC851A2">
        <w:tblPrEx>
          <w:tblCellMar>
            <w:top w:w="0" w:type="dxa"/>
            <w:left w:w="108" w:type="dxa"/>
            <w:bottom w:w="0" w:type="dxa"/>
            <w:right w:w="108" w:type="dxa"/>
          </w:tblCellMar>
        </w:tblPrEx>
        <w:tc>
          <w:p w14:paraId="497C7E85">
            <w:pPr>
              <w:pStyle w:val="24"/>
              <w:rPr>
                <w:rFonts w:hint="eastAsia" w:ascii="黑体" w:hAnsi="黑体" w:eastAsia="黑体" w:cs="黑体"/>
              </w:rPr>
            </w:pPr>
            <w:r>
              <w:rPr>
                <w:rFonts w:hint="eastAsia" w:ascii="黑体" w:hAnsi="黑体" w:eastAsia="黑体" w:cs="黑体"/>
              </w:rPr>
              <w:t>CPU为主</w:t>
            </w:r>
          </w:p>
        </w:tc>
        <w:tc>
          <w:p w14:paraId="2A05A705">
            <w:pPr>
              <w:pStyle w:val="24"/>
              <w:rPr>
                <w:rFonts w:hint="eastAsia" w:ascii="黑体" w:hAnsi="黑体" w:eastAsia="黑体" w:cs="黑体"/>
              </w:rPr>
            </w:pPr>
            <w:r>
              <w:rPr>
                <w:rFonts w:hint="eastAsia" w:ascii="黑体" w:hAnsi="黑体" w:eastAsia="黑体" w:cs="黑体"/>
              </w:rPr>
              <w:t>GPU实例价格是CPU的5-10倍，多数推理节点为纯CPU</w:t>
            </w:r>
          </w:p>
        </w:tc>
        <w:tc>
          <w:p w14:paraId="445F0919">
            <w:pPr>
              <w:pStyle w:val="24"/>
              <w:rPr>
                <w:rFonts w:hint="eastAsia" w:ascii="黑体" w:hAnsi="黑体" w:eastAsia="黑体" w:cs="黑体"/>
              </w:rPr>
            </w:pPr>
            <w:r>
              <w:rPr>
                <w:rFonts w:hint="eastAsia" w:ascii="黑体" w:hAnsi="黑体" w:eastAsia="黑体" w:cs="黑体"/>
              </w:rPr>
              <w:t>✅ CPU推理4.62ms，三者最快</w:t>
            </w:r>
          </w:p>
        </w:tc>
      </w:tr>
      <w:tr w14:paraId="6CD0F1DD">
        <w:tblPrEx>
          <w:tblCellMar>
            <w:top w:w="0" w:type="dxa"/>
            <w:left w:w="108" w:type="dxa"/>
            <w:bottom w:w="0" w:type="dxa"/>
            <w:right w:w="108" w:type="dxa"/>
          </w:tblCellMar>
        </w:tblPrEx>
        <w:tc>
          <w:p w14:paraId="50A5A496">
            <w:pPr>
              <w:pStyle w:val="24"/>
              <w:rPr>
                <w:rFonts w:hint="eastAsia" w:ascii="黑体" w:hAnsi="黑体" w:eastAsia="黑体" w:cs="黑体"/>
              </w:rPr>
            </w:pPr>
            <w:r>
              <w:rPr>
                <w:rFonts w:hint="eastAsia" w:ascii="黑体" w:hAnsi="黑体" w:eastAsia="黑体" w:cs="黑体"/>
              </w:rPr>
              <w:t>并发需求</w:t>
            </w:r>
          </w:p>
        </w:tc>
        <w:tc>
          <w:p w14:paraId="63EEDD93">
            <w:pPr>
              <w:pStyle w:val="24"/>
              <w:rPr>
                <w:rFonts w:hint="eastAsia" w:ascii="黑体" w:hAnsi="黑体" w:eastAsia="黑体" w:cs="黑体"/>
              </w:rPr>
            </w:pPr>
            <w:r>
              <w:rPr>
                <w:rFonts w:hint="eastAsia" w:ascii="黑体" w:hAnsi="黑体" w:eastAsia="黑体" w:cs="黑体"/>
              </w:rPr>
              <w:t>单节点多路请求，低延迟是关键</w:t>
            </w:r>
          </w:p>
        </w:tc>
        <w:tc>
          <w:p w14:paraId="29024B39">
            <w:pPr>
              <w:pStyle w:val="24"/>
              <w:rPr>
                <w:rFonts w:hint="eastAsia" w:ascii="黑体" w:hAnsi="黑体" w:eastAsia="黑体" w:cs="黑体"/>
              </w:rPr>
            </w:pPr>
            <w:r>
              <w:rPr>
                <w:rFonts w:hint="eastAsia" w:ascii="黑体" w:hAnsi="黑体" w:eastAsia="黑体" w:cs="黑体"/>
              </w:rPr>
              <w:t>✅ 4.62ms/张 ≈ 216 QPS</w:t>
            </w:r>
          </w:p>
        </w:tc>
      </w:tr>
      <w:tr w14:paraId="43DB1069">
        <w:tblPrEx>
          <w:tblCellMar>
            <w:top w:w="0" w:type="dxa"/>
            <w:left w:w="108" w:type="dxa"/>
            <w:bottom w:w="0" w:type="dxa"/>
            <w:right w:w="108" w:type="dxa"/>
          </w:tblCellMar>
        </w:tblPrEx>
        <w:tc>
          <w:p w14:paraId="7154A985">
            <w:pPr>
              <w:pStyle w:val="24"/>
              <w:rPr>
                <w:rFonts w:hint="eastAsia" w:ascii="黑体" w:hAnsi="黑体" w:eastAsia="黑体" w:cs="黑体"/>
              </w:rPr>
            </w:pPr>
            <w:r>
              <w:rPr>
                <w:rFonts w:hint="eastAsia" w:ascii="黑体" w:hAnsi="黑体" w:eastAsia="黑体" w:cs="黑体"/>
              </w:rPr>
              <w:t>成本敏感</w:t>
            </w:r>
          </w:p>
        </w:tc>
        <w:tc>
          <w:p w14:paraId="73BF7192">
            <w:pPr>
              <w:pStyle w:val="24"/>
              <w:rPr>
                <w:rFonts w:hint="eastAsia" w:ascii="黑体" w:hAnsi="黑体" w:eastAsia="黑体" w:cs="黑体"/>
              </w:rPr>
            </w:pPr>
            <w:r>
              <w:rPr>
                <w:rFonts w:hint="eastAsia" w:ascii="黑体" w:hAnsi="黑体" w:eastAsia="黑体" w:cs="黑体"/>
              </w:rPr>
              <w:t>按资源付费，参数量越少成本越低</w:t>
            </w:r>
          </w:p>
        </w:tc>
        <w:tc>
          <w:p w14:paraId="724665DC">
            <w:pPr>
              <w:pStyle w:val="24"/>
              <w:rPr>
                <w:rFonts w:hint="eastAsia" w:ascii="黑体" w:hAnsi="黑体" w:eastAsia="黑体" w:cs="黑体"/>
              </w:rPr>
            </w:pPr>
            <w:r>
              <w:rPr>
                <w:rFonts w:hint="eastAsia" w:ascii="黑体" w:hAnsi="黑体" w:eastAsia="黑体" w:cs="黑体"/>
              </w:rPr>
              <w:t>✅ 仅0.29M参数，内存占用极小</w:t>
            </w:r>
          </w:p>
        </w:tc>
      </w:tr>
      <w:tr w14:paraId="442298BE">
        <w:tblPrEx>
          <w:tblCellMar>
            <w:top w:w="0" w:type="dxa"/>
            <w:left w:w="108" w:type="dxa"/>
            <w:bottom w:w="0" w:type="dxa"/>
            <w:right w:w="108" w:type="dxa"/>
          </w:tblCellMar>
        </w:tblPrEx>
        <w:tc>
          <w:p w14:paraId="032F4090">
            <w:pPr>
              <w:pStyle w:val="24"/>
              <w:rPr>
                <w:rFonts w:hint="eastAsia" w:ascii="黑体" w:hAnsi="黑体" w:eastAsia="黑体" w:cs="黑体"/>
              </w:rPr>
            </w:pPr>
            <w:r>
              <w:rPr>
                <w:rFonts w:hint="eastAsia" w:ascii="黑体" w:hAnsi="黑体" w:eastAsia="黑体" w:cs="黑体"/>
              </w:rPr>
              <w:t>冷启动</w:t>
            </w:r>
          </w:p>
        </w:tc>
        <w:tc>
          <w:p w14:paraId="0C101AA4">
            <w:pPr>
              <w:pStyle w:val="24"/>
              <w:rPr>
                <w:rFonts w:hint="eastAsia" w:ascii="黑体" w:hAnsi="黑体" w:eastAsia="黑体" w:cs="黑体"/>
              </w:rPr>
            </w:pPr>
            <w:r>
              <w:rPr>
                <w:rFonts w:hint="eastAsia" w:ascii="黑体" w:hAnsi="黑体" w:eastAsia="黑体" w:cs="黑体"/>
              </w:rPr>
              <w:t>模型加载速度影响弹性伸缩</w:t>
            </w:r>
          </w:p>
        </w:tc>
        <w:tc>
          <w:p w14:paraId="100F108E">
            <w:pPr>
              <w:pStyle w:val="24"/>
              <w:rPr>
                <w:rFonts w:hint="eastAsia" w:ascii="黑体" w:hAnsi="黑体" w:eastAsia="黑体" w:cs="黑体"/>
              </w:rPr>
            </w:pPr>
            <w:r>
              <w:rPr>
                <w:rFonts w:hint="eastAsia" w:ascii="黑体" w:hAnsi="黑体" w:eastAsia="黑体" w:cs="黑体"/>
              </w:rPr>
              <w:t>✅ 1.2MB秒级加载</w:t>
            </w:r>
          </w:p>
        </w:tc>
      </w:tr>
      <w:tr w14:paraId="37192C87">
        <w:tblPrEx>
          <w:tblCellMar>
            <w:top w:w="0" w:type="dxa"/>
            <w:left w:w="108" w:type="dxa"/>
            <w:bottom w:w="0" w:type="dxa"/>
            <w:right w:w="108" w:type="dxa"/>
          </w:tblCellMar>
        </w:tblPrEx>
        <w:tc>
          <w:p w14:paraId="7C883C99">
            <w:pPr>
              <w:pStyle w:val="24"/>
              <w:rPr>
                <w:rFonts w:hint="eastAsia" w:ascii="黑体" w:hAnsi="黑体" w:eastAsia="黑体" w:cs="黑体"/>
              </w:rPr>
            </w:pPr>
            <w:r>
              <w:rPr>
                <w:rFonts w:hint="eastAsia" w:ascii="黑体" w:hAnsi="黑体" w:eastAsia="黑体" w:cs="黑体"/>
              </w:rPr>
              <w:t>多模型</w:t>
            </w:r>
          </w:p>
        </w:tc>
        <w:tc>
          <w:p w14:paraId="6E3A1C2F">
            <w:pPr>
              <w:pStyle w:val="24"/>
              <w:rPr>
                <w:rFonts w:hint="eastAsia" w:ascii="黑体" w:hAnsi="黑体" w:eastAsia="黑体" w:cs="黑体"/>
              </w:rPr>
            </w:pPr>
            <w:r>
              <w:rPr>
                <w:rFonts w:hint="eastAsia" w:ascii="黑体" w:hAnsi="黑体" w:eastAsia="黑体" w:cs="黑体"/>
              </w:rPr>
              <w:t>需要同时加载多个肉品种类模型</w:t>
            </w:r>
          </w:p>
        </w:tc>
        <w:tc>
          <w:p w14:paraId="49DD495F">
            <w:pPr>
              <w:pStyle w:val="24"/>
              <w:rPr>
                <w:rFonts w:hint="eastAsia" w:ascii="黑体" w:hAnsi="黑体" w:eastAsia="黑体" w:cs="黑体"/>
              </w:rPr>
            </w:pPr>
            <w:r>
              <w:rPr>
                <w:rFonts w:hint="eastAsia" w:ascii="黑体" w:hAnsi="黑体" w:eastAsia="黑体" w:cs="黑体"/>
              </w:rPr>
              <w:t>✅ 0.29M可同时加载5个模型</w:t>
            </w:r>
          </w:p>
        </w:tc>
      </w:tr>
      <w:bookmarkEnd w:id="38"/>
    </w:tbl>
    <w:p w14:paraId="4F3D55D6">
      <w:pPr>
        <w:pStyle w:val="5"/>
        <w:rPr>
          <w:rFonts w:hint="eastAsia" w:ascii="黑体" w:hAnsi="黑体" w:eastAsia="黑体" w:cs="黑体"/>
        </w:rPr>
      </w:pPr>
      <w:bookmarkStart w:id="39" w:name="指标达成情况"/>
      <w:r>
        <w:rPr>
          <w:rFonts w:hint="eastAsia" w:ascii="黑体" w:hAnsi="黑体" w:eastAsia="黑体" w:cs="黑体"/>
        </w:rPr>
        <w:t>5.2 指标达成情况</w:t>
      </w:r>
    </w:p>
    <w:tbl>
      <w:tblPr>
        <w:tblStyle w:val="41"/>
        <w:tblW w:w="0" w:type="auto"/>
        <w:tblInd w:w="0" w:type="dxa"/>
        <w:tblLayout w:type="autofit"/>
        <w:tblCellMar>
          <w:top w:w="0" w:type="dxa"/>
          <w:left w:w="108" w:type="dxa"/>
          <w:bottom w:w="0" w:type="dxa"/>
          <w:right w:w="108" w:type="dxa"/>
        </w:tblCellMar>
      </w:tblPr>
      <w:tblGrid>
        <w:gridCol w:w="2376"/>
        <w:gridCol w:w="1176"/>
        <w:gridCol w:w="2142"/>
        <w:gridCol w:w="1536"/>
      </w:tblGrid>
      <w:tr w14:paraId="7D1ABD94">
        <w:tblPrEx>
          <w:tblCellMar>
            <w:top w:w="0" w:type="dxa"/>
            <w:left w:w="108" w:type="dxa"/>
            <w:bottom w:w="0" w:type="dxa"/>
            <w:right w:w="108" w:type="dxa"/>
          </w:tblCellMar>
        </w:tblPrEx>
        <w:trPr>
          <w:tblHeader/>
        </w:trPr>
        <w:tc>
          <w:p w14:paraId="763ABC9C">
            <w:pPr>
              <w:pStyle w:val="24"/>
              <w:rPr>
                <w:rFonts w:hint="eastAsia" w:ascii="黑体" w:hAnsi="黑体" w:eastAsia="黑体" w:cs="黑体"/>
              </w:rPr>
            </w:pPr>
            <w:r>
              <w:rPr>
                <w:rFonts w:hint="eastAsia" w:ascii="黑体" w:hAnsi="黑体" w:eastAsia="黑体" w:cs="黑体"/>
              </w:rPr>
              <w:t>指标</w:t>
            </w:r>
          </w:p>
        </w:tc>
        <w:tc>
          <w:p w14:paraId="7D85E05D">
            <w:pPr>
              <w:pStyle w:val="24"/>
              <w:jc w:val="center"/>
              <w:rPr>
                <w:rFonts w:hint="eastAsia" w:ascii="黑体" w:hAnsi="黑体" w:eastAsia="黑体" w:cs="黑体"/>
              </w:rPr>
            </w:pPr>
            <w:r>
              <w:rPr>
                <w:rFonts w:hint="eastAsia" w:ascii="黑体" w:hAnsi="黑体" w:eastAsia="黑体" w:cs="黑体"/>
              </w:rPr>
              <w:t>目标值</w:t>
            </w:r>
          </w:p>
        </w:tc>
        <w:tc>
          <w:p w14:paraId="52D6BEE0">
            <w:pPr>
              <w:pStyle w:val="24"/>
              <w:jc w:val="center"/>
              <w:rPr>
                <w:rFonts w:hint="eastAsia" w:ascii="黑体" w:hAnsi="黑体" w:eastAsia="黑体" w:cs="黑体"/>
              </w:rPr>
            </w:pPr>
            <w:r>
              <w:rPr>
                <w:rFonts w:hint="eastAsia" w:ascii="黑体" w:hAnsi="黑体" w:eastAsia="黑体" w:cs="黑体"/>
              </w:rPr>
              <w:t>实际达成</w:t>
            </w:r>
          </w:p>
        </w:tc>
        <w:tc>
          <w:p w14:paraId="5D2A037D">
            <w:pPr>
              <w:pStyle w:val="24"/>
              <w:jc w:val="center"/>
              <w:rPr>
                <w:rFonts w:hint="eastAsia" w:ascii="黑体" w:hAnsi="黑体" w:eastAsia="黑体" w:cs="黑体"/>
              </w:rPr>
            </w:pPr>
            <w:r>
              <w:rPr>
                <w:rFonts w:hint="eastAsia" w:ascii="黑体" w:hAnsi="黑体" w:eastAsia="黑体" w:cs="黑体"/>
              </w:rPr>
              <w:t>判定</w:t>
            </w:r>
          </w:p>
        </w:tc>
      </w:tr>
      <w:tr w14:paraId="4DA2288E">
        <w:tblPrEx>
          <w:tblCellMar>
            <w:top w:w="0" w:type="dxa"/>
            <w:left w:w="108" w:type="dxa"/>
            <w:bottom w:w="0" w:type="dxa"/>
            <w:right w:w="108" w:type="dxa"/>
          </w:tblCellMar>
        </w:tblPrEx>
        <w:tc>
          <w:p w14:paraId="7FF325EE">
            <w:pPr>
              <w:pStyle w:val="24"/>
              <w:rPr>
                <w:rFonts w:hint="eastAsia" w:ascii="黑体" w:hAnsi="黑体" w:eastAsia="黑体" w:cs="黑体"/>
              </w:rPr>
            </w:pPr>
            <w:r>
              <w:rPr>
                <w:rFonts w:hint="eastAsia" w:ascii="黑体" w:hAnsi="黑体" w:eastAsia="黑体" w:cs="黑体"/>
              </w:rPr>
              <w:t>模型文件大小</w:t>
            </w:r>
          </w:p>
        </w:tc>
        <w:tc>
          <w:p w14:paraId="0D703E67">
            <w:pPr>
              <w:pStyle w:val="24"/>
              <w:jc w:val="center"/>
              <w:rPr>
                <w:rFonts w:hint="eastAsia" w:ascii="黑体" w:hAnsi="黑体" w:eastAsia="黑体" w:cs="黑体"/>
              </w:rPr>
            </w:pPr>
            <w:r>
              <w:rPr>
                <w:rFonts w:hint="eastAsia" w:ascii="黑体" w:hAnsi="黑体" w:eastAsia="黑体" w:cs="黑体"/>
              </w:rPr>
              <w:t>&lt; 2MB</w:t>
            </w:r>
          </w:p>
        </w:tc>
        <w:tc>
          <w:p w14:paraId="45EC390A">
            <w:pPr>
              <w:pStyle w:val="24"/>
              <w:jc w:val="center"/>
              <w:rPr>
                <w:rFonts w:hint="eastAsia" w:ascii="黑体" w:hAnsi="黑体" w:eastAsia="黑体" w:cs="黑体"/>
              </w:rPr>
            </w:pPr>
            <w:r>
              <w:rPr>
                <w:rFonts w:hint="eastAsia" w:ascii="黑体" w:hAnsi="黑体" w:eastAsia="黑体" w:cs="黑体"/>
                <w:b/>
                <w:bCs/>
              </w:rPr>
              <w:t>~1.2MB</w:t>
            </w:r>
          </w:p>
        </w:tc>
        <w:tc>
          <w:p w14:paraId="6FB85A14">
            <w:pPr>
              <w:pStyle w:val="24"/>
              <w:jc w:val="center"/>
              <w:rPr>
                <w:rFonts w:hint="eastAsia" w:ascii="黑体" w:hAnsi="黑体" w:eastAsia="黑体" w:cs="黑体"/>
              </w:rPr>
            </w:pPr>
            <w:r>
              <w:rPr>
                <w:rFonts w:hint="eastAsia" w:ascii="黑体" w:hAnsi="黑体" w:eastAsia="黑体" w:cs="黑体"/>
              </w:rPr>
              <w:t>✅ 达标</w:t>
            </w:r>
          </w:p>
        </w:tc>
      </w:tr>
      <w:tr w14:paraId="3097192E">
        <w:tblPrEx>
          <w:tblCellMar>
            <w:top w:w="0" w:type="dxa"/>
            <w:left w:w="108" w:type="dxa"/>
            <w:bottom w:w="0" w:type="dxa"/>
            <w:right w:w="108" w:type="dxa"/>
          </w:tblCellMar>
        </w:tblPrEx>
        <w:tc>
          <w:p w14:paraId="46AC9F7F">
            <w:pPr>
              <w:pStyle w:val="24"/>
              <w:rPr>
                <w:rFonts w:hint="eastAsia" w:ascii="黑体" w:hAnsi="黑体" w:eastAsia="黑体" w:cs="黑体"/>
              </w:rPr>
            </w:pPr>
            <w:r>
              <w:rPr>
                <w:rFonts w:hint="eastAsia" w:ascii="黑体" w:hAnsi="黑体" w:eastAsia="黑体" w:cs="黑体"/>
              </w:rPr>
              <w:t>CPU推理时间</w:t>
            </w:r>
          </w:p>
        </w:tc>
        <w:tc>
          <w:p w14:paraId="1506A379">
            <w:pPr>
              <w:pStyle w:val="24"/>
              <w:jc w:val="center"/>
              <w:rPr>
                <w:rFonts w:hint="eastAsia" w:ascii="黑体" w:hAnsi="黑体" w:eastAsia="黑体" w:cs="黑体"/>
              </w:rPr>
            </w:pPr>
            <w:r>
              <w:rPr>
                <w:rFonts w:hint="eastAsia" w:ascii="黑体" w:hAnsi="黑体" w:eastAsia="黑体" w:cs="黑体"/>
              </w:rPr>
              <w:t>&lt; 200ms</w:t>
            </w:r>
          </w:p>
        </w:tc>
        <w:tc>
          <w:p w14:paraId="458A6565">
            <w:pPr>
              <w:pStyle w:val="24"/>
              <w:jc w:val="center"/>
              <w:rPr>
                <w:rFonts w:hint="eastAsia" w:ascii="黑体" w:hAnsi="黑体" w:eastAsia="黑体" w:cs="黑体"/>
              </w:rPr>
            </w:pPr>
            <w:r>
              <w:rPr>
                <w:rFonts w:hint="eastAsia" w:ascii="黑体" w:hAnsi="黑体" w:eastAsia="黑体" w:cs="黑体"/>
                <w:b/>
                <w:bCs/>
              </w:rPr>
              <w:t>4.62ms</w:t>
            </w:r>
          </w:p>
        </w:tc>
        <w:tc>
          <w:p w14:paraId="706D0FF3">
            <w:pPr>
              <w:pStyle w:val="24"/>
              <w:jc w:val="center"/>
              <w:rPr>
                <w:rFonts w:hint="eastAsia" w:ascii="黑体" w:hAnsi="黑体" w:eastAsia="黑体" w:cs="黑体"/>
              </w:rPr>
            </w:pPr>
            <w:r>
              <w:rPr>
                <w:rFonts w:hint="eastAsia" w:ascii="黑体" w:hAnsi="黑体" w:eastAsia="黑体" w:cs="黑体"/>
              </w:rPr>
              <w:t>✅ 大幅超越</w:t>
            </w:r>
          </w:p>
        </w:tc>
      </w:tr>
      <w:tr w14:paraId="02A8E26C">
        <w:tblPrEx>
          <w:tblCellMar>
            <w:top w:w="0" w:type="dxa"/>
            <w:left w:w="108" w:type="dxa"/>
            <w:bottom w:w="0" w:type="dxa"/>
            <w:right w:w="108" w:type="dxa"/>
          </w:tblCellMar>
        </w:tblPrEx>
        <w:tc>
          <w:p w14:paraId="17E33B50">
            <w:pPr>
              <w:pStyle w:val="24"/>
              <w:rPr>
                <w:rFonts w:hint="eastAsia" w:ascii="黑体" w:hAnsi="黑体" w:eastAsia="黑体" w:cs="黑体"/>
              </w:rPr>
            </w:pPr>
            <w:r>
              <w:rPr>
                <w:rFonts w:hint="eastAsia" w:ascii="黑体" w:hAnsi="黑体" w:eastAsia="黑体" w:cs="黑体"/>
              </w:rPr>
              <w:t>分类准确率</w:t>
            </w:r>
          </w:p>
        </w:tc>
        <w:tc>
          <w:p w14:paraId="3829A35A">
            <w:pPr>
              <w:pStyle w:val="24"/>
              <w:jc w:val="center"/>
              <w:rPr>
                <w:rFonts w:hint="eastAsia" w:ascii="黑体" w:hAnsi="黑体" w:eastAsia="黑体" w:cs="黑体"/>
              </w:rPr>
            </w:pPr>
            <w:r>
              <w:rPr>
                <w:rFonts w:hint="eastAsia" w:ascii="黑体" w:hAnsi="黑体" w:eastAsia="黑体" w:cs="黑体"/>
              </w:rPr>
              <w:t>&gt; 90%</w:t>
            </w:r>
          </w:p>
        </w:tc>
        <w:tc>
          <w:p w14:paraId="5A2B419B">
            <w:pPr>
              <w:pStyle w:val="24"/>
              <w:jc w:val="center"/>
              <w:rPr>
                <w:rFonts w:hint="eastAsia" w:ascii="黑体" w:hAnsi="黑体" w:eastAsia="黑体" w:cs="黑体"/>
              </w:rPr>
            </w:pPr>
            <w:r>
              <w:rPr>
                <w:rFonts w:hint="eastAsia" w:ascii="黑体" w:hAnsi="黑体" w:eastAsia="黑体" w:cs="黑体"/>
                <w:b/>
                <w:bCs/>
              </w:rPr>
              <w:t>95.34%</w:t>
            </w:r>
            <w:r>
              <w:rPr>
                <w:rFonts w:hint="eastAsia" w:ascii="黑体" w:hAnsi="黑体" w:eastAsia="黑体" w:cs="黑体"/>
              </w:rPr>
              <w:t>（MTxNet）</w:t>
            </w:r>
          </w:p>
        </w:tc>
        <w:tc>
          <w:p w14:paraId="22F24A65">
            <w:pPr>
              <w:pStyle w:val="24"/>
              <w:jc w:val="center"/>
              <w:rPr>
                <w:rFonts w:hint="eastAsia" w:ascii="黑体" w:hAnsi="黑体" w:eastAsia="黑体" w:cs="黑体"/>
              </w:rPr>
            </w:pPr>
            <w:r>
              <w:rPr>
                <w:rFonts w:hint="eastAsia" w:ascii="黑体" w:hAnsi="黑体" w:eastAsia="黑体" w:cs="黑体"/>
              </w:rPr>
              <w:t>✅ 达标</w:t>
            </w:r>
          </w:p>
        </w:tc>
      </w:tr>
      <w:tr w14:paraId="162C7192">
        <w:tblPrEx>
          <w:tblCellMar>
            <w:top w:w="0" w:type="dxa"/>
            <w:left w:w="108" w:type="dxa"/>
            <w:bottom w:w="0" w:type="dxa"/>
            <w:right w:w="108" w:type="dxa"/>
          </w:tblCellMar>
        </w:tblPrEx>
        <w:tc>
          <w:p w14:paraId="1C3F88E9">
            <w:pPr>
              <w:pStyle w:val="24"/>
              <w:rPr>
                <w:rFonts w:hint="eastAsia" w:ascii="黑体" w:hAnsi="黑体" w:eastAsia="黑体" w:cs="黑体"/>
              </w:rPr>
            </w:pPr>
            <w:r>
              <w:rPr>
                <w:rFonts w:hint="eastAsia" w:ascii="黑体" w:hAnsi="黑体" w:eastAsia="黑体" w:cs="黑体"/>
              </w:rPr>
              <w:t>生鲜灯下准确率波动</w:t>
            </w:r>
          </w:p>
        </w:tc>
        <w:tc>
          <w:p w14:paraId="59CB5E38">
            <w:pPr>
              <w:pStyle w:val="24"/>
              <w:jc w:val="center"/>
              <w:rPr>
                <w:rFonts w:hint="eastAsia" w:ascii="黑体" w:hAnsi="黑体" w:eastAsia="黑体" w:cs="黑体"/>
              </w:rPr>
            </w:pPr>
            <w:r>
              <w:rPr>
                <w:rFonts w:hint="eastAsia" w:ascii="黑体" w:hAnsi="黑体" w:eastAsia="黑体" w:cs="黑体"/>
              </w:rPr>
              <w:t>&lt; 5%</w:t>
            </w:r>
          </w:p>
        </w:tc>
        <w:tc>
          <w:p w14:paraId="26FAEFE9">
            <w:pPr>
              <w:pStyle w:val="24"/>
              <w:jc w:val="center"/>
              <w:rPr>
                <w:rFonts w:hint="eastAsia" w:ascii="黑体" w:hAnsi="黑体" w:eastAsia="黑体" w:cs="黑体"/>
              </w:rPr>
            </w:pPr>
            <w:r>
              <w:rPr>
                <w:rFonts w:hint="eastAsia" w:ascii="黑体" w:hAnsi="黑体" w:eastAsia="黑体" w:cs="黑体"/>
                <w:b/>
                <w:bCs/>
              </w:rPr>
              <w:t>&lt; 1.5%</w:t>
            </w:r>
            <w:r>
              <w:rPr>
                <w:rFonts w:hint="eastAsia" w:ascii="黑体" w:hAnsi="黑体" w:eastAsia="黑体" w:cs="黑体"/>
              </w:rPr>
              <w:t>（C组）</w:t>
            </w:r>
          </w:p>
        </w:tc>
        <w:tc>
          <w:p w14:paraId="2FC21C09">
            <w:pPr>
              <w:pStyle w:val="24"/>
              <w:jc w:val="center"/>
              <w:rPr>
                <w:rFonts w:hint="eastAsia" w:ascii="黑体" w:hAnsi="黑体" w:eastAsia="黑体" w:cs="黑体"/>
              </w:rPr>
            </w:pPr>
            <w:r>
              <w:rPr>
                <w:rFonts w:hint="eastAsia" w:ascii="黑体" w:hAnsi="黑体" w:eastAsia="黑体" w:cs="黑体"/>
              </w:rPr>
              <w:t>✅ 达标</w:t>
            </w:r>
          </w:p>
        </w:tc>
      </w:tr>
      <w:tr w14:paraId="673DAC40">
        <w:tblPrEx>
          <w:tblCellMar>
            <w:top w:w="0" w:type="dxa"/>
            <w:left w:w="108" w:type="dxa"/>
            <w:bottom w:w="0" w:type="dxa"/>
            <w:right w:w="108" w:type="dxa"/>
          </w:tblCellMar>
        </w:tblPrEx>
        <w:tc>
          <w:p w14:paraId="7D655C5D">
            <w:pPr>
              <w:pStyle w:val="24"/>
              <w:rPr>
                <w:rFonts w:hint="eastAsia" w:ascii="黑体" w:hAnsi="黑体" w:eastAsia="黑体" w:cs="黑体"/>
              </w:rPr>
            </w:pPr>
            <w:r>
              <w:rPr>
                <w:rFonts w:hint="eastAsia" w:ascii="黑体" w:hAnsi="黑体" w:eastAsia="黑体" w:cs="黑体"/>
              </w:rPr>
              <w:t>YOLO检测提升</w:t>
            </w:r>
          </w:p>
        </w:tc>
        <w:tc>
          <w:p w14:paraId="0784C10E">
            <w:pPr>
              <w:pStyle w:val="24"/>
              <w:jc w:val="center"/>
              <w:rPr>
                <w:rFonts w:hint="eastAsia" w:ascii="黑体" w:hAnsi="黑体" w:eastAsia="黑体" w:cs="黑体"/>
              </w:rPr>
            </w:pPr>
            <w:r>
              <w:rPr>
                <w:rFonts w:hint="eastAsia" w:ascii="黑体" w:hAnsi="黑体" w:eastAsia="黑体" w:cs="黑体"/>
              </w:rPr>
              <w:t>显著改善</w:t>
            </w:r>
          </w:p>
        </w:tc>
        <w:tc>
          <w:p w14:paraId="515BD3C0">
            <w:pPr>
              <w:pStyle w:val="24"/>
              <w:jc w:val="center"/>
              <w:rPr>
                <w:rFonts w:hint="eastAsia" w:ascii="黑体" w:hAnsi="黑体" w:eastAsia="黑体" w:cs="黑体"/>
              </w:rPr>
            </w:pPr>
            <w:r>
              <w:rPr>
                <w:rFonts w:hint="eastAsia" w:ascii="黑体" w:hAnsi="黑体" w:eastAsia="黑体" w:cs="黑体"/>
                <w:b/>
                <w:bCs/>
              </w:rPr>
              <w:t>+13%</w:t>
            </w:r>
          </w:p>
        </w:tc>
        <w:tc>
          <w:p w14:paraId="4C57F66B">
            <w:pPr>
              <w:pStyle w:val="24"/>
              <w:jc w:val="center"/>
              <w:rPr>
                <w:rFonts w:hint="eastAsia" w:ascii="黑体" w:hAnsi="黑体" w:eastAsia="黑体" w:cs="黑体"/>
              </w:rPr>
            </w:pPr>
            <w:r>
              <w:rPr>
                <w:rFonts w:hint="eastAsia" w:ascii="黑体" w:hAnsi="黑体" w:eastAsia="黑体" w:cs="黑体"/>
              </w:rPr>
              <w:t>✅ 显著</w:t>
            </w:r>
          </w:p>
        </w:tc>
      </w:tr>
      <w:tr w14:paraId="61DA030C">
        <w:tblPrEx>
          <w:tblCellMar>
            <w:top w:w="0" w:type="dxa"/>
            <w:left w:w="108" w:type="dxa"/>
            <w:bottom w:w="0" w:type="dxa"/>
            <w:right w:w="108" w:type="dxa"/>
          </w:tblCellMar>
        </w:tblPrEx>
        <w:tc>
          <w:p w14:paraId="297C5C77">
            <w:pPr>
              <w:pStyle w:val="24"/>
              <w:rPr>
                <w:rFonts w:hint="eastAsia" w:ascii="黑体" w:hAnsi="黑体" w:eastAsia="黑体" w:cs="黑体"/>
              </w:rPr>
            </w:pPr>
            <w:r>
              <w:rPr>
                <w:rFonts w:hint="eastAsia" w:ascii="黑体" w:hAnsi="黑体" w:eastAsia="黑体" w:cs="黑体"/>
              </w:rPr>
              <w:t>系统全流程耗时</w:t>
            </w:r>
          </w:p>
        </w:tc>
        <w:tc>
          <w:p w14:paraId="64986F34">
            <w:pPr>
              <w:pStyle w:val="24"/>
              <w:jc w:val="center"/>
              <w:rPr>
                <w:rFonts w:hint="eastAsia" w:ascii="黑体" w:hAnsi="黑体" w:eastAsia="黑体" w:cs="黑体"/>
              </w:rPr>
            </w:pPr>
            <w:r>
              <w:rPr>
                <w:rFonts w:hint="eastAsia" w:ascii="黑体" w:hAnsi="黑体" w:eastAsia="黑体" w:cs="黑体"/>
              </w:rPr>
              <w:t>&lt; 300ms</w:t>
            </w:r>
          </w:p>
        </w:tc>
        <w:tc>
          <w:p w14:paraId="07C4203E">
            <w:pPr>
              <w:pStyle w:val="24"/>
              <w:jc w:val="center"/>
              <w:rPr>
                <w:rFonts w:hint="eastAsia" w:ascii="黑体" w:hAnsi="黑体" w:eastAsia="黑体" w:cs="黑体"/>
              </w:rPr>
            </w:pPr>
            <w:r>
              <w:rPr>
                <w:rFonts w:hint="eastAsia" w:ascii="黑体" w:hAnsi="黑体" w:eastAsia="黑体" w:cs="黑体"/>
                <w:b/>
                <w:bCs/>
              </w:rPr>
              <w:t>&lt; 200ms</w:t>
            </w:r>
          </w:p>
        </w:tc>
        <w:tc>
          <w:p w14:paraId="0952C998">
            <w:pPr>
              <w:pStyle w:val="24"/>
              <w:jc w:val="center"/>
              <w:rPr>
                <w:rFonts w:hint="eastAsia" w:ascii="黑体" w:hAnsi="黑体" w:eastAsia="黑体" w:cs="黑体"/>
              </w:rPr>
            </w:pPr>
            <w:r>
              <w:rPr>
                <w:rFonts w:hint="eastAsia" w:ascii="黑体" w:hAnsi="黑体" w:eastAsia="黑体" w:cs="黑体"/>
              </w:rPr>
              <w:t>✅ 达标</w:t>
            </w:r>
          </w:p>
        </w:tc>
      </w:tr>
    </w:tbl>
    <w:p w14:paraId="3879840E">
      <w:pPr>
        <w:pStyle w:val="3"/>
        <w:rPr>
          <w:rFonts w:hint="eastAsia" w:ascii="黑体" w:hAnsi="黑体" w:eastAsia="黑体" w:cs="黑体"/>
        </w:rPr>
      </w:pPr>
      <w:r>
        <w:rPr>
          <w:rFonts w:hint="eastAsia" w:ascii="黑体" w:hAnsi="黑体" w:eastAsia="黑体" w:cs="黑体"/>
          <w:b/>
          <w:bCs/>
        </w:rPr>
        <w:t>综合判定：6/6 指标全面达标</w:t>
      </w:r>
      <w:r>
        <w:rPr>
          <w:rFonts w:hint="eastAsia" w:ascii="黑体" w:hAnsi="黑体" w:eastAsia="黑体" w:cs="黑体"/>
        </w:rPr>
        <w:t xml:space="preserve"> ✅</w:t>
      </w:r>
    </w:p>
    <w:bookmarkEnd w:id="39"/>
    <w:p w14:paraId="0082563D">
      <w:pPr>
        <w:pStyle w:val="5"/>
        <w:rPr>
          <w:rFonts w:hint="eastAsia" w:ascii="黑体" w:hAnsi="黑体" w:eastAsia="黑体" w:cs="黑体"/>
        </w:rPr>
      </w:pPr>
      <w:bookmarkStart w:id="40" w:name="移动端app设计"/>
      <w:r>
        <w:rPr>
          <w:rFonts w:hint="eastAsia" w:ascii="黑体" w:hAnsi="黑体" w:eastAsia="黑体" w:cs="黑体"/>
        </w:rPr>
        <w:t>5.3 移动端APP设计</w:t>
      </w:r>
    </w:p>
    <w:tbl>
      <w:tblPr>
        <w:tblStyle w:val="41"/>
        <w:tblW w:w="0" w:type="auto"/>
        <w:tblInd w:w="0" w:type="dxa"/>
        <w:tblLayout w:type="autofit"/>
        <w:tblCellMar>
          <w:top w:w="0" w:type="dxa"/>
          <w:left w:w="108" w:type="dxa"/>
          <w:bottom w:w="0" w:type="dxa"/>
          <w:right w:w="108" w:type="dxa"/>
        </w:tblCellMar>
      </w:tblPr>
      <w:tblGrid>
        <w:gridCol w:w="1176"/>
        <w:gridCol w:w="6816"/>
      </w:tblGrid>
      <w:tr w14:paraId="5A2C8E6D">
        <w:tblPrEx>
          <w:tblCellMar>
            <w:top w:w="0" w:type="dxa"/>
            <w:left w:w="108" w:type="dxa"/>
            <w:bottom w:w="0" w:type="dxa"/>
            <w:right w:w="108" w:type="dxa"/>
          </w:tblCellMar>
        </w:tblPrEx>
        <w:trPr>
          <w:tblHeader/>
        </w:trPr>
        <w:tc>
          <w:p w14:paraId="36677786">
            <w:pPr>
              <w:pStyle w:val="24"/>
              <w:rPr>
                <w:rFonts w:hint="eastAsia" w:ascii="黑体" w:hAnsi="黑体" w:eastAsia="黑体" w:cs="黑体"/>
              </w:rPr>
            </w:pPr>
            <w:r>
              <w:rPr>
                <w:rFonts w:hint="eastAsia" w:ascii="黑体" w:hAnsi="黑体" w:eastAsia="黑体" w:cs="黑体"/>
              </w:rPr>
              <w:t>模块</w:t>
            </w:r>
          </w:p>
        </w:tc>
        <w:tc>
          <w:p w14:paraId="742A51F1">
            <w:pPr>
              <w:pStyle w:val="24"/>
              <w:rPr>
                <w:rFonts w:hint="eastAsia" w:ascii="黑体" w:hAnsi="黑体" w:eastAsia="黑体" w:cs="黑体"/>
              </w:rPr>
            </w:pPr>
            <w:r>
              <w:rPr>
                <w:rFonts w:hint="eastAsia" w:ascii="黑体" w:hAnsi="黑体" w:eastAsia="黑体" w:cs="黑体"/>
              </w:rPr>
              <w:t>设计说明</w:t>
            </w:r>
          </w:p>
        </w:tc>
      </w:tr>
      <w:tr w14:paraId="1A50BE4E">
        <w:tblPrEx>
          <w:tblCellMar>
            <w:top w:w="0" w:type="dxa"/>
            <w:left w:w="108" w:type="dxa"/>
            <w:bottom w:w="0" w:type="dxa"/>
            <w:right w:w="108" w:type="dxa"/>
          </w:tblCellMar>
        </w:tblPrEx>
        <w:tc>
          <w:p w14:paraId="7F92E320">
            <w:pPr>
              <w:pStyle w:val="24"/>
              <w:rPr>
                <w:rFonts w:hint="eastAsia" w:ascii="黑体" w:hAnsi="黑体" w:eastAsia="黑体" w:cs="黑体"/>
              </w:rPr>
            </w:pPr>
            <w:r>
              <w:rPr>
                <w:rFonts w:hint="eastAsia" w:ascii="黑体" w:hAnsi="黑体" w:eastAsia="黑体" w:cs="黑体"/>
              </w:rPr>
              <w:t>导航设计</w:t>
            </w:r>
          </w:p>
        </w:tc>
        <w:tc>
          <w:p w14:paraId="518E81B0">
            <w:pPr>
              <w:pStyle w:val="24"/>
              <w:rPr>
                <w:rFonts w:hint="eastAsia" w:ascii="黑体" w:hAnsi="黑体" w:eastAsia="黑体" w:cs="黑体"/>
              </w:rPr>
            </w:pPr>
            <w:r>
              <w:rPr>
                <w:rFonts w:hint="eastAsia" w:ascii="黑体" w:hAnsi="黑体" w:eastAsia="黑体" w:cs="黑体"/>
              </w:rPr>
              <w:t>底部导航栏：主页（功能选择）、历史记录、关于</w:t>
            </w:r>
          </w:p>
        </w:tc>
      </w:tr>
      <w:tr w14:paraId="440F5F50">
        <w:tblPrEx>
          <w:tblCellMar>
            <w:top w:w="0" w:type="dxa"/>
            <w:left w:w="108" w:type="dxa"/>
            <w:bottom w:w="0" w:type="dxa"/>
            <w:right w:w="108" w:type="dxa"/>
          </w:tblCellMar>
        </w:tblPrEx>
        <w:tc>
          <w:p w14:paraId="5370A08B">
            <w:pPr>
              <w:pStyle w:val="24"/>
              <w:rPr>
                <w:rFonts w:hint="eastAsia" w:ascii="黑体" w:hAnsi="黑体" w:eastAsia="黑体" w:cs="黑体"/>
              </w:rPr>
            </w:pPr>
            <w:r>
              <w:rPr>
                <w:rFonts w:hint="eastAsia" w:ascii="黑体" w:hAnsi="黑体" w:eastAsia="黑体" w:cs="黑体"/>
              </w:rPr>
              <w:t>检测界面</w:t>
            </w:r>
          </w:p>
        </w:tc>
        <w:tc>
          <w:p w14:paraId="23ABC1EA">
            <w:pPr>
              <w:pStyle w:val="24"/>
              <w:rPr>
                <w:rFonts w:hint="eastAsia" w:ascii="黑体" w:hAnsi="黑体" w:eastAsia="黑体" w:cs="黑体"/>
              </w:rPr>
            </w:pPr>
            <w:r>
              <w:rPr>
                <w:rFonts w:hint="eastAsia" w:ascii="黑体" w:hAnsi="黑体" w:eastAsia="黑体" w:cs="黑体"/>
              </w:rPr>
              <w:t>肉品种类选择器、图像预览区、拍摄/选取按钮、结果展示卡片</w:t>
            </w:r>
          </w:p>
        </w:tc>
      </w:tr>
      <w:tr w14:paraId="6565EE0C">
        <w:tblPrEx>
          <w:tblCellMar>
            <w:top w:w="0" w:type="dxa"/>
            <w:left w:w="108" w:type="dxa"/>
            <w:bottom w:w="0" w:type="dxa"/>
            <w:right w:w="108" w:type="dxa"/>
          </w:tblCellMar>
        </w:tblPrEx>
        <w:tc>
          <w:p w14:paraId="6369CE68">
            <w:pPr>
              <w:pStyle w:val="24"/>
              <w:rPr>
                <w:rFonts w:hint="eastAsia" w:ascii="黑体" w:hAnsi="黑体" w:eastAsia="黑体" w:cs="黑体"/>
              </w:rPr>
            </w:pPr>
            <w:r>
              <w:rPr>
                <w:rFonts w:hint="eastAsia" w:ascii="黑体" w:hAnsi="黑体" w:eastAsia="黑体" w:cs="黑体"/>
              </w:rPr>
              <w:t>结果展示</w:t>
            </w:r>
          </w:p>
        </w:tc>
        <w:tc>
          <w:p w14:paraId="53DF5C6C">
            <w:pPr>
              <w:pStyle w:val="24"/>
              <w:rPr>
                <w:rFonts w:hint="eastAsia" w:ascii="黑体" w:hAnsi="黑体" w:eastAsia="黑体" w:cs="黑体"/>
              </w:rPr>
            </w:pPr>
            <w:r>
              <w:rPr>
                <w:rFonts w:hint="eastAsia" w:ascii="黑体" w:hAnsi="黑体" w:eastAsia="黑体" w:cs="黑体"/>
              </w:rPr>
              <w:t>分类类别、概率条形图、置信度数值，中文标签显示</w:t>
            </w:r>
          </w:p>
        </w:tc>
      </w:tr>
      <w:tr w14:paraId="0F7CB7F6">
        <w:tblPrEx>
          <w:tblCellMar>
            <w:top w:w="0" w:type="dxa"/>
            <w:left w:w="108" w:type="dxa"/>
            <w:bottom w:w="0" w:type="dxa"/>
            <w:right w:w="108" w:type="dxa"/>
          </w:tblCellMar>
        </w:tblPrEx>
        <w:tc>
          <w:p w14:paraId="5A6F6175">
            <w:pPr>
              <w:pStyle w:val="24"/>
              <w:rPr>
                <w:rFonts w:hint="eastAsia" w:ascii="黑体" w:hAnsi="黑体" w:eastAsia="黑体" w:cs="黑体"/>
              </w:rPr>
            </w:pPr>
            <w:r>
              <w:rPr>
                <w:rFonts w:hint="eastAsia" w:ascii="黑体" w:hAnsi="黑体" w:eastAsia="黑体" w:cs="黑体"/>
              </w:rPr>
              <w:t>历史记录</w:t>
            </w:r>
          </w:p>
        </w:tc>
        <w:tc>
          <w:p w14:paraId="619BE19C">
            <w:pPr>
              <w:pStyle w:val="24"/>
              <w:rPr>
                <w:rFonts w:hint="eastAsia" w:ascii="黑体" w:hAnsi="黑体" w:eastAsia="黑体" w:cs="黑体"/>
              </w:rPr>
            </w:pPr>
            <w:r>
              <w:rPr>
                <w:rFonts w:hint="eastAsia" w:ascii="黑体" w:hAnsi="黑体" w:eastAsia="黑体" w:cs="黑体"/>
              </w:rPr>
              <w:t>SQLite 本地存储，支持查看历史检测结果与图像</w:t>
            </w:r>
          </w:p>
        </w:tc>
      </w:tr>
    </w:tbl>
    <w:p w14:paraId="6C895481">
      <w:pPr>
        <w:rPr>
          <w:rFonts w:hint="eastAsia" w:ascii="黑体" w:hAnsi="黑体" w:eastAsia="黑体" w:cs="黑体"/>
        </w:rPr>
      </w:pPr>
      <w:r>
        <w:rPr>
          <w:rFonts w:hint="eastAsia" w:ascii="黑体" w:hAnsi="黑体" w:eastAsia="黑体" w:cs="黑体"/>
        </w:rPr>
        <w:pict>
          <v:rect id="_x0000_i1033" o:spt="1" style="height:1.5pt;width:0pt;" coordsize="21600,21600" o:hr="t" o:hrstd="t" o:hralign="center">
            <v:path/>
            <v:fill focussize="0,0"/>
            <v:stroke/>
            <v:imagedata o:title=""/>
            <o:lock v:ext="edit"/>
            <w10:wrap type="none"/>
            <w10:anchorlock/>
          </v:rect>
        </w:pict>
      </w:r>
    </w:p>
    <w:bookmarkEnd w:id="37"/>
    <w:bookmarkEnd w:id="40"/>
    <w:p w14:paraId="6FB585DC">
      <w:pPr>
        <w:pStyle w:val="4"/>
        <w:rPr>
          <w:rFonts w:hint="eastAsia" w:ascii="黑体" w:hAnsi="黑体" w:eastAsia="黑体" w:cs="黑体"/>
        </w:rPr>
      </w:pPr>
      <w:bookmarkStart w:id="41" w:name="六项目总结与展望"/>
      <w:r>
        <w:rPr>
          <w:rFonts w:hint="eastAsia" w:ascii="黑体" w:hAnsi="黑体" w:eastAsia="黑体" w:cs="黑体"/>
        </w:rPr>
        <w:t>六、项目总结与展望</w:t>
      </w:r>
    </w:p>
    <w:p w14:paraId="09702390">
      <w:pPr>
        <w:pStyle w:val="5"/>
        <w:rPr>
          <w:rFonts w:hint="eastAsia" w:ascii="黑体" w:hAnsi="黑体" w:eastAsia="黑体" w:cs="黑体"/>
        </w:rPr>
      </w:pPr>
      <w:bookmarkStart w:id="42" w:name="核心成果"/>
      <w:r>
        <w:rPr>
          <w:rFonts w:hint="eastAsia" w:ascii="黑体" w:hAnsi="黑体" w:eastAsia="黑体" w:cs="黑体"/>
        </w:rPr>
        <w:t>6.1 核心成果</w:t>
      </w:r>
    </w:p>
    <w:p w14:paraId="1211B8C5">
      <w:pPr>
        <w:numPr>
          <w:ilvl w:val="0"/>
          <w:numId w:val="6"/>
        </w:numPr>
        <w:rPr>
          <w:rFonts w:hint="eastAsia" w:ascii="黑体" w:hAnsi="黑体" w:eastAsia="黑体" w:cs="黑体"/>
        </w:rPr>
      </w:pPr>
      <w:r>
        <w:rPr>
          <w:rFonts w:hint="eastAsia" w:ascii="黑体" w:hAnsi="黑体" w:eastAsia="黑体" w:cs="黑体"/>
          <w:b/>
          <w:bCs/>
        </w:rPr>
        <w:t>端到端系统实现</w:t>
      </w:r>
      <w:r>
        <w:rPr>
          <w:rFonts w:hint="eastAsia" w:ascii="黑体" w:hAnsi="黑体" w:eastAsia="黑体" w:cs="黑体"/>
        </w:rPr>
        <w:t>：构建了从”拍照 → YOLO检测 → 区域裁剪 → MTxNet分类 → 结果展示”的完整推理链路，在云端 CPU 环境下全流程耗时 &lt; 200ms。</w:t>
      </w:r>
    </w:p>
    <w:p w14:paraId="4A3ABADD">
      <w:pPr>
        <w:numPr>
          <w:ilvl w:val="0"/>
          <w:numId w:val="6"/>
        </w:numPr>
        <w:rPr>
          <w:rFonts w:hint="eastAsia" w:ascii="黑体" w:hAnsi="黑体" w:eastAsia="黑体" w:cs="黑体"/>
        </w:rPr>
      </w:pPr>
      <w:r>
        <w:rPr>
          <w:rFonts w:hint="eastAsia" w:ascii="黑体" w:hAnsi="黑体" w:eastAsia="黑体" w:cs="黑体"/>
          <w:b/>
          <w:bCs/>
        </w:rPr>
        <w:t>生鲜灯仿真增强</w:t>
      </w:r>
      <w:r>
        <w:rPr>
          <w:rFonts w:hint="eastAsia" w:ascii="黑体" w:hAnsi="黑体" w:eastAsia="黑体" w:cs="黑体"/>
        </w:rPr>
        <w:t>：独创基于光谱物理模型的生鲜灯仿真算法，针对性解决零售场景中的光源干扰问题。消融实验证明，仿真增强后模型在生鲜灯下的准确率提升高达 6.65%，波动幅度从 ±3.54% 降至 ±1.22%。</w:t>
      </w:r>
    </w:p>
    <w:p w14:paraId="02C77D43">
      <w:pPr>
        <w:numPr>
          <w:ilvl w:val="0"/>
          <w:numId w:val="6"/>
        </w:numPr>
        <w:rPr>
          <w:rFonts w:hint="eastAsia" w:ascii="黑体" w:hAnsi="黑体" w:eastAsia="黑体" w:cs="黑体"/>
        </w:rPr>
      </w:pPr>
      <w:r>
        <w:rPr>
          <w:rFonts w:hint="eastAsia" w:ascii="黑体" w:hAnsi="黑体" w:eastAsia="黑体" w:cs="黑体"/>
          <w:b/>
          <w:bCs/>
        </w:rPr>
        <w:t>MTxNet 轻量化网络</w:t>
      </w:r>
      <w:r>
        <w:rPr>
          <w:rFonts w:hint="eastAsia" w:ascii="黑体" w:hAnsi="黑体" w:eastAsia="黑体" w:cs="黑体"/>
        </w:rPr>
        <w:t>：自研的极轻量卷积神经网络仅 0.29M 参数 / 1.2MB 模型 / CPU 4.62ms 推理，在参数量压缩 12 倍的条件下保持 95.34% 的分类准确率，达到云端部署性价比最优。</w:t>
      </w:r>
    </w:p>
    <w:p w14:paraId="0014FD82">
      <w:pPr>
        <w:numPr>
          <w:ilvl w:val="0"/>
          <w:numId w:val="6"/>
        </w:numPr>
        <w:rPr>
          <w:rFonts w:hint="eastAsia" w:ascii="黑体" w:hAnsi="黑体" w:eastAsia="黑体" w:cs="黑体"/>
        </w:rPr>
      </w:pPr>
      <w:r>
        <w:rPr>
          <w:rFonts w:hint="eastAsia" w:ascii="黑体" w:hAnsi="黑体" w:eastAsia="黑体" w:cs="黑体"/>
          <w:b/>
          <w:bCs/>
        </w:rPr>
        <w:t>YOLO检测前置</w:t>
      </w:r>
      <w:r>
        <w:rPr>
          <w:rFonts w:hint="eastAsia" w:ascii="黑体" w:hAnsi="黑体" w:eastAsia="黑体" w:cs="黑体"/>
        </w:rPr>
        <w:t>：有效排除复杂背景干扰，系统准确率从 75% 提升至 88%（+13%），腐败类检测实现 100% 零漏检。</w:t>
      </w:r>
    </w:p>
    <w:p w14:paraId="3FC8BF0B">
      <w:pPr>
        <w:numPr>
          <w:ilvl w:val="0"/>
          <w:numId w:val="6"/>
        </w:numPr>
        <w:rPr>
          <w:rFonts w:hint="eastAsia" w:ascii="黑体" w:hAnsi="黑体" w:eastAsia="黑体" w:cs="黑体"/>
        </w:rPr>
      </w:pPr>
      <w:r>
        <w:rPr>
          <w:rFonts w:hint="eastAsia" w:ascii="黑体" w:hAnsi="黑体" w:eastAsia="黑体" w:cs="黑体"/>
          <w:b/>
          <w:bCs/>
        </w:rPr>
        <w:t>系统性实验验证</w:t>
      </w:r>
      <w:r>
        <w:rPr>
          <w:rFonts w:hint="eastAsia" w:ascii="黑体" w:hAnsi="黑体" w:eastAsia="黑体" w:cs="黑体"/>
        </w:rPr>
        <w:t>：完成了模型横向对比、混淆矩阵分析、消融实验、生鲜灯鲁棒性测试等多维度评估，六项核心指标全部达标。</w:t>
      </w:r>
    </w:p>
    <w:bookmarkEnd w:id="42"/>
    <w:p w14:paraId="379656D3">
      <w:pPr>
        <w:pStyle w:val="5"/>
        <w:rPr>
          <w:rFonts w:hint="eastAsia" w:ascii="黑体" w:hAnsi="黑体" w:eastAsia="黑体" w:cs="黑体"/>
        </w:rPr>
      </w:pPr>
      <w:bookmarkStart w:id="43" w:name="短期改进方向"/>
      <w:r>
        <w:rPr>
          <w:rFonts w:hint="eastAsia" w:ascii="黑体" w:hAnsi="黑体" w:eastAsia="黑体" w:cs="黑体"/>
        </w:rPr>
        <w:t>6.2 短期改进方向</w:t>
      </w:r>
    </w:p>
    <w:p w14:paraId="1C3A5449">
      <w:pPr>
        <w:pStyle w:val="24"/>
        <w:numPr>
          <w:ilvl w:val="0"/>
          <w:numId w:val="2"/>
        </w:numPr>
        <w:rPr>
          <w:rFonts w:hint="eastAsia" w:ascii="黑体" w:hAnsi="黑体" w:eastAsia="黑体" w:cs="黑体"/>
        </w:rPr>
      </w:pPr>
      <w:r>
        <w:rPr>
          <w:rFonts w:hint="eastAsia" w:ascii="黑体" w:hAnsi="黑体" w:eastAsia="黑体" w:cs="黑体"/>
          <w:b/>
          <w:bCs/>
        </w:rPr>
        <w:t>知识蒸馏</w:t>
      </w:r>
      <w:r>
        <w:rPr>
          <w:rFonts w:hint="eastAsia" w:ascii="黑体" w:hAnsi="黑体" w:eastAsia="黑体" w:cs="黑体"/>
        </w:rPr>
        <w:t>：以 MobileNetV2 为教师模型，在保持 MTxNet 推理成本不变的前提下进一步提升精度至 98%+</w:t>
      </w:r>
    </w:p>
    <w:p w14:paraId="282FD4F9">
      <w:pPr>
        <w:pStyle w:val="24"/>
        <w:numPr>
          <w:ilvl w:val="0"/>
          <w:numId w:val="2"/>
        </w:numPr>
        <w:rPr>
          <w:rFonts w:hint="eastAsia" w:ascii="黑体" w:hAnsi="黑体" w:eastAsia="黑体" w:cs="黑体"/>
        </w:rPr>
      </w:pPr>
      <w:r>
        <w:rPr>
          <w:rFonts w:hint="eastAsia" w:ascii="黑体" w:hAnsi="黑体" w:eastAsia="黑体" w:cs="黑体"/>
          <w:b/>
          <w:bCs/>
        </w:rPr>
        <w:t>YOLO检测优化</w:t>
      </w:r>
      <w:r>
        <w:rPr>
          <w:rFonts w:hint="eastAsia" w:ascii="黑体" w:hAnsi="黑体" w:eastAsia="黑体" w:cs="黑体"/>
        </w:rPr>
        <w:t>：进一步优化遮挡、多目标重叠场景的检测效果</w:t>
      </w:r>
    </w:p>
    <w:p w14:paraId="50D0B4EC">
      <w:pPr>
        <w:pStyle w:val="24"/>
        <w:numPr>
          <w:ilvl w:val="0"/>
          <w:numId w:val="2"/>
        </w:numPr>
        <w:rPr>
          <w:rFonts w:hint="eastAsia" w:ascii="黑体" w:hAnsi="黑体" w:eastAsia="黑体" w:cs="黑体"/>
        </w:rPr>
      </w:pPr>
      <w:r>
        <w:rPr>
          <w:rFonts w:hint="eastAsia" w:ascii="黑体" w:hAnsi="黑体" w:eastAsia="黑体" w:cs="黑体"/>
          <w:b/>
          <w:bCs/>
        </w:rPr>
        <w:t>更多肉类品种</w:t>
      </w:r>
      <w:r>
        <w:rPr>
          <w:rFonts w:hint="eastAsia" w:ascii="黑体" w:hAnsi="黑体" w:eastAsia="黑体" w:cs="黑体"/>
        </w:rPr>
        <w:t>：扩展到更多品类的专用模型</w:t>
      </w:r>
    </w:p>
    <w:bookmarkEnd w:id="43"/>
    <w:p w14:paraId="74636BA8">
      <w:pPr>
        <w:pStyle w:val="5"/>
        <w:rPr>
          <w:rFonts w:hint="eastAsia" w:ascii="黑体" w:hAnsi="黑体" w:eastAsia="黑体" w:cs="黑体"/>
        </w:rPr>
      </w:pPr>
      <w:bookmarkStart w:id="44" w:name="中长期方向"/>
      <w:r>
        <w:rPr>
          <w:rFonts w:hint="eastAsia" w:ascii="黑体" w:hAnsi="黑体" w:eastAsia="黑体" w:cs="黑体"/>
        </w:rPr>
        <w:t>6.3 中长期方向</w:t>
      </w:r>
    </w:p>
    <w:p w14:paraId="784CF484">
      <w:pPr>
        <w:pStyle w:val="24"/>
        <w:numPr>
          <w:ilvl w:val="0"/>
          <w:numId w:val="2"/>
        </w:numPr>
        <w:rPr>
          <w:rFonts w:hint="eastAsia" w:ascii="黑体" w:hAnsi="黑体" w:eastAsia="黑体" w:cs="黑体"/>
        </w:rPr>
      </w:pPr>
      <w:r>
        <w:rPr>
          <w:rFonts w:hint="eastAsia" w:ascii="黑体" w:hAnsi="黑体" w:eastAsia="黑体" w:cs="黑体"/>
          <w:b/>
          <w:bCs/>
        </w:rPr>
        <w:t>多模态融合</w:t>
      </w:r>
      <w:r>
        <w:rPr>
          <w:rFonts w:hint="eastAsia" w:ascii="黑体" w:hAnsi="黑体" w:eastAsia="黑体" w:cs="黑体"/>
        </w:rPr>
        <w:t>：结合图像 + 近红外光谱等多维数据提升判断准确度</w:t>
      </w:r>
    </w:p>
    <w:p w14:paraId="399DCF27">
      <w:pPr>
        <w:pStyle w:val="24"/>
        <w:numPr>
          <w:ilvl w:val="0"/>
          <w:numId w:val="2"/>
        </w:numPr>
        <w:rPr>
          <w:rFonts w:hint="eastAsia" w:ascii="黑体" w:hAnsi="黑体" w:eastAsia="黑体" w:cs="黑体"/>
        </w:rPr>
      </w:pPr>
      <w:r>
        <w:rPr>
          <w:rFonts w:hint="eastAsia" w:ascii="黑体" w:hAnsi="黑体" w:eastAsia="黑体" w:cs="黑体"/>
          <w:b/>
          <w:bCs/>
        </w:rPr>
        <w:t>量化指标关联</w:t>
      </w:r>
      <w:r>
        <w:rPr>
          <w:rFonts w:hint="eastAsia" w:ascii="黑体" w:hAnsi="黑体" w:eastAsia="黑体" w:cs="黑体"/>
        </w:rPr>
        <w:t>：建立 AI 视觉评分与 TVBN、pH 值等理化指标的映射关系</w:t>
      </w:r>
    </w:p>
    <w:p w14:paraId="407E9CA6">
      <w:pPr>
        <w:pStyle w:val="24"/>
        <w:numPr>
          <w:ilvl w:val="0"/>
          <w:numId w:val="2"/>
        </w:numPr>
        <w:rPr>
          <w:rFonts w:hint="eastAsia" w:ascii="黑体" w:hAnsi="黑体" w:eastAsia="黑体" w:cs="黑体"/>
        </w:rPr>
      </w:pPr>
      <w:r>
        <w:rPr>
          <w:rFonts w:hint="eastAsia" w:ascii="黑体" w:hAnsi="黑体" w:eastAsia="黑体" w:cs="黑体"/>
          <w:b/>
          <w:bCs/>
        </w:rPr>
        <w:t>硬件加速</w:t>
      </w:r>
      <w:r>
        <w:rPr>
          <w:rFonts w:hint="eastAsia" w:ascii="黑体" w:hAnsi="黑体" w:eastAsia="黑体" w:cs="黑体"/>
        </w:rPr>
        <w:t>：探索在端侧 NPU/GPU 上的推理加速方案，实现纯端侧离线推理</w:t>
      </w:r>
    </w:p>
    <w:p w14:paraId="106689DF">
      <w:pPr>
        <w:rPr>
          <w:rFonts w:hint="eastAsia" w:ascii="黑体" w:hAnsi="黑体" w:eastAsia="黑体" w:cs="黑体"/>
        </w:rPr>
      </w:pPr>
      <w:r>
        <w:rPr>
          <w:rFonts w:hint="eastAsia" w:ascii="黑体" w:hAnsi="黑体" w:eastAsia="黑体" w:cs="黑体"/>
        </w:rPr>
        <w:pict>
          <v:rect id="_x0000_i1034" o:spt="1" style="height:1.5pt;width:0pt;" coordsize="21600,21600" o:hr="t" o:hrstd="t" o:hralign="center">
            <v:path/>
            <v:fill focussize="0,0"/>
            <v:stroke/>
            <v:imagedata o:title=""/>
            <o:lock v:ext="edit"/>
            <w10:wrap type="none"/>
            <w10:anchorlock/>
          </v:rect>
        </w:pict>
      </w:r>
    </w:p>
    <w:bookmarkEnd w:id="41"/>
    <w:bookmarkEnd w:id="44"/>
    <w:p w14:paraId="1BFB1095">
      <w:pPr>
        <w:pStyle w:val="4"/>
        <w:rPr>
          <w:rFonts w:hint="eastAsia" w:ascii="黑体" w:hAnsi="黑体" w:eastAsia="黑体" w:cs="黑体"/>
        </w:rPr>
      </w:pPr>
      <w:bookmarkStart w:id="45" w:name="七参考文献"/>
      <w:r>
        <w:rPr>
          <w:rFonts w:hint="eastAsia" w:ascii="黑体" w:hAnsi="黑体" w:eastAsia="黑体" w:cs="黑体"/>
        </w:rPr>
        <w:t>七、参考文献</w:t>
      </w:r>
    </w:p>
    <w:p w14:paraId="5AE382DA">
      <w:pPr>
        <w:pStyle w:val="23"/>
        <w:rPr>
          <w:rFonts w:hint="eastAsia" w:ascii="黑体" w:hAnsi="黑体" w:eastAsia="黑体" w:cs="黑体"/>
        </w:rPr>
      </w:pPr>
      <w:r>
        <w:rPr>
          <w:rFonts w:hint="eastAsia" w:ascii="黑体" w:hAnsi="黑体" w:eastAsia="黑体" w:cs="黑体"/>
        </w:rPr>
        <w:t>[1] Sandler M, Howard A, Zhu M, et al. MobileNetV2: Inverted Residuals and Linear Bottlenecks[C]. CVPR, 2018.</w:t>
      </w:r>
    </w:p>
    <w:p w14:paraId="3296F77D">
      <w:pPr>
        <w:pStyle w:val="3"/>
        <w:rPr>
          <w:rFonts w:hint="eastAsia" w:ascii="黑体" w:hAnsi="黑体" w:eastAsia="黑体" w:cs="黑体"/>
        </w:rPr>
      </w:pPr>
      <w:r>
        <w:rPr>
          <w:rFonts w:hint="eastAsia" w:ascii="黑体" w:hAnsi="黑体" w:eastAsia="黑体" w:cs="黑体"/>
        </w:rPr>
        <w:t>[2] Jocher G, et al. Ultralytics YOLOv8. https://github.com/ultralytics/ultralytics, 2023.</w:t>
      </w:r>
    </w:p>
    <w:p w14:paraId="02A90AFB">
      <w:pPr>
        <w:pStyle w:val="3"/>
        <w:rPr>
          <w:rFonts w:hint="eastAsia" w:ascii="黑体" w:hAnsi="黑体" w:eastAsia="黑体" w:cs="黑体"/>
        </w:rPr>
      </w:pPr>
      <w:r>
        <w:rPr>
          <w:rFonts w:hint="eastAsia" w:ascii="黑体" w:hAnsi="黑体" w:eastAsia="黑体" w:cs="黑体"/>
        </w:rPr>
        <w:t>[3] Howard A, et al. Searching for MobileNetV3[C]. ICCV, 2019.</w:t>
      </w:r>
    </w:p>
    <w:p w14:paraId="6D58D595">
      <w:pPr>
        <w:pStyle w:val="3"/>
        <w:rPr>
          <w:rFonts w:hint="eastAsia" w:ascii="黑体" w:hAnsi="黑体" w:eastAsia="黑体" w:cs="黑体"/>
        </w:rPr>
      </w:pPr>
      <w:r>
        <w:rPr>
          <w:rFonts w:hint="eastAsia" w:ascii="黑体" w:hAnsi="黑体" w:eastAsia="黑体" w:cs="黑体"/>
        </w:rPr>
        <w:t>[4] He K, Zhang X, Ren S, et al. Deep Residual Learning for Image Recognition[C]. CVPR, 2016.</w:t>
      </w:r>
    </w:p>
    <w:p w14:paraId="54D146B1">
      <w:pPr>
        <w:pStyle w:val="3"/>
        <w:rPr>
          <w:rFonts w:hint="eastAsia" w:ascii="黑体" w:hAnsi="黑体" w:eastAsia="黑体" w:cs="黑体"/>
        </w:rPr>
      </w:pPr>
      <w:r>
        <w:rPr>
          <w:rFonts w:hint="eastAsia" w:ascii="黑体" w:hAnsi="黑体" w:eastAsia="黑体" w:cs="黑体"/>
        </w:rPr>
        <w:t>[5] Liu D, Ma Y, Yu S, et al. Image based beef and lamb slice authentication using convolutional neural networks[J]. Meat Science, 2023, 195: 108997.</w:t>
      </w:r>
    </w:p>
    <w:p w14:paraId="7DAA42CF">
      <w:pPr>
        <w:pStyle w:val="3"/>
        <w:rPr>
          <w:rFonts w:hint="eastAsia" w:ascii="黑体" w:hAnsi="黑体" w:eastAsia="黑体" w:cs="黑体"/>
        </w:rPr>
      </w:pPr>
      <w:r>
        <w:rPr>
          <w:rFonts w:hint="eastAsia" w:ascii="黑体" w:hAnsi="黑体" w:eastAsia="黑体" w:cs="黑体"/>
        </w:rPr>
        <w:t>[6] Syahrifudin U, Maylawati D S, Wahana A, et al. Red Meat Detection Using MobileNetV2 Based on Color and Texture Extraction Features[C]. ICWT, 2025.</w:t>
      </w:r>
    </w:p>
    <w:p w14:paraId="397AC392">
      <w:pPr>
        <w:pStyle w:val="3"/>
        <w:rPr>
          <w:rFonts w:hint="eastAsia" w:ascii="黑体" w:hAnsi="黑体" w:eastAsia="黑体" w:cs="黑体"/>
        </w:rPr>
      </w:pPr>
      <w:r>
        <w:rPr>
          <w:rFonts w:hint="eastAsia" w:ascii="黑体" w:hAnsi="黑体" w:eastAsia="黑体" w:cs="黑体"/>
        </w:rPr>
        <w:t xml:space="preserve">[7] </w:t>
      </w:r>
      <w:bookmarkStart w:id="50" w:name="_GoBack"/>
      <w:r>
        <w:rPr>
          <w:rFonts w:hint="eastAsia" w:ascii="黑体" w:hAnsi="黑体" w:eastAsia="黑体" w:cs="黑体"/>
        </w:rPr>
        <w:t>中国照明学会. 生鲜食用农产品照明光源显色性规范</w:t>
      </w:r>
      <w:bookmarkEnd w:id="50"/>
      <w:r>
        <w:rPr>
          <w:rFonts w:hint="eastAsia" w:ascii="黑体" w:hAnsi="黑体" w:eastAsia="黑体" w:cs="黑体"/>
        </w:rPr>
        <w:t>: T/CIES 035-2024[S]. 北京, 2024.</w:t>
      </w:r>
    </w:p>
    <w:p w14:paraId="59E0F99B">
      <w:pPr>
        <w:pStyle w:val="3"/>
        <w:rPr>
          <w:rFonts w:hint="eastAsia" w:ascii="黑体" w:hAnsi="黑体" w:eastAsia="黑体" w:cs="黑体"/>
        </w:rPr>
      </w:pPr>
      <w:r>
        <w:rPr>
          <w:rFonts w:hint="eastAsia" w:ascii="黑体" w:hAnsi="黑体" w:eastAsia="黑体" w:cs="黑体"/>
        </w:rPr>
        <w:t>[8] ONNX Runtime. https://onnxruntime.ai/</w:t>
      </w:r>
    </w:p>
    <w:p w14:paraId="2C66D8A8">
      <w:pPr>
        <w:rPr>
          <w:rFonts w:hint="eastAsia" w:ascii="黑体" w:hAnsi="黑体" w:eastAsia="黑体" w:cs="黑体"/>
        </w:rPr>
      </w:pPr>
      <w:r>
        <w:rPr>
          <w:rFonts w:hint="eastAsia" w:ascii="黑体" w:hAnsi="黑体" w:eastAsia="黑体" w:cs="黑体"/>
        </w:rPr>
        <w:pict>
          <v:rect id="_x0000_i1035" o:spt="1" style="height:1.5pt;width:0pt;" coordsize="21600,21600" o:hr="t" o:hrstd="t" o:hralign="center">
            <v:path/>
            <v:fill focussize="0,0"/>
            <v:stroke/>
            <v:imagedata o:title=""/>
            <o:lock v:ext="edit"/>
            <w10:wrap type="none"/>
            <w10:anchorlock/>
          </v:rect>
        </w:pict>
      </w:r>
    </w:p>
    <w:bookmarkEnd w:id="45"/>
    <w:p w14:paraId="1ACB0524">
      <w:pPr>
        <w:pStyle w:val="4"/>
        <w:rPr>
          <w:rFonts w:hint="eastAsia" w:ascii="黑体" w:hAnsi="黑体" w:eastAsia="黑体" w:cs="黑体"/>
        </w:rPr>
      </w:pPr>
      <w:bookmarkStart w:id="46" w:name="八附录"/>
      <w:r>
        <w:rPr>
          <w:rFonts w:hint="eastAsia" w:ascii="黑体" w:hAnsi="黑体" w:eastAsia="黑体" w:cs="黑体"/>
        </w:rPr>
        <w:t>八、附录</w:t>
      </w:r>
    </w:p>
    <w:p w14:paraId="5EC248D4">
      <w:pPr>
        <w:pStyle w:val="5"/>
        <w:rPr>
          <w:rFonts w:hint="eastAsia" w:ascii="黑体" w:hAnsi="黑体" w:eastAsia="黑体" w:cs="黑体"/>
        </w:rPr>
      </w:pPr>
      <w:bookmarkStart w:id="47" w:name="人员分工"/>
      <w:r>
        <w:rPr>
          <w:rFonts w:hint="eastAsia" w:ascii="黑体" w:hAnsi="黑体" w:eastAsia="黑体" w:cs="黑体"/>
        </w:rPr>
        <w:t>8.1 人员分工</w:t>
      </w:r>
    </w:p>
    <w:tbl>
      <w:tblPr>
        <w:tblStyle w:val="41"/>
        <w:tblW w:w="5000" w:type="pct"/>
        <w:tblInd w:w="0" w:type="dxa"/>
        <w:tblLayout w:type="fixed"/>
        <w:tblCellMar>
          <w:top w:w="0" w:type="dxa"/>
          <w:left w:w="108" w:type="dxa"/>
          <w:bottom w:w="0" w:type="dxa"/>
          <w:right w:w="108" w:type="dxa"/>
        </w:tblCellMar>
      </w:tblPr>
      <w:tblGrid>
        <w:gridCol w:w="2530"/>
        <w:gridCol w:w="2530"/>
        <w:gridCol w:w="3796"/>
      </w:tblGrid>
      <w:tr w14:paraId="1BF6A0A1">
        <w:tblPrEx>
          <w:tblCellMar>
            <w:top w:w="0" w:type="dxa"/>
            <w:left w:w="108" w:type="dxa"/>
            <w:bottom w:w="0" w:type="dxa"/>
            <w:right w:w="108" w:type="dxa"/>
          </w:tblCellMar>
        </w:tblPrEx>
        <w:trPr>
          <w:tblHeader/>
        </w:trPr>
        <w:tc>
          <w:p w14:paraId="29114A06">
            <w:pPr>
              <w:pStyle w:val="24"/>
              <w:rPr>
                <w:rFonts w:hint="eastAsia" w:ascii="黑体" w:hAnsi="黑体" w:eastAsia="黑体" w:cs="黑体"/>
              </w:rPr>
            </w:pPr>
            <w:r>
              <w:rPr>
                <w:rFonts w:hint="eastAsia" w:ascii="黑体" w:hAnsi="黑体" w:eastAsia="黑体" w:cs="黑体"/>
              </w:rPr>
              <w:t>成员</w:t>
            </w:r>
          </w:p>
        </w:tc>
        <w:tc>
          <w:p w14:paraId="573ACF53">
            <w:pPr>
              <w:pStyle w:val="24"/>
              <w:jc w:val="center"/>
              <w:rPr>
                <w:rFonts w:hint="eastAsia" w:ascii="黑体" w:hAnsi="黑体" w:eastAsia="黑体" w:cs="黑体"/>
              </w:rPr>
            </w:pPr>
            <w:r>
              <w:rPr>
                <w:rFonts w:hint="eastAsia" w:ascii="黑体" w:hAnsi="黑体" w:eastAsia="黑体" w:cs="黑体"/>
              </w:rPr>
              <w:t>学号</w:t>
            </w:r>
          </w:p>
        </w:tc>
        <w:tc>
          <w:p w14:paraId="669C9830">
            <w:pPr>
              <w:pStyle w:val="24"/>
              <w:rPr>
                <w:rFonts w:hint="eastAsia" w:ascii="黑体" w:hAnsi="黑体" w:eastAsia="黑体" w:cs="黑体"/>
              </w:rPr>
            </w:pPr>
            <w:r>
              <w:rPr>
                <w:rFonts w:hint="eastAsia" w:ascii="黑体" w:hAnsi="黑体" w:eastAsia="黑体" w:cs="黑体"/>
              </w:rPr>
              <w:t>分工职责</w:t>
            </w:r>
          </w:p>
        </w:tc>
      </w:tr>
      <w:tr w14:paraId="7995FAB4">
        <w:tblPrEx>
          <w:tblCellMar>
            <w:top w:w="0" w:type="dxa"/>
            <w:left w:w="108" w:type="dxa"/>
            <w:bottom w:w="0" w:type="dxa"/>
            <w:right w:w="108" w:type="dxa"/>
          </w:tblCellMar>
        </w:tblPrEx>
        <w:tc>
          <w:p w14:paraId="0F4E1623">
            <w:pPr>
              <w:pStyle w:val="24"/>
              <w:rPr>
                <w:rFonts w:hint="eastAsia" w:ascii="黑体" w:hAnsi="黑体" w:eastAsia="黑体" w:cs="黑体"/>
              </w:rPr>
            </w:pPr>
            <w:r>
              <w:rPr>
                <w:rFonts w:hint="eastAsia" w:ascii="黑体" w:hAnsi="黑体" w:eastAsia="黑体" w:cs="黑体"/>
              </w:rPr>
              <w:t/>
            </w:r>
          </w:p>
        </w:tc>
        <w:tc>
          <w:p w14:paraId="6C9BC2B4">
            <w:pPr>
              <w:pStyle w:val="24"/>
              <w:jc w:val="center"/>
              <w:rPr>
                <w:rFonts w:hint="eastAsia" w:ascii="黑体" w:hAnsi="黑体" w:eastAsia="黑体" w:cs="黑体"/>
              </w:rPr>
            </w:pPr>
            <w:r>
              <w:rPr>
                <w:rFonts w:hint="eastAsia" w:ascii="黑体" w:hAnsi="黑体" w:eastAsia="黑体" w:cs="黑体"/>
              </w:rPr>
              <w:t/>
            </w:r>
          </w:p>
        </w:tc>
        <w:tc>
          <w:p w14:paraId="0C404982">
            <w:pPr>
              <w:pStyle w:val="24"/>
              <w:rPr>
                <w:rFonts w:hint="eastAsia" w:ascii="黑体" w:hAnsi="黑体" w:eastAsia="黑体" w:cs="黑体"/>
              </w:rPr>
            </w:pPr>
            <w:r>
              <w:rPr>
                <w:rFonts w:hint="eastAsia" w:ascii="黑体" w:hAnsi="黑体" w:eastAsia="黑体" w:cs="黑体"/>
              </w:rPr>
              <w:t>组长，系统架构设计，MTxNet 网络实现与训练，模型部署</w:t>
            </w:r>
          </w:p>
        </w:tc>
      </w:tr>
      <w:tr w14:paraId="4C14A4D8">
        <w:tblPrEx>
          <w:tblCellMar>
            <w:top w:w="0" w:type="dxa"/>
            <w:left w:w="108" w:type="dxa"/>
            <w:bottom w:w="0" w:type="dxa"/>
            <w:right w:w="108" w:type="dxa"/>
          </w:tblCellMar>
        </w:tblPrEx>
        <w:tc>
          <w:p w14:paraId="70D21656">
            <w:pPr>
              <w:pStyle w:val="24"/>
              <w:rPr>
                <w:rFonts w:hint="eastAsia" w:ascii="黑体" w:hAnsi="黑体" w:eastAsia="黑体" w:cs="黑体"/>
              </w:rPr>
            </w:pPr>
            <w:r>
              <w:rPr>
                <w:rFonts w:hint="eastAsia" w:ascii="黑体" w:hAnsi="黑体" w:eastAsia="黑体" w:cs="黑体"/>
              </w:rPr>
              <w:t/>
            </w:r>
          </w:p>
        </w:tc>
        <w:tc>
          <w:p w14:paraId="2E89095E">
            <w:pPr>
              <w:pStyle w:val="24"/>
              <w:jc w:val="center"/>
              <w:rPr>
                <w:rFonts w:hint="eastAsia" w:ascii="黑体" w:hAnsi="黑体" w:eastAsia="黑体" w:cs="黑体"/>
              </w:rPr>
            </w:pPr>
            <w:r>
              <w:rPr>
                <w:rFonts w:hint="eastAsia" w:ascii="黑体" w:hAnsi="黑体" w:eastAsia="黑体" w:cs="黑体"/>
              </w:rPr>
              <w:t/>
            </w:r>
          </w:p>
        </w:tc>
        <w:tc>
          <w:p w14:paraId="466A2CB4">
            <w:pPr>
              <w:pStyle w:val="24"/>
              <w:rPr>
                <w:rFonts w:hint="eastAsia" w:ascii="黑体" w:hAnsi="黑体" w:eastAsia="黑体" w:cs="黑体"/>
              </w:rPr>
            </w:pPr>
            <w:r>
              <w:rPr>
                <w:rFonts w:hint="eastAsia" w:ascii="黑体" w:hAnsi="黑体" w:eastAsia="黑体" w:cs="黑体"/>
              </w:rPr>
              <w:t>数据集采集与标注，生鲜灯仿真算法实现，消融实验</w:t>
            </w:r>
          </w:p>
        </w:tc>
      </w:tr>
      <w:tr w14:paraId="6A038573">
        <w:tblPrEx>
          <w:tblCellMar>
            <w:top w:w="0" w:type="dxa"/>
            <w:left w:w="108" w:type="dxa"/>
            <w:bottom w:w="0" w:type="dxa"/>
            <w:right w:w="108" w:type="dxa"/>
          </w:tblCellMar>
        </w:tblPrEx>
        <w:tc>
          <w:p w14:paraId="1C0B0110">
            <w:pPr>
              <w:pStyle w:val="24"/>
              <w:rPr>
                <w:rFonts w:hint="eastAsia" w:ascii="黑体" w:hAnsi="黑体" w:eastAsia="黑体" w:cs="黑体"/>
              </w:rPr>
            </w:pPr>
            <w:r>
              <w:rPr>
                <w:rFonts w:hint="eastAsia" w:ascii="黑体" w:hAnsi="黑体" w:eastAsia="黑体" w:cs="黑体"/>
              </w:rPr>
              <w:t>[姓名3]</w:t>
            </w:r>
          </w:p>
        </w:tc>
        <w:tc>
          <w:p w14:paraId="159624DF">
            <w:pPr>
              <w:pStyle w:val="24"/>
              <w:jc w:val="center"/>
              <w:rPr>
                <w:rFonts w:hint="eastAsia" w:ascii="黑体" w:hAnsi="黑体" w:eastAsia="黑体" w:cs="黑体"/>
              </w:rPr>
            </w:pPr>
            <w:r>
              <w:rPr>
                <w:rFonts w:hint="eastAsia" w:ascii="黑体" w:hAnsi="黑体" w:eastAsia="黑体" w:cs="黑体"/>
              </w:rPr>
              <w:t>通信工程3班</w:t>
            </w:r>
          </w:p>
        </w:tc>
        <w:tc>
          <w:p w14:paraId="700F0958">
            <w:pPr>
              <w:pStyle w:val="24"/>
              <w:rPr>
                <w:rFonts w:hint="eastAsia" w:ascii="黑体" w:hAnsi="黑体" w:eastAsia="黑体" w:cs="黑体"/>
              </w:rPr>
            </w:pPr>
            <w:r>
              <w:rPr>
                <w:rFonts w:hint="eastAsia" w:ascii="黑体" w:hAnsi="黑体" w:eastAsia="黑体" w:cs="黑体"/>
              </w:rPr>
              <w:t>移动端APP开发，UI设计，系统测试与性能评估</w:t>
            </w:r>
          </w:p>
        </w:tc>
      </w:tr>
      <w:bookmarkEnd w:id="47"/>
    </w:tbl>
    <w:p w14:paraId="38A6F924">
      <w:pPr>
        <w:pStyle w:val="5"/>
        <w:rPr>
          <w:rFonts w:hint="eastAsia" w:ascii="黑体" w:hAnsi="黑体" w:eastAsia="黑体" w:cs="黑体"/>
        </w:rPr>
      </w:pPr>
      <w:bookmarkStart w:id="48" w:name="进度安排"/>
      <w:r>
        <w:rPr>
          <w:rFonts w:hint="eastAsia" w:ascii="黑体" w:hAnsi="黑体" w:eastAsia="黑体" w:cs="黑体"/>
        </w:rPr>
        <w:t>8.2 进度安排</w:t>
      </w:r>
    </w:p>
    <w:tbl>
      <w:tblPr>
        <w:tblStyle w:val="41"/>
        <w:tblW w:w="0" w:type="auto"/>
        <w:tblInd w:w="0" w:type="dxa"/>
        <w:tblLayout w:type="autofit"/>
        <w:tblCellMar>
          <w:top w:w="0" w:type="dxa"/>
          <w:left w:w="108" w:type="dxa"/>
          <w:bottom w:w="0" w:type="dxa"/>
          <w:right w:w="108" w:type="dxa"/>
        </w:tblCellMar>
      </w:tblPr>
      <w:tblGrid>
        <w:gridCol w:w="2136"/>
        <w:gridCol w:w="6336"/>
      </w:tblGrid>
      <w:tr w14:paraId="0878CA03">
        <w:tblPrEx>
          <w:tblCellMar>
            <w:top w:w="0" w:type="dxa"/>
            <w:left w:w="108" w:type="dxa"/>
            <w:bottom w:w="0" w:type="dxa"/>
            <w:right w:w="108" w:type="dxa"/>
          </w:tblCellMar>
        </w:tblPrEx>
        <w:trPr>
          <w:tblHeader/>
        </w:trPr>
        <w:tc>
          <w:p w14:paraId="79355237">
            <w:pPr>
              <w:pStyle w:val="24"/>
              <w:rPr>
                <w:rFonts w:hint="eastAsia" w:ascii="黑体" w:hAnsi="黑体" w:eastAsia="黑体" w:cs="黑体"/>
              </w:rPr>
            </w:pPr>
            <w:r>
              <w:rPr>
                <w:rFonts w:hint="eastAsia" w:ascii="黑体" w:hAnsi="黑体" w:eastAsia="黑体" w:cs="黑体"/>
              </w:rPr>
              <w:t>时间</w:t>
            </w:r>
          </w:p>
        </w:tc>
        <w:tc>
          <w:p w14:paraId="4560C5D6">
            <w:pPr>
              <w:pStyle w:val="24"/>
              <w:rPr>
                <w:rFonts w:hint="eastAsia" w:ascii="黑体" w:hAnsi="黑体" w:eastAsia="黑体" w:cs="黑体"/>
              </w:rPr>
            </w:pPr>
            <w:r>
              <w:rPr>
                <w:rFonts w:hint="eastAsia" w:ascii="黑体" w:hAnsi="黑体" w:eastAsia="黑体" w:cs="黑体"/>
              </w:rPr>
              <w:t>工作内容</w:t>
            </w:r>
          </w:p>
        </w:tc>
      </w:tr>
      <w:tr w14:paraId="2A1B27F7">
        <w:tblPrEx>
          <w:tblCellMar>
            <w:top w:w="0" w:type="dxa"/>
            <w:left w:w="108" w:type="dxa"/>
            <w:bottom w:w="0" w:type="dxa"/>
            <w:right w:w="108" w:type="dxa"/>
          </w:tblCellMar>
        </w:tblPrEx>
        <w:tc>
          <w:p w14:paraId="1D2E3E5E">
            <w:pPr>
              <w:pStyle w:val="24"/>
              <w:rPr>
                <w:rFonts w:hint="eastAsia" w:ascii="黑体" w:hAnsi="黑体" w:eastAsia="黑体" w:cs="黑体"/>
              </w:rPr>
            </w:pPr>
            <w:r>
              <w:rPr>
                <w:rFonts w:hint="eastAsia" w:ascii="黑体" w:hAnsi="黑体" w:eastAsia="黑体" w:cs="黑体"/>
              </w:rPr>
              <w:t>3月 - 3月末</w:t>
            </w:r>
          </w:p>
        </w:tc>
        <w:tc>
          <w:p w14:paraId="57B7C1F5">
            <w:pPr>
              <w:pStyle w:val="24"/>
              <w:rPr>
                <w:rFonts w:hint="eastAsia" w:ascii="黑体" w:hAnsi="黑体" w:eastAsia="黑体" w:cs="黑体"/>
              </w:rPr>
            </w:pPr>
            <w:r>
              <w:rPr>
                <w:rFonts w:hint="eastAsia" w:ascii="黑体" w:hAnsi="黑体" w:eastAsia="黑体" w:cs="黑体"/>
              </w:rPr>
              <w:t>数据集采集，生鲜灯仿真算法实现与验证</w:t>
            </w:r>
          </w:p>
        </w:tc>
      </w:tr>
      <w:tr w14:paraId="02EB052E">
        <w:tblPrEx>
          <w:tblCellMar>
            <w:top w:w="0" w:type="dxa"/>
            <w:left w:w="108" w:type="dxa"/>
            <w:bottom w:w="0" w:type="dxa"/>
            <w:right w:w="108" w:type="dxa"/>
          </w:tblCellMar>
        </w:tblPrEx>
        <w:tc>
          <w:p w14:paraId="351D6323">
            <w:pPr>
              <w:pStyle w:val="24"/>
              <w:rPr>
                <w:rFonts w:hint="eastAsia" w:ascii="黑体" w:hAnsi="黑体" w:eastAsia="黑体" w:cs="黑体"/>
              </w:rPr>
            </w:pPr>
            <w:r>
              <w:rPr>
                <w:rFonts w:hint="eastAsia" w:ascii="黑体" w:hAnsi="黑体" w:eastAsia="黑体" w:cs="黑体"/>
              </w:rPr>
              <w:t>4月 - 4月中旬</w:t>
            </w:r>
          </w:p>
        </w:tc>
        <w:tc>
          <w:p w14:paraId="234278AE">
            <w:pPr>
              <w:pStyle w:val="24"/>
              <w:rPr>
                <w:rFonts w:hint="eastAsia" w:ascii="黑体" w:hAnsi="黑体" w:eastAsia="黑体" w:cs="黑体"/>
              </w:rPr>
            </w:pPr>
            <w:r>
              <w:rPr>
                <w:rFonts w:hint="eastAsia" w:ascii="黑体" w:hAnsi="黑体" w:eastAsia="黑体" w:cs="黑体"/>
              </w:rPr>
              <w:t>MTxNet 架构从 TensorFlow 重写为 PyTorch，完成预训练</w:t>
            </w:r>
          </w:p>
        </w:tc>
      </w:tr>
      <w:tr w14:paraId="5C0A8130">
        <w:tblPrEx>
          <w:tblCellMar>
            <w:top w:w="0" w:type="dxa"/>
            <w:left w:w="108" w:type="dxa"/>
            <w:bottom w:w="0" w:type="dxa"/>
            <w:right w:w="108" w:type="dxa"/>
          </w:tblCellMar>
        </w:tblPrEx>
        <w:tc>
          <w:p w14:paraId="76073EFF">
            <w:pPr>
              <w:pStyle w:val="24"/>
              <w:rPr>
                <w:rFonts w:hint="eastAsia" w:ascii="黑体" w:hAnsi="黑体" w:eastAsia="黑体" w:cs="黑体"/>
              </w:rPr>
            </w:pPr>
            <w:r>
              <w:rPr>
                <w:rFonts w:hint="eastAsia" w:ascii="黑体" w:hAnsi="黑体" w:eastAsia="黑体" w:cs="黑体"/>
              </w:rPr>
              <w:t>4月中旬 - 4月末</w:t>
            </w:r>
          </w:p>
        </w:tc>
        <w:tc>
          <w:p w14:paraId="4A0E3C40">
            <w:pPr>
              <w:pStyle w:val="24"/>
              <w:rPr>
                <w:rFonts w:hint="eastAsia" w:ascii="黑体" w:hAnsi="黑体" w:eastAsia="黑体" w:cs="黑体"/>
              </w:rPr>
            </w:pPr>
            <w:r>
              <w:rPr>
                <w:rFonts w:hint="eastAsia" w:ascii="黑体" w:hAnsi="黑体" w:eastAsia="黑体" w:cs="黑体"/>
              </w:rPr>
              <w:t>模型迁移学习与监督微调，云服务器部署</w:t>
            </w:r>
          </w:p>
        </w:tc>
      </w:tr>
      <w:tr w14:paraId="56180845">
        <w:tblPrEx>
          <w:tblCellMar>
            <w:top w:w="0" w:type="dxa"/>
            <w:left w:w="108" w:type="dxa"/>
            <w:bottom w:w="0" w:type="dxa"/>
            <w:right w:w="108" w:type="dxa"/>
          </w:tblCellMar>
        </w:tblPrEx>
        <w:tc>
          <w:p w14:paraId="1CEDEB3F">
            <w:pPr>
              <w:pStyle w:val="24"/>
              <w:rPr>
                <w:rFonts w:hint="eastAsia" w:ascii="黑体" w:hAnsi="黑体" w:eastAsia="黑体" w:cs="黑体"/>
              </w:rPr>
            </w:pPr>
            <w:r>
              <w:rPr>
                <w:rFonts w:hint="eastAsia" w:ascii="黑体" w:hAnsi="黑体" w:eastAsia="黑体" w:cs="黑体"/>
              </w:rPr>
              <w:t>5月 - 5月中旬</w:t>
            </w:r>
          </w:p>
        </w:tc>
        <w:tc>
          <w:p w14:paraId="2AEA4B99">
            <w:pPr>
              <w:pStyle w:val="24"/>
              <w:rPr>
                <w:rFonts w:hint="eastAsia" w:ascii="黑体" w:hAnsi="黑体" w:eastAsia="黑体" w:cs="黑体"/>
              </w:rPr>
            </w:pPr>
            <w:r>
              <w:rPr>
                <w:rFonts w:hint="eastAsia" w:ascii="黑体" w:hAnsi="黑体" w:eastAsia="黑体" w:cs="黑体"/>
              </w:rPr>
              <w:t>移动端APP开发，真实场景综合性能评估</w:t>
            </w:r>
          </w:p>
        </w:tc>
      </w:tr>
      <w:tr w14:paraId="7166DDA9">
        <w:tblPrEx>
          <w:tblCellMar>
            <w:top w:w="0" w:type="dxa"/>
            <w:left w:w="108" w:type="dxa"/>
            <w:bottom w:w="0" w:type="dxa"/>
            <w:right w:w="108" w:type="dxa"/>
          </w:tblCellMar>
        </w:tblPrEx>
        <w:tc>
          <w:p w14:paraId="36BE6ADE">
            <w:pPr>
              <w:pStyle w:val="24"/>
              <w:rPr>
                <w:rFonts w:hint="eastAsia" w:ascii="黑体" w:hAnsi="黑体" w:eastAsia="黑体" w:cs="黑体"/>
              </w:rPr>
            </w:pPr>
            <w:r>
              <w:rPr>
                <w:rFonts w:hint="eastAsia" w:ascii="黑体" w:hAnsi="黑体" w:eastAsia="黑体" w:cs="黑体"/>
              </w:rPr>
              <w:t>5月中旬 - 6月</w:t>
            </w:r>
          </w:p>
        </w:tc>
        <w:tc>
          <w:p w14:paraId="192B223D">
            <w:pPr>
              <w:pStyle w:val="24"/>
              <w:rPr>
                <w:rFonts w:hint="eastAsia" w:ascii="黑体" w:hAnsi="黑体" w:eastAsia="黑体" w:cs="黑体"/>
              </w:rPr>
            </w:pPr>
            <w:r>
              <w:rPr>
                <w:rFonts w:hint="eastAsia" w:ascii="黑体" w:hAnsi="黑体" w:eastAsia="黑体" w:cs="黑体"/>
              </w:rPr>
              <w:t>结题报告撰写，答辩准备</w:t>
            </w:r>
          </w:p>
        </w:tc>
      </w:tr>
      <w:bookmarkEnd w:id="48"/>
    </w:tbl>
    <w:p w14:paraId="250EA2C2">
      <w:pPr>
        <w:pStyle w:val="5"/>
        <w:rPr>
          <w:rFonts w:hint="eastAsia" w:ascii="黑体" w:hAnsi="黑体" w:eastAsia="黑体" w:cs="黑体"/>
        </w:rPr>
      </w:pPr>
      <w:bookmarkStart w:id="49" w:name="仪器设备与成本"/>
      <w:r>
        <w:rPr>
          <w:rFonts w:hint="eastAsia" w:ascii="黑体" w:hAnsi="黑体" w:eastAsia="黑体" w:cs="黑体"/>
        </w:rPr>
        <w:t>8.3 仪器设备与成本</w:t>
      </w:r>
    </w:p>
    <w:tbl>
      <w:tblPr>
        <w:tblStyle w:val="41"/>
        <w:tblW w:w="0" w:type="auto"/>
        <w:tblInd w:w="0" w:type="dxa"/>
        <w:tblLayout w:type="autofit"/>
        <w:tblCellMar>
          <w:top w:w="0" w:type="dxa"/>
          <w:left w:w="108" w:type="dxa"/>
          <w:bottom w:w="0" w:type="dxa"/>
          <w:right w:w="108" w:type="dxa"/>
        </w:tblCellMar>
      </w:tblPr>
      <w:tblGrid>
        <w:gridCol w:w="3036"/>
        <w:gridCol w:w="1896"/>
        <w:gridCol w:w="1356"/>
      </w:tblGrid>
      <w:tr w14:paraId="43ABC452">
        <w:tblPrEx>
          <w:tblCellMar>
            <w:top w:w="0" w:type="dxa"/>
            <w:left w:w="108" w:type="dxa"/>
            <w:bottom w:w="0" w:type="dxa"/>
            <w:right w:w="108" w:type="dxa"/>
          </w:tblCellMar>
        </w:tblPrEx>
        <w:trPr>
          <w:tblHeader/>
        </w:trPr>
        <w:tc>
          <w:p w14:paraId="74611C6A">
            <w:pPr>
              <w:pStyle w:val="24"/>
              <w:rPr>
                <w:rFonts w:hint="eastAsia" w:ascii="黑体" w:hAnsi="黑体" w:eastAsia="黑体" w:cs="黑体"/>
              </w:rPr>
            </w:pPr>
            <w:r>
              <w:rPr>
                <w:rFonts w:hint="eastAsia" w:ascii="黑体" w:hAnsi="黑体" w:eastAsia="黑体" w:cs="黑体"/>
              </w:rPr>
              <w:t>设备</w:t>
            </w:r>
          </w:p>
        </w:tc>
        <w:tc>
          <w:p w14:paraId="161740CC">
            <w:pPr>
              <w:pStyle w:val="24"/>
              <w:rPr>
                <w:rFonts w:hint="eastAsia" w:ascii="黑体" w:hAnsi="黑体" w:eastAsia="黑体" w:cs="黑体"/>
              </w:rPr>
            </w:pPr>
            <w:r>
              <w:rPr>
                <w:rFonts w:hint="eastAsia" w:ascii="黑体" w:hAnsi="黑体" w:eastAsia="黑体" w:cs="黑体"/>
              </w:rPr>
              <w:t>用途</w:t>
            </w:r>
          </w:p>
        </w:tc>
        <w:tc>
          <w:p w14:paraId="3C86086C">
            <w:pPr>
              <w:pStyle w:val="24"/>
              <w:jc w:val="center"/>
              <w:rPr>
                <w:rFonts w:hint="eastAsia" w:ascii="黑体" w:hAnsi="黑体" w:eastAsia="黑体" w:cs="黑体"/>
              </w:rPr>
            </w:pPr>
            <w:r>
              <w:rPr>
                <w:rFonts w:hint="eastAsia" w:ascii="黑体" w:hAnsi="黑体" w:eastAsia="黑体" w:cs="黑体"/>
              </w:rPr>
              <w:t>成本</w:t>
            </w:r>
          </w:p>
        </w:tc>
      </w:tr>
      <w:tr w14:paraId="76C68206">
        <w:tblPrEx>
          <w:tblCellMar>
            <w:top w:w="0" w:type="dxa"/>
            <w:left w:w="108" w:type="dxa"/>
            <w:bottom w:w="0" w:type="dxa"/>
            <w:right w:w="108" w:type="dxa"/>
          </w:tblCellMar>
        </w:tblPrEx>
        <w:tc>
          <w:p w14:paraId="7582B62A">
            <w:pPr>
              <w:pStyle w:val="24"/>
              <w:rPr>
                <w:rFonts w:hint="eastAsia" w:ascii="黑体" w:hAnsi="黑体" w:eastAsia="黑体" w:cs="黑体"/>
              </w:rPr>
            </w:pPr>
            <w:r>
              <w:rPr>
                <w:rFonts w:hint="eastAsia" w:ascii="黑体" w:hAnsi="黑体" w:eastAsia="黑体" w:cs="黑体"/>
              </w:rPr>
              <w:t>PC机（含 RTX 4060 GPU）</w:t>
            </w:r>
          </w:p>
        </w:tc>
        <w:tc>
          <w:p w14:paraId="6EA8A8A4">
            <w:pPr>
              <w:pStyle w:val="24"/>
              <w:rPr>
                <w:rFonts w:hint="eastAsia" w:ascii="黑体" w:hAnsi="黑体" w:eastAsia="黑体" w:cs="黑体"/>
              </w:rPr>
            </w:pPr>
            <w:r>
              <w:rPr>
                <w:rFonts w:hint="eastAsia" w:ascii="黑体" w:hAnsi="黑体" w:eastAsia="黑体" w:cs="黑体"/>
              </w:rPr>
              <w:t>模型训练与实验</w:t>
            </w:r>
          </w:p>
        </w:tc>
        <w:tc>
          <w:p w14:paraId="2FD3B9C7">
            <w:pPr>
              <w:pStyle w:val="24"/>
              <w:jc w:val="center"/>
              <w:rPr>
                <w:rFonts w:hint="eastAsia" w:ascii="黑体" w:hAnsi="黑体" w:eastAsia="黑体" w:cs="黑体"/>
              </w:rPr>
            </w:pPr>
            <w:r>
              <w:rPr>
                <w:rFonts w:hint="eastAsia" w:ascii="黑体" w:hAnsi="黑体" w:eastAsia="黑体" w:cs="黑体"/>
              </w:rPr>
              <w:t>已有</w:t>
            </w:r>
          </w:p>
        </w:tc>
      </w:tr>
      <w:tr w14:paraId="35AB4EE3">
        <w:tblPrEx>
          <w:tblCellMar>
            <w:top w:w="0" w:type="dxa"/>
            <w:left w:w="108" w:type="dxa"/>
            <w:bottom w:w="0" w:type="dxa"/>
            <w:right w:w="108" w:type="dxa"/>
          </w:tblCellMar>
        </w:tblPrEx>
        <w:tc>
          <w:p w14:paraId="0B0BF98A">
            <w:pPr>
              <w:pStyle w:val="24"/>
              <w:rPr>
                <w:rFonts w:hint="eastAsia" w:ascii="黑体" w:hAnsi="黑体" w:eastAsia="黑体" w:cs="黑体"/>
              </w:rPr>
            </w:pPr>
            <w:r>
              <w:rPr>
                <w:rFonts w:hint="eastAsia" w:ascii="黑体" w:hAnsi="黑体" w:eastAsia="黑体" w:cs="黑体"/>
              </w:rPr>
              <w:t>手机（Android/iOS）</w:t>
            </w:r>
          </w:p>
        </w:tc>
        <w:tc>
          <w:p w14:paraId="312297F7">
            <w:pPr>
              <w:pStyle w:val="24"/>
              <w:rPr>
                <w:rFonts w:hint="eastAsia" w:ascii="黑体" w:hAnsi="黑体" w:eastAsia="黑体" w:cs="黑体"/>
              </w:rPr>
            </w:pPr>
            <w:r>
              <w:rPr>
                <w:rFonts w:hint="eastAsia" w:ascii="黑体" w:hAnsi="黑体" w:eastAsia="黑体" w:cs="黑体"/>
              </w:rPr>
              <w:t>客户端运行</w:t>
            </w:r>
          </w:p>
        </w:tc>
        <w:tc>
          <w:p w14:paraId="3526968A">
            <w:pPr>
              <w:pStyle w:val="24"/>
              <w:jc w:val="center"/>
              <w:rPr>
                <w:rFonts w:hint="eastAsia" w:ascii="黑体" w:hAnsi="黑体" w:eastAsia="黑体" w:cs="黑体"/>
              </w:rPr>
            </w:pPr>
            <w:r>
              <w:rPr>
                <w:rFonts w:hint="eastAsia" w:ascii="黑体" w:hAnsi="黑体" w:eastAsia="黑体" w:cs="黑体"/>
              </w:rPr>
              <w:t>已有</w:t>
            </w:r>
          </w:p>
        </w:tc>
      </w:tr>
      <w:tr w14:paraId="737B9AE3">
        <w:tblPrEx>
          <w:tblCellMar>
            <w:top w:w="0" w:type="dxa"/>
            <w:left w:w="108" w:type="dxa"/>
            <w:bottom w:w="0" w:type="dxa"/>
            <w:right w:w="108" w:type="dxa"/>
          </w:tblCellMar>
        </w:tblPrEx>
        <w:tc>
          <w:p w14:paraId="700820D5">
            <w:pPr>
              <w:pStyle w:val="24"/>
              <w:rPr>
                <w:rFonts w:hint="eastAsia" w:ascii="黑体" w:hAnsi="黑体" w:eastAsia="黑体" w:cs="黑体"/>
              </w:rPr>
            </w:pPr>
            <w:r>
              <w:rPr>
                <w:rFonts w:hint="eastAsia" w:ascii="黑体" w:hAnsi="黑体" w:eastAsia="黑体" w:cs="黑体"/>
              </w:rPr>
              <w:t>云端 CPU 服务器</w:t>
            </w:r>
          </w:p>
        </w:tc>
        <w:tc>
          <w:p w14:paraId="08F0A087">
            <w:pPr>
              <w:pStyle w:val="24"/>
              <w:rPr>
                <w:rFonts w:hint="eastAsia" w:ascii="黑体" w:hAnsi="黑体" w:eastAsia="黑体" w:cs="黑体"/>
              </w:rPr>
            </w:pPr>
            <w:r>
              <w:rPr>
                <w:rFonts w:hint="eastAsia" w:ascii="黑体" w:hAnsi="黑体" w:eastAsia="黑体" w:cs="黑体"/>
              </w:rPr>
              <w:t>推理服务部署</w:t>
            </w:r>
          </w:p>
        </w:tc>
        <w:tc>
          <w:p w14:paraId="088E384A">
            <w:pPr>
              <w:pStyle w:val="24"/>
              <w:jc w:val="center"/>
              <w:rPr>
                <w:rFonts w:hint="eastAsia" w:ascii="黑体" w:hAnsi="黑体" w:eastAsia="黑体" w:cs="黑体"/>
              </w:rPr>
            </w:pPr>
            <w:r>
              <w:rPr>
                <w:rFonts w:hint="eastAsia" w:ascii="黑体" w:hAnsi="黑体" w:eastAsia="黑体" w:cs="黑体"/>
              </w:rPr>
              <w:t>~100元/月</w:t>
            </w:r>
          </w:p>
        </w:tc>
      </w:tr>
    </w:tbl>
    <w:p w14:paraId="27BB6311">
      <w:pPr>
        <w:rPr>
          <w:rFonts w:hint="eastAsia" w:ascii="黑体" w:hAnsi="黑体" w:eastAsia="黑体" w:cs="黑体"/>
        </w:rPr>
      </w:pPr>
      <w:r>
        <w:rPr>
          <w:rFonts w:hint="eastAsia" w:ascii="黑体" w:hAnsi="黑体" w:eastAsia="黑体" w:cs="黑体"/>
        </w:rPr>
        <w:pict>
          <v:rect id="_x0000_i1036" o:spt="1" style="height:1.5pt;width:0pt;" coordsize="21600,21600" o:hr="t" o:hrstd="t" o:hralign="center">
            <v:path/>
            <v:fill focussize="0,0"/>
            <v:stroke/>
            <v:imagedata o:title=""/>
            <o:lock v:ext="edit"/>
            <w10:wrap type="none"/>
            <w10:anchorlock/>
          </v:rect>
        </w:pict>
      </w:r>
    </w:p>
    <w:p w14:paraId="7C88463C">
      <w:pPr>
        <w:pStyle w:val="23"/>
        <w:rPr>
          <w:rFonts w:hint="eastAsia" w:ascii="黑体" w:hAnsi="黑体" w:eastAsia="黑体" w:cs="黑体"/>
        </w:rPr>
      </w:pPr>
      <w:r>
        <w:rPr>
          <w:rFonts w:hint="eastAsia" w:ascii="黑体" w:hAnsi="黑体" w:eastAsia="黑体" w:cs="黑体"/>
          <w:i/>
          <w:iCs/>
        </w:rPr>
        <w:t>报告编写日期：2026年6月</w:t>
      </w:r>
    </w:p>
    <w:bookmarkEnd w:id="0"/>
    <w:bookmarkEnd w:id="46"/>
    <w:bookmarkEnd w:id="4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3D7377A"/>
    <w:rsid w:val="5B546D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3930</Words>
  <Characters>5491</Characters>
  <Lines>12</Lines>
  <Paragraphs>8</Paragraphs>
  <TotalTime>131</TotalTime>
  <ScaleCrop>false</ScaleCrop>
  <LinksUpToDate>false</LinksUpToDate>
  <CharactersWithSpaces>6144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2026-06-10T06:40:00Z</dcterms:created>
  <dc:creator/>
  <cp:lastModifiedBy/>
  <dcterms:modified xsi:type="dcterms:W3CDTF">2026-06-15T09:16:14Z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eyJoZGlkIjoiNTA0ODZjMGRkMWIxZWMzZWYyMGU3NTMxM2ViYjhlYmEiLCJ1c2VySWQiOiIxNTk2MzU0MTMwIn0=</vt:lpwstr>
  </property>
  <property fmtid="{D5CDD505-2E9C-101B-9397-08002B2CF9AE}" pid="3" name="KSOProductBuildVer">
    <vt:lpwstr>2052-12.1.0.24034</vt:lpwstr>
  </property>
  <property fmtid="{D5CDD505-2E9C-101B-9397-08002B2CF9AE}" pid="4" name="ICV">
    <vt:lpwstr>32A867D889AF4C9EA2737345B794C95E_12</vt:lpwstr>
  </property>
</Properties>
</file>