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CF848">
      <w:pPr>
        <w:rPr>
          <w:rFonts w:hint="eastAsia"/>
        </w:rPr>
      </w:pPr>
    </w:p>
    <w:p w14:paraId="22AB608B">
      <w:pPr>
        <w:pStyle w:val="2"/>
        <w:jc w:val="center"/>
        <w:rPr>
          <w:rFonts w:hint="eastAsia"/>
        </w:rPr>
      </w:pPr>
      <w:r>
        <w:rPr>
          <w:rFonts w:hint="eastAsia"/>
          <w:lang w:val="en-US" w:eastAsia="zh-CN"/>
        </w:rPr>
        <w:t>通信系统综合设计</w:t>
      </w:r>
      <w:r>
        <w:rPr>
          <w:rFonts w:hint="eastAsia"/>
        </w:rPr>
        <w:t>报告</w:t>
      </w:r>
    </w:p>
    <w:p w14:paraId="184724C5">
      <w:pPr>
        <w:pStyle w:val="3"/>
        <w:rPr>
          <w:rFonts w:hint="default" w:eastAsia="黑体"/>
          <w:lang w:val="en-US" w:eastAsia="zh-CN"/>
        </w:rPr>
      </w:pPr>
      <w:r>
        <w:rPr>
          <w:rFonts w:hint="eastAsia"/>
        </w:rPr>
        <w:t>课题名称：</w:t>
      </w:r>
      <w:r>
        <w:rPr>
          <w:rFonts w:hint="eastAsia"/>
          <w:lang w:val="en-US" w:eastAsia="zh-CN"/>
        </w:rPr>
        <w:t>基于图像识别的肉类检测系统</w:t>
      </w:r>
    </w:p>
    <w:p w14:paraId="3AA389F4">
      <w:pPr>
        <w:pStyle w:val="3"/>
        <w:spacing w:after="0" w:afterAutospacing="0"/>
        <w:rPr>
          <w:rFonts w:hint="eastAsia" w:ascii="等线" w:hAnsi="等线" w:eastAsia="等线"/>
          <w:b w:val="0"/>
          <w:bCs w:val="0"/>
          <w:sz w:val="24"/>
          <w:szCs w:val="24"/>
          <w:lang w:val="en-US" w:eastAsia="zh-CN"/>
        </w:rPr>
      </w:pPr>
      <w:r>
        <w:rPr>
          <w:rFonts w:hint="eastAsia" w:ascii="等线" w:hAnsi="等线" w:eastAsia="等线"/>
          <w:b w:val="0"/>
          <w:bCs w:val="0"/>
          <w:sz w:val="24"/>
          <w:szCs w:val="24"/>
        </w:rPr>
        <w:t>成员信息：</w:t>
      </w:r>
      <w:r>
        <w:rPr>
          <w:rFonts w:hint="eastAsia" w:ascii="等线" w:hAnsi="等线" w:eastAsia="等线"/>
          <w:b w:val="0"/>
          <w:bCs w:val="0"/>
          <w:sz w:val="24"/>
          <w:szCs w:val="24"/>
          <w:lang w:val="en-US" w:eastAsia="zh-CN"/>
        </w:rPr>
        <w:t xml:space="preserve">通信工程 3班  </w:t>
      </w:r>
      <w:r>
        <w:rPr>
          <w:rFonts w:hint="eastAsia" w:ascii="等线" w:hAnsi="等线" w:eastAsia="等线"/>
          <w:b w:val="0"/>
          <w:bCs w:val="0"/>
          <w:sz w:val="24"/>
          <w:szCs w:val="24"/>
          <w:lang w:val="en-US" w:eastAsia="zh-CN"/>
        </w:rPr>
        <w:tab/>
      </w:r>
      <w:r>
        <w:rPr>
          <w:rFonts w:hint="eastAsia" w:ascii="等线" w:hAnsi="等线" w:eastAsia="等线"/>
          <w:b w:val="0"/>
          <w:bCs w:val="0"/>
          <w:sz w:val="24"/>
          <w:szCs w:val="24"/>
          <w:lang w:val="en-US" w:eastAsia="zh-CN"/>
        </w:rPr>
        <w:t/>
      </w:r>
    </w:p>
    <w:p w14:paraId="1F487D64">
      <w:pPr>
        <w:ind w:firstLine="1200" w:firstLineChars="500"/>
        <w:rPr>
          <w:rFonts w:hint="eastAsia" w:ascii="等线" w:hAnsi="等线" w:eastAsia="等线"/>
          <w:b w:val="0"/>
          <w:bCs w:val="0"/>
          <w:sz w:val="24"/>
          <w:szCs w:val="24"/>
          <w:lang w:val="en-US" w:eastAsia="zh-CN"/>
        </w:rPr>
      </w:pPr>
      <w:r>
        <w:rPr>
          <w:rFonts w:hint="eastAsia" w:ascii="等线" w:hAnsi="等线" w:eastAsia="等线"/>
          <w:b w:val="0"/>
          <w:bCs w:val="0"/>
          <w:sz w:val="24"/>
          <w:szCs w:val="24"/>
          <w:lang w:val="en-US" w:eastAsia="zh-CN"/>
        </w:rPr>
        <w:t xml:space="preserve">通信工程 3班 </w:t>
      </w:r>
      <w:r>
        <w:rPr>
          <w:rFonts w:hint="eastAsia" w:ascii="等线" w:hAnsi="等线" w:eastAsia="等线"/>
          <w:b w:val="0"/>
          <w:bCs w:val="0"/>
          <w:sz w:val="24"/>
          <w:szCs w:val="24"/>
          <w:lang w:val="en-US" w:eastAsia="zh"/>
        </w:rPr>
        <w:t xml:space="preserve"> </w:t>
      </w:r>
      <w:r>
        <w:rPr>
          <w:rFonts w:hint="eastAsia" w:ascii="等线" w:hAnsi="等线" w:eastAsia="等线"/>
          <w:b w:val="0"/>
          <w:bCs w:val="0"/>
          <w:sz w:val="24"/>
          <w:szCs w:val="24"/>
          <w:lang w:val="en-US" w:eastAsia="zh-CN"/>
        </w:rPr>
        <w:tab/>
      </w:r>
      <w:r>
        <w:rPr>
          <w:rFonts w:hint="eastAsia" w:ascii="等线" w:hAnsi="等线" w:eastAsia="等线"/>
          <w:b w:val="0"/>
          <w:bCs w:val="0"/>
          <w:sz w:val="24"/>
          <w:szCs w:val="24"/>
          <w:lang w:val="en-US" w:eastAsia="zh"/>
        </w:rPr>
        <w:t/>
      </w:r>
      <w:r>
        <w:rPr>
          <w:rFonts w:hint="eastAsia" w:ascii="等线" w:hAnsi="等线" w:eastAsia="等线"/>
          <w:b w:val="0"/>
          <w:bCs w:val="0"/>
          <w:sz w:val="24"/>
          <w:szCs w:val="24"/>
          <w:lang w:val="en-US" w:eastAsia="zh-CN"/>
        </w:rPr>
        <w:t xml:space="preserve">   </w:t>
      </w:r>
    </w:p>
    <w:p w14:paraId="41D4E876">
      <w:pPr>
        <w:ind w:firstLine="1200" w:firstLineChars="500"/>
        <w:rPr>
          <w:rFonts w:hint="eastAsia" w:ascii="等线" w:hAnsi="等线" w:eastAsia="等线"/>
          <w:b w:val="0"/>
          <w:bCs w:val="0"/>
          <w:sz w:val="24"/>
          <w:szCs w:val="24"/>
          <w:lang w:val="en-US" w:eastAsia="zh-CN"/>
        </w:rPr>
      </w:pPr>
      <w:r>
        <w:rPr>
          <w:rFonts w:hint="eastAsia" w:ascii="等线" w:hAnsi="等线" w:eastAsia="等线"/>
          <w:b w:val="0"/>
          <w:bCs w:val="0"/>
          <w:sz w:val="24"/>
          <w:szCs w:val="24"/>
          <w:lang w:val="en-US" w:eastAsia="zh-CN"/>
        </w:rPr>
        <w:t xml:space="preserve">通信工程 3班 </w:t>
      </w:r>
    </w:p>
    <w:p w14:paraId="2930607F">
      <w:pPr>
        <w:ind w:firstLine="1200" w:firstLineChars="500"/>
        <w:rPr>
          <w:rFonts w:hint="default" w:ascii="等线" w:hAnsi="等线" w:eastAsia="等线"/>
          <w:b w:val="0"/>
          <w:bCs w:val="0"/>
          <w:sz w:val="24"/>
          <w:szCs w:val="24"/>
          <w:lang w:val="en-US" w:eastAsia="zh-CN"/>
        </w:rPr>
      </w:pPr>
      <w:r>
        <w:rPr>
          <w:rFonts w:hint="eastAsia" w:ascii="等线" w:hAnsi="等线" w:eastAsia="等线"/>
          <w:b w:val="0"/>
          <w:bCs w:val="0"/>
          <w:sz w:val="24"/>
          <w:szCs w:val="24"/>
          <w:lang w:val="en-US" w:eastAsia="zh-CN"/>
        </w:rPr>
        <w:t xml:space="preserve">通信工程 3班 </w:t>
      </w:r>
    </w:p>
    <w:p w14:paraId="36B6E794">
      <w:pPr>
        <w:spacing w:beforeAutospacing="0"/>
        <w:rPr>
          <w:rFonts w:hint="default"/>
          <w:lang w:val="en-US" w:eastAsia="zh-CN"/>
        </w:rPr>
      </w:pPr>
    </w:p>
    <w:p w14:paraId="440534AC">
      <w:pPr>
        <w:pStyle w:val="3"/>
        <w:numPr>
          <w:ilvl w:val="0"/>
          <w:numId w:val="0"/>
        </w:numPr>
        <w:spacing w:before="0" w:beforeAutospacing="0"/>
        <w:rPr>
          <w:rFonts w:hint="eastAsia"/>
        </w:rPr>
      </w:pPr>
      <w:r>
        <w:rPr>
          <w:rFonts w:hint="eastAsia" w:ascii="Arial" w:hAnsi="Arial" w:eastAsia="黑体"/>
          <w:b/>
          <w:bCs/>
          <w:kern w:val="2"/>
          <w:sz w:val="32"/>
          <w:szCs w:val="32"/>
          <w:lang w:val="en-US" w:eastAsia="zh-CN" w:bidi="ar-SA"/>
        </w:rPr>
        <w:t>一、</w:t>
      </w:r>
      <w:r>
        <w:rPr>
          <w:rFonts w:hint="eastAsia"/>
        </w:rPr>
        <w:t>系统概述、设计思路</w:t>
      </w:r>
    </w:p>
    <w:p w14:paraId="1D9B5935">
      <w:pPr>
        <w:pStyle w:val="4"/>
        <w:bidi w:val="0"/>
        <w:rPr>
          <w:rFonts w:hint="default"/>
          <w:lang w:val="en-US" w:eastAsia="zh-CN"/>
        </w:rPr>
      </w:pPr>
      <w:r>
        <w:rPr>
          <w:rFonts w:hint="eastAsia"/>
          <w:lang w:val="en-US" w:eastAsia="zh-CN"/>
        </w:rPr>
        <w:t>1.1 系统概述</w:t>
      </w:r>
    </w:p>
    <w:p w14:paraId="3FEB8A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eastAsia" w:ascii="黑体" w:hAnsi="黑体" w:eastAsia="黑体" w:cs="黑体"/>
          <w:color w:val="000000"/>
          <w:sz w:val="24"/>
          <w:szCs w:val="24"/>
        </w:rPr>
      </w:pPr>
      <w:r>
        <w:rPr>
          <w:rFonts w:hint="eastAsia" w:ascii="黑体" w:hAnsi="黑体" w:eastAsia="黑体" w:cs="黑体"/>
          <w:color w:val="000000"/>
          <w:kern w:val="0"/>
          <w:sz w:val="24"/>
          <w:szCs w:val="24"/>
          <w:lang w:val="en-US" w:eastAsia="zh-CN" w:bidi="ar"/>
        </w:rPr>
        <w:t>本项目是</w:t>
      </w:r>
      <w:r>
        <w:rPr>
          <w:rStyle w:val="13"/>
          <w:rFonts w:hint="eastAsia" w:ascii="黑体" w:hAnsi="黑体" w:eastAsia="黑体" w:cs="黑体"/>
          <w:b/>
          <w:bCs/>
          <w:color w:val="000000"/>
          <w:kern w:val="0"/>
          <w:sz w:val="24"/>
          <w:szCs w:val="24"/>
          <w:lang w:val="en-US" w:eastAsia="zh-CN" w:bidi="ar"/>
        </w:rPr>
        <w:t>基于图像识别与深度学习的肉类智能检测系统</w:t>
      </w:r>
      <w:r>
        <w:rPr>
          <w:rFonts w:hint="eastAsia" w:ascii="黑体" w:hAnsi="黑体" w:eastAsia="黑体" w:cs="黑体"/>
          <w:color w:val="000000"/>
          <w:kern w:val="0"/>
          <w:sz w:val="24"/>
          <w:szCs w:val="24"/>
          <w:lang w:val="en-US" w:eastAsia="zh-CN" w:bidi="ar"/>
        </w:rPr>
        <w:t>，面向市面上大部分红肉类零售场景，解决传统检测方式存在的主观性强、精度不稳定、设备成本高、环境干扰大等痛点。当前肉类新鲜度抑或是是否掺假主要依赖人工视觉判断，</w:t>
      </w:r>
      <w:r>
        <w:rPr>
          <w:rFonts w:hint="eastAsia" w:ascii="黑体" w:hAnsi="黑体" w:eastAsia="黑体" w:cs="黑体"/>
          <w:b/>
          <w:bCs/>
          <w:color w:val="000000"/>
          <w:kern w:val="0"/>
          <w:sz w:val="24"/>
          <w:szCs w:val="24"/>
          <w:lang w:val="en-US" w:eastAsia="zh-CN" w:bidi="ar"/>
        </w:rPr>
        <w:t>易受经验、疲劳、光照影响造成误判，甚至市面上的生鲜灯更会肉眼的经验性判断造成进一步影响</w:t>
      </w:r>
      <w:r>
        <w:rPr>
          <w:rFonts w:hint="eastAsia" w:ascii="黑体" w:hAnsi="黑体" w:eastAsia="黑体" w:cs="黑体"/>
          <w:color w:val="000000"/>
          <w:kern w:val="0"/>
          <w:sz w:val="24"/>
          <w:szCs w:val="24"/>
          <w:lang w:val="en-US" w:eastAsia="zh-CN" w:bidi="ar"/>
        </w:rPr>
        <w:t>；而专业光谱检测设备昂贵，难以在消费者中普及；光照、拍摄角度等环境因素也会显著降低检测可靠性，存在食品安全隐患与经济损失风险。</w:t>
      </w:r>
    </w:p>
    <w:p w14:paraId="3DE52B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本系统以</w:t>
      </w:r>
      <w:r>
        <w:rPr>
          <w:rStyle w:val="13"/>
          <w:rFonts w:hint="eastAsia" w:ascii="黑体" w:hAnsi="黑体" w:eastAsia="黑体" w:cs="黑体"/>
          <w:b/>
          <w:bCs/>
          <w:color w:val="000000"/>
          <w:kern w:val="0"/>
          <w:sz w:val="24"/>
          <w:szCs w:val="24"/>
          <w:lang w:val="en-US" w:eastAsia="zh-CN" w:bidi="ar"/>
        </w:rPr>
        <w:t>高可靠、低成本、易部署</w:t>
      </w:r>
      <w:r>
        <w:rPr>
          <w:rFonts w:hint="eastAsia" w:ascii="黑体" w:hAnsi="黑体" w:eastAsia="黑体" w:cs="黑体"/>
          <w:color w:val="000000"/>
          <w:kern w:val="0"/>
          <w:sz w:val="24"/>
          <w:szCs w:val="24"/>
          <w:lang w:val="en-US" w:eastAsia="zh-CN" w:bidi="ar"/>
        </w:rPr>
        <w:t>为目标，通过消费者的手机采集图像，结合网上云服务器进行实时处理，采用图像处理与 AI 算法自动判断猪肉新鲜度等级，输出可视化检测结果与打分，可有效保障食品安全、减少消费者遇到的欺诈情况。</w:t>
      </w:r>
    </w:p>
    <w:p w14:paraId="035F64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Fonts w:hint="eastAsia" w:ascii="黑体" w:hAnsi="黑体" w:eastAsia="黑体" w:cs="黑体"/>
          <w:color w:val="000000"/>
          <w:kern w:val="0"/>
          <w:sz w:val="24"/>
          <w:szCs w:val="24"/>
          <w:lang w:val="en-US" w:eastAsia="zh-CN" w:bidi="ar"/>
        </w:rPr>
      </w:pPr>
    </w:p>
    <w:p w14:paraId="4C452CD7">
      <w:pPr>
        <w:pStyle w:val="4"/>
        <w:bidi w:val="0"/>
        <w:rPr>
          <w:rFonts w:hint="eastAsia"/>
          <w:lang w:val="en-US" w:eastAsia="zh-CN"/>
        </w:rPr>
      </w:pPr>
      <w:r>
        <w:rPr>
          <w:rFonts w:hint="eastAsia"/>
          <w:lang w:val="en-US" w:eastAsia="zh-CN"/>
        </w:rPr>
        <w:t>1.2 设计思路</w:t>
      </w:r>
    </w:p>
    <w:p w14:paraId="3E4F071E">
      <w:pPr>
        <w:numPr>
          <w:ilvl w:val="0"/>
          <w:numId w:val="1"/>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lang w:val="en-US" w:eastAsia="zh-CN"/>
        </w:rPr>
        <w:t>收集有关不同种类的肉类的完整数据集，进行前期的调查研究，并进行数据的预处理与数据增强工作。</w:t>
      </w:r>
    </w:p>
    <w:p w14:paraId="2484BD8F">
      <w:pPr>
        <w:numPr>
          <w:ilvl w:val="0"/>
          <w:numId w:val="1"/>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rPr>
        <w:t>构建基于MTxNet的轻量化卷积神经网络，实现肉类掺假二分类（纯肉/掺假）与新鲜度三分类（新鲜/半新鲜/腐败）功能。</w:t>
      </w:r>
    </w:p>
    <w:p w14:paraId="1D08BB1C">
      <w:pPr>
        <w:numPr>
          <w:ilvl w:val="0"/>
          <w:numId w:val="2"/>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rPr>
        <w:t>针对羊肉、牛肉分别训练专用检测模型，确保模型达到高准确率与实时推理性能。</w:t>
      </w:r>
    </w:p>
    <w:p w14:paraId="7A41391A">
      <w:pPr>
        <w:numPr>
          <w:ilvl w:val="0"/>
          <w:numId w:val="3"/>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rPr>
        <w:t>将训练完成的模型转换为ONNX格式，部署于Android/iOS移动端平台，提供拍照或相册选取的便捷交互界面。</w:t>
      </w:r>
    </w:p>
    <w:p w14:paraId="4D7D6507">
      <w:pPr>
        <w:numPr>
          <w:ilvl w:val="0"/>
          <w:numId w:val="4"/>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rPr>
        <w:t>输出直观的检测分类结果（含中文标签及置信度），并支持检测历史记录的保存与查看。</w:t>
      </w:r>
    </w:p>
    <w:p w14:paraId="35814EC4">
      <w:pPr>
        <w:rPr>
          <w:rFonts w:hint="default"/>
          <w:lang w:val="en-US" w:eastAsia="zh-CN"/>
        </w:rPr>
      </w:pPr>
    </w:p>
    <w:p w14:paraId="347759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eastAsia" w:ascii="黑体" w:hAnsi="黑体" w:eastAsia="黑体" w:cs="黑体"/>
          <w:color w:val="000000"/>
          <w:kern w:val="0"/>
          <w:sz w:val="24"/>
          <w:szCs w:val="24"/>
          <w:lang w:val="en-US" w:eastAsia="zh-CN" w:bidi="ar"/>
        </w:rPr>
      </w:pPr>
    </w:p>
    <w:p w14:paraId="5DE531E0">
      <w:pPr>
        <w:pStyle w:val="3"/>
        <w:numPr>
          <w:ilvl w:val="0"/>
          <w:numId w:val="0"/>
        </w:numPr>
        <w:ind w:left="0" w:leftChars="0" w:firstLine="0" w:firstLineChars="0"/>
        <w:rPr>
          <w:rFonts w:hint="eastAsia"/>
        </w:rPr>
      </w:pPr>
      <w:r>
        <w:rPr>
          <w:rFonts w:hint="eastAsia" w:ascii="Arial" w:hAnsi="Arial" w:eastAsia="黑体"/>
          <w:b/>
          <w:bCs/>
          <w:kern w:val="2"/>
          <w:sz w:val="32"/>
          <w:szCs w:val="32"/>
          <w:lang w:val="en-US" w:eastAsia="zh-CN" w:bidi="ar-SA"/>
        </w:rPr>
        <w:t>二、</w:t>
      </w:r>
      <w:r>
        <w:rPr>
          <w:rFonts w:hint="eastAsia"/>
        </w:rPr>
        <w:t>系统组成与工作原理</w:t>
      </w:r>
    </w:p>
    <w:p w14:paraId="0B7EEF0C">
      <w:pPr>
        <w:pStyle w:val="4"/>
        <w:bidi w:val="0"/>
        <w:rPr>
          <w:rFonts w:hint="eastAsia"/>
          <w:lang w:val="en-US" w:eastAsia="zh-CN"/>
        </w:rPr>
      </w:pPr>
      <w:r>
        <w:rPr>
          <w:rFonts w:hint="eastAsia"/>
          <w:lang w:val="en-US" w:eastAsia="zh-CN"/>
        </w:rPr>
        <w:t>2.1 系统架构</w:t>
      </w:r>
    </w:p>
    <w:p w14:paraId="5ACD3814">
      <w:p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rPr>
        <w:t>本系统采用客户端-</w:t>
      </w:r>
      <w:r>
        <w:rPr>
          <w:rFonts w:hint="eastAsia" w:ascii="黑体" w:hAnsi="黑体" w:eastAsia="黑体" w:cs="黑体"/>
          <w:sz w:val="24"/>
          <w:szCs w:val="24"/>
          <w:lang w:val="en-US" w:eastAsia="zh-CN"/>
        </w:rPr>
        <w:t>云</w:t>
      </w:r>
      <w:r>
        <w:rPr>
          <w:rFonts w:hint="eastAsia" w:ascii="黑体" w:hAnsi="黑体" w:eastAsia="黑体" w:cs="黑体"/>
          <w:sz w:val="24"/>
          <w:szCs w:val="24"/>
        </w:rPr>
        <w:t>推理架构，整体分为三个层次，各层次协同工作，确保检测流程高效、稳定：</w:t>
      </w:r>
    </w:p>
    <w:p w14:paraId="07584015">
      <w:pPr>
        <w:numPr>
          <w:ilvl w:val="0"/>
          <w:numId w:val="5"/>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rPr>
        <w:t>数据层：负责图像采集（通过相机拍摄或相册选取）与本地数据存储（采用SQLite数据库保存检测历史记录）；</w:t>
      </w:r>
    </w:p>
    <w:p w14:paraId="35314390">
      <w:pPr>
        <w:numPr>
          <w:ilvl w:val="0"/>
          <w:numId w:val="6"/>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rPr>
        <w:t>推理层：通过</w:t>
      </w:r>
      <w:r>
        <w:rPr>
          <w:rFonts w:hint="eastAsia" w:ascii="黑体" w:hAnsi="黑体" w:eastAsia="黑体" w:cs="黑体"/>
          <w:sz w:val="24"/>
          <w:szCs w:val="24"/>
          <w:lang w:val="en-US" w:eastAsia="zh-CN"/>
        </w:rPr>
        <w:t>云服务器使用</w:t>
      </w:r>
      <w:r>
        <w:rPr>
          <w:rFonts w:hint="eastAsia" w:ascii="黑体" w:hAnsi="黑体" w:eastAsia="黑体" w:cs="黑体"/>
          <w:sz w:val="24"/>
          <w:szCs w:val="24"/>
        </w:rPr>
        <w:t>ONNX Runtime加载预训练模型，执行图像预处理与推理计算，</w:t>
      </w:r>
      <w:r>
        <w:rPr>
          <w:rFonts w:hint="eastAsia" w:ascii="黑体" w:hAnsi="黑体" w:eastAsia="黑体" w:cs="黑体"/>
          <w:sz w:val="24"/>
          <w:szCs w:val="24"/>
          <w:lang w:val="en-US" w:eastAsia="zh-CN"/>
        </w:rPr>
        <w:t>提供api访问接口，</w:t>
      </w:r>
      <w:r>
        <w:rPr>
          <w:rFonts w:hint="eastAsia" w:ascii="黑体" w:hAnsi="黑体" w:eastAsia="黑体" w:cs="黑体"/>
          <w:sz w:val="24"/>
          <w:szCs w:val="24"/>
        </w:rPr>
        <w:t>输出检测结果；</w:t>
      </w:r>
    </w:p>
    <w:p w14:paraId="24DE7820">
      <w:pPr>
        <w:numPr>
          <w:ilvl w:val="0"/>
          <w:numId w:val="7"/>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rPr>
        <w:t>展示层：</w:t>
      </w:r>
      <w:r>
        <w:rPr>
          <w:rFonts w:hint="eastAsia" w:ascii="黑体" w:hAnsi="黑体" w:eastAsia="黑体" w:cs="黑体"/>
          <w:sz w:val="24"/>
          <w:szCs w:val="24"/>
          <w:lang w:val="en-US" w:eastAsia="zh-CN"/>
        </w:rPr>
        <w:t>客户端</w:t>
      </w:r>
      <w:r>
        <w:rPr>
          <w:rFonts w:hint="eastAsia" w:ascii="黑体" w:hAnsi="黑体" w:eastAsia="黑体" w:cs="黑体"/>
          <w:sz w:val="24"/>
          <w:szCs w:val="24"/>
        </w:rPr>
        <w:t>通过UI界面呈现检测结果，提供便捷的交互控制功能，提升用户操作体验。</w:t>
      </w:r>
    </w:p>
    <w:p w14:paraId="36993E01">
      <w:pPr>
        <w:ind w:firstLine="420" w:firstLineChars="0"/>
        <w:rPr>
          <w:rFonts w:hint="default"/>
          <w:lang w:val="en-US" w:eastAsia="zh-CN"/>
        </w:rPr>
      </w:pPr>
    </w:p>
    <w:p w14:paraId="483FDBC9">
      <w:pPr>
        <w:pStyle w:val="9"/>
        <w:keepNext w:val="0"/>
        <w:keepLines w:val="0"/>
        <w:widowControl/>
        <w:suppressLineNumbers w:val="0"/>
        <w:spacing w:before="0" w:beforeAutospacing="0" w:after="0" w:afterAutospacing="0"/>
        <w:ind w:left="0" w:right="0"/>
        <w:jc w:val="both"/>
      </w:pPr>
      <w:r>
        <w:rPr>
          <w:rFonts w:ascii="黑体" w:hAnsi="宋体" w:eastAsia="黑体" w:cs="黑体"/>
          <w:b/>
          <w:bCs/>
          <w:i w:val="0"/>
          <w:iCs w:val="0"/>
          <w:color w:val="000000"/>
          <w:spacing w:val="0"/>
          <w:w w:val="100"/>
          <w:sz w:val="28"/>
          <w:szCs w:val="28"/>
          <w:vertAlign w:val="baseline"/>
        </w:rPr>
        <w:t>系统框图</w:t>
      </w:r>
    </w:p>
    <w:p w14:paraId="36CF721C">
      <w:pPr>
        <w:pStyle w:val="9"/>
        <w:keepNext w:val="0"/>
        <w:keepLines w:val="0"/>
        <w:widowControl/>
        <w:suppressLineNumbers w:val="0"/>
        <w:spacing w:before="0" w:beforeAutospacing="0" w:after="0" w:afterAutospacing="0"/>
        <w:ind w:left="0" w:right="0" w:firstLine="420"/>
        <w:jc w:val="center"/>
        <w:rPr>
          <w:rFonts w:hint="eastAsia" w:eastAsia="宋体"/>
          <w:lang w:eastAsia="zh-CN"/>
        </w:rPr>
      </w:pPr>
      <w:r>
        <w:rPr>
          <w:rFonts w:hint="eastAsia" w:eastAsia="宋体"/>
          <w:lang w:eastAsia="zh-CN"/>
        </w:rPr>
        <w:drawing>
          <wp:inline distT="0" distB="0" distL="114300" distR="114300">
            <wp:extent cx="5265420" cy="2590165"/>
            <wp:effectExtent l="0" t="0" r="0" b="0"/>
            <wp:docPr id="1"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2"/>
                    <pic:cNvPicPr>
                      <a:picLocks noChangeAspect="1"/>
                    </pic:cNvPicPr>
                  </pic:nvPicPr>
                  <pic:blipFill>
                    <a:blip r:embed="rId4"/>
                    <a:stretch>
                      <a:fillRect/>
                    </a:stretch>
                  </pic:blipFill>
                  <pic:spPr>
                    <a:xfrm>
                      <a:off x="0" y="0"/>
                      <a:ext cx="5265420" cy="2590165"/>
                    </a:xfrm>
                    <a:prstGeom prst="rect">
                      <a:avLst/>
                    </a:prstGeom>
                    <a:noFill/>
                    <a:ln>
                      <a:noFill/>
                    </a:ln>
                  </pic:spPr>
                </pic:pic>
              </a:graphicData>
            </a:graphic>
          </wp:inline>
        </w:drawing>
      </w:r>
    </w:p>
    <w:p w14:paraId="2A0934C5">
      <w:pPr>
        <w:pStyle w:val="6"/>
        <w:keepNext w:val="0"/>
        <w:keepLines w:val="0"/>
        <w:widowControl/>
        <w:suppressLineNumbers w:val="0"/>
        <w:spacing w:before="0" w:beforeAutospacing="0" w:after="0" w:afterAutospacing="0"/>
        <w:ind w:left="0" w:right="0" w:firstLine="420"/>
        <w:jc w:val="center"/>
        <w:rPr>
          <w:rFonts w:hint="eastAsia"/>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系统框图</w:t>
      </w:r>
    </w:p>
    <w:p w14:paraId="7A5F4539">
      <w:pPr>
        <w:pStyle w:val="5"/>
        <w:bidi w:val="0"/>
        <w:rPr>
          <w:rFonts w:hint="default"/>
          <w:lang w:val="en-US" w:eastAsia="zh-CN"/>
        </w:rPr>
      </w:pPr>
      <w:r>
        <w:rPr>
          <w:rFonts w:hint="eastAsia"/>
          <w:lang w:val="en-US" w:eastAsia="zh-CN"/>
        </w:rPr>
        <w:t>2.2.2 工作原理</w:t>
      </w:r>
    </w:p>
    <w:p w14:paraId="0358BEC0">
      <w:pPr>
        <w:pStyle w:val="9"/>
        <w:keepNext w:val="0"/>
        <w:keepLines w:val="0"/>
        <w:widowControl/>
        <w:suppressLineNumbers w:val="0"/>
        <w:spacing w:before="0" w:beforeAutospacing="0" w:after="0" w:afterAutospacing="0" w:line="420" w:lineRule="atLeast"/>
        <w:ind w:left="0" w:right="0" w:firstLine="420" w:firstLineChars="0"/>
        <w:rPr>
          <w:rFonts w:hint="default"/>
          <w:lang w:val="en-US" w:eastAsia="zh-CN"/>
        </w:rPr>
      </w:pPr>
      <w:r>
        <w:rPr>
          <w:rFonts w:hint="eastAsia" w:ascii="黑体" w:hAnsi="黑体" w:eastAsia="黑体" w:cs="黑体"/>
          <w:i w:val="0"/>
          <w:iCs w:val="0"/>
          <w:caps w:val="0"/>
          <w:color w:val="0F1115"/>
          <w:spacing w:val="0"/>
          <w:sz w:val="24"/>
          <w:szCs w:val="24"/>
          <w:shd w:val="clear" w:color="auto" w:fill="FFFFFF"/>
        </w:rPr>
        <w:t>用户通过手机拍摄或相册选取肉品图像后，系统对图像进行中心裁剪、缩放至128×128像素并归一化处理；随后根据所选检测类型（掺假或新鲜度）及肉品种类，调用对应的轻量化MTxNet模型（已转换为ONNX格式），利用ONNX Runtime在</w:t>
      </w:r>
      <w:r>
        <w:rPr>
          <w:rFonts w:hint="eastAsia" w:ascii="黑体" w:hAnsi="黑体" w:eastAsia="黑体" w:cs="黑体"/>
          <w:i w:val="0"/>
          <w:iCs w:val="0"/>
          <w:caps w:val="0"/>
          <w:color w:val="0F1115"/>
          <w:spacing w:val="0"/>
          <w:sz w:val="24"/>
          <w:szCs w:val="24"/>
          <w:shd w:val="clear" w:color="auto" w:fill="FFFFFF"/>
          <w:lang w:val="en-US" w:eastAsia="zh-CN"/>
        </w:rPr>
        <w:t>云端服务器</w:t>
      </w:r>
      <w:r>
        <w:rPr>
          <w:rFonts w:hint="eastAsia" w:ascii="黑体" w:hAnsi="黑体" w:eastAsia="黑体" w:cs="黑体"/>
          <w:i w:val="0"/>
          <w:iCs w:val="0"/>
          <w:caps w:val="0"/>
          <w:color w:val="0F1115"/>
          <w:spacing w:val="0"/>
          <w:sz w:val="24"/>
          <w:szCs w:val="24"/>
          <w:shd w:val="clear" w:color="auto" w:fill="FFFFFF"/>
        </w:rPr>
        <w:t>上完成推理，输出分类概率向量；最后将概率映射为中文标签（如“纯肉/掺假”或“新鲜/半新鲜/腐败”）及置信度，并通过UI界面直观展示，同时支持将结果与图像保存至本地数据库以供历史查看，单次推理时间不超</w:t>
      </w:r>
      <w:r>
        <w:rPr>
          <w:rFonts w:hint="eastAsia" w:ascii="黑体" w:hAnsi="黑体" w:eastAsia="黑体" w:cs="黑体"/>
          <w:i w:val="0"/>
          <w:iCs w:val="0"/>
          <w:caps w:val="0"/>
          <w:color w:val="0F1115"/>
          <w:spacing w:val="0"/>
          <w:sz w:val="24"/>
          <w:szCs w:val="24"/>
          <w:shd w:val="clear" w:color="auto" w:fill="FFFFFF"/>
          <w:lang w:val="en-US" w:eastAsia="zh-CN"/>
        </w:rPr>
        <w:t>过300</w:t>
      </w:r>
      <w:r>
        <w:rPr>
          <w:rFonts w:hint="eastAsia" w:ascii="黑体" w:hAnsi="黑体" w:eastAsia="黑体" w:cs="黑体"/>
          <w:i w:val="0"/>
          <w:iCs w:val="0"/>
          <w:caps w:val="0"/>
          <w:color w:val="0F1115"/>
          <w:spacing w:val="0"/>
          <w:sz w:val="24"/>
          <w:szCs w:val="24"/>
          <w:shd w:val="clear" w:color="auto" w:fill="FFFFFF"/>
        </w:rPr>
        <w:t>毫秒。</w:t>
      </w:r>
    </w:p>
    <w:p w14:paraId="6C8B9727">
      <w:pPr>
        <w:pStyle w:val="3"/>
        <w:rPr>
          <w:rFonts w:hint="eastAsia"/>
        </w:rPr>
      </w:pPr>
      <w:r>
        <w:rPr>
          <w:rFonts w:hint="eastAsia"/>
          <w:lang w:val="en-US" w:eastAsia="zh-CN"/>
        </w:rPr>
        <w:t>三</w:t>
      </w:r>
      <w:r>
        <w:rPr>
          <w:rFonts w:hint="eastAsia"/>
        </w:rPr>
        <w:t>、仪器设备</w:t>
      </w:r>
    </w:p>
    <w:p w14:paraId="4B2AF959">
      <w:pPr>
        <w:pStyle w:val="9"/>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sz w:val="24"/>
        </w:rPr>
        <w:t xml:space="preserve">·  </w:t>
      </w:r>
      <w:r>
        <w:rPr>
          <w:rFonts w:hint="eastAsia" w:ascii="黑体" w:hAnsi="黑体" w:eastAsia="黑体" w:cs="黑体"/>
        </w:rPr>
        <w:t>PC机</w:t>
      </w:r>
    </w:p>
    <w:p w14:paraId="76E5DFF1">
      <w:pPr>
        <w:pStyle w:val="9"/>
        <w:keepNext w:val="0"/>
        <w:keepLines w:val="0"/>
        <w:widowControl/>
        <w:suppressLineNumbers w:val="0"/>
        <w:ind w:firstLine="420" w:firstLineChars="0"/>
        <w:rPr>
          <w:rFonts w:hint="eastAsia" w:ascii="黑体" w:hAnsi="黑体" w:eastAsia="黑体" w:cs="黑体"/>
          <w:sz w:val="24"/>
          <w:lang w:val="en-US" w:eastAsia="zh-CN"/>
        </w:rPr>
      </w:pPr>
      <w:r>
        <w:rPr>
          <w:rFonts w:hint="eastAsia" w:ascii="黑体" w:hAnsi="黑体" w:eastAsia="黑体" w:cs="黑体"/>
          <w:sz w:val="24"/>
        </w:rPr>
        <w:t>·</w:t>
      </w:r>
      <w:r>
        <w:rPr>
          <w:rFonts w:hint="eastAsia" w:ascii="黑体" w:hAnsi="黑体" w:eastAsia="黑体" w:cs="黑体"/>
          <w:sz w:val="24"/>
          <w:lang w:val="en-US" w:eastAsia="zh-CN"/>
        </w:rPr>
        <w:t xml:space="preserve">   手机</w:t>
      </w:r>
    </w:p>
    <w:p w14:paraId="328DE1FD">
      <w:pPr>
        <w:pStyle w:val="9"/>
        <w:keepNext w:val="0"/>
        <w:keepLines w:val="0"/>
        <w:widowControl/>
        <w:suppressLineNumbers w:val="0"/>
        <w:ind w:firstLine="420" w:firstLineChars="0"/>
        <w:rPr>
          <w:rFonts w:hint="eastAsia" w:ascii="黑体" w:hAnsi="黑体" w:eastAsia="黑体" w:cs="黑体"/>
          <w:sz w:val="24"/>
          <w:lang w:val="en-US" w:eastAsia="zh-CN"/>
        </w:rPr>
      </w:pPr>
      <w:r>
        <w:rPr>
          <w:rFonts w:hint="eastAsia" w:ascii="黑体" w:hAnsi="黑体" w:eastAsia="黑体" w:cs="黑体"/>
          <w:sz w:val="24"/>
        </w:rPr>
        <w:t>·</w:t>
      </w:r>
      <w:r>
        <w:rPr>
          <w:rFonts w:hint="eastAsia" w:ascii="黑体" w:hAnsi="黑体" w:eastAsia="黑体" w:cs="黑体"/>
          <w:sz w:val="24"/>
          <w:lang w:val="en-US" w:eastAsia="zh-CN"/>
        </w:rPr>
        <w:t xml:space="preserve">   云端服务器</w:t>
      </w:r>
    </w:p>
    <w:p w14:paraId="02CDFC42">
      <w:pPr>
        <w:pStyle w:val="9"/>
        <w:keepNext w:val="0"/>
        <w:keepLines w:val="0"/>
        <w:widowControl/>
        <w:suppressLineNumbers w:val="0"/>
        <w:ind w:firstLine="420" w:firstLineChars="0"/>
        <w:rPr>
          <w:rFonts w:hint="default" w:ascii="黑体" w:hAnsi="黑体" w:eastAsia="黑体" w:cs="黑体"/>
          <w:sz w:val="24"/>
          <w:lang w:val="en-US" w:eastAsia="zh-CN"/>
        </w:rPr>
      </w:pPr>
      <w:r>
        <w:rPr>
          <w:rFonts w:hint="eastAsia" w:ascii="黑体" w:hAnsi="黑体" w:eastAsia="黑体" w:cs="黑体"/>
          <w:sz w:val="24"/>
          <w:lang w:val="en-US" w:eastAsia="zh-CN"/>
        </w:rPr>
        <w:t>经估算，本系统需100元。</w:t>
      </w:r>
    </w:p>
    <w:p w14:paraId="773FD2CF">
      <w:pPr>
        <w:pStyle w:val="3"/>
        <w:numPr>
          <w:ilvl w:val="0"/>
          <w:numId w:val="0"/>
        </w:numPr>
        <w:ind w:left="0" w:leftChars="0" w:firstLine="0" w:firstLineChars="0"/>
        <w:rPr>
          <w:rFonts w:hint="eastAsia"/>
        </w:rPr>
      </w:pPr>
      <w:r>
        <w:rPr>
          <w:rFonts w:hint="eastAsia"/>
          <w:b/>
          <w:bCs/>
          <w:kern w:val="2"/>
          <w:sz w:val="32"/>
          <w:szCs w:val="32"/>
          <w:lang w:val="en-US" w:eastAsia="zh-CN" w:bidi="ar-SA"/>
        </w:rPr>
        <w:t>四</w:t>
      </w:r>
      <w:r>
        <w:rPr>
          <w:rFonts w:hint="eastAsia" w:ascii="Arial" w:hAnsi="Arial" w:eastAsia="黑体"/>
          <w:b/>
          <w:bCs/>
          <w:kern w:val="2"/>
          <w:sz w:val="32"/>
          <w:szCs w:val="32"/>
          <w:lang w:val="en-US" w:eastAsia="zh-CN" w:bidi="ar-SA"/>
        </w:rPr>
        <w:t>、</w:t>
      </w:r>
      <w:r>
        <w:rPr>
          <w:rFonts w:hint="eastAsia"/>
        </w:rPr>
        <w:t>设计的难点和可能出现的问题</w:t>
      </w:r>
    </w:p>
    <w:p w14:paraId="590D9C23">
      <w:pPr>
        <w:pStyle w:val="4"/>
        <w:bidi w:val="0"/>
        <w:rPr>
          <w:rFonts w:hint="eastAsia"/>
          <w:lang w:val="en-US" w:eastAsia="zh-CN"/>
        </w:rPr>
      </w:pPr>
      <w:r>
        <w:rPr>
          <w:rFonts w:hint="eastAsia"/>
          <w:lang w:val="en-US" w:eastAsia="zh-CN"/>
        </w:rPr>
        <w:t>4.1 数据集收集与质量问题</w:t>
      </w:r>
    </w:p>
    <w:p w14:paraId="35F0C382">
      <w:pPr>
        <w:pStyle w:val="5"/>
        <w:bidi w:val="0"/>
        <w:rPr>
          <w:rFonts w:hint="eastAsia"/>
          <w:lang w:val="en-US" w:eastAsia="zh-CN"/>
        </w:rPr>
      </w:pPr>
      <w:r>
        <w:rPr>
          <w:rFonts w:hint="eastAsia"/>
          <w:lang w:val="en-US" w:eastAsia="zh-CN"/>
        </w:rPr>
        <w:t>4.1.1 问题描述</w:t>
      </w:r>
    </w:p>
    <w:p w14:paraId="3055CE5C">
      <w:pPr>
        <w:numPr>
          <w:ilvl w:val="0"/>
          <w:numId w:val="0"/>
        </w:numPr>
        <w:rPr>
          <w:rFonts w:hint="eastAsia" w:ascii="黑体" w:hAnsi="黑体" w:eastAsia="黑体" w:cs="黑体"/>
          <w:i w:val="0"/>
          <w:iCs w:val="0"/>
          <w:caps w:val="0"/>
          <w:color w:val="0F1115"/>
          <w:spacing w:val="0"/>
          <w:sz w:val="24"/>
          <w:szCs w:val="24"/>
          <w:shd w:val="clear" w:color="auto" w:fill="FFFFFF"/>
        </w:rPr>
      </w:pPr>
      <w:r>
        <w:rPr>
          <w:rFonts w:hint="eastAsia" w:ascii="黑体" w:hAnsi="黑体" w:eastAsia="黑体" w:cs="黑体"/>
          <w:i w:val="0"/>
          <w:iCs w:val="0"/>
          <w:caps w:val="0"/>
          <w:color w:val="0F1115"/>
          <w:spacing w:val="0"/>
          <w:sz w:val="24"/>
          <w:szCs w:val="24"/>
          <w:shd w:val="clear" w:color="auto" w:fill="FFFFFF"/>
        </w:rPr>
        <w:t>对于一般的监督学习任务，每个类别通常需要至</w:t>
      </w:r>
      <w:r>
        <w:rPr>
          <w:rFonts w:hint="eastAsia" w:ascii="黑体" w:hAnsi="黑体" w:eastAsia="黑体" w:cs="黑体"/>
          <w:b/>
          <w:bCs/>
          <w:i w:val="0"/>
          <w:iCs w:val="0"/>
          <w:caps w:val="0"/>
          <w:color w:val="0F1115"/>
          <w:spacing w:val="0"/>
          <w:sz w:val="24"/>
          <w:szCs w:val="24"/>
          <w:shd w:val="clear" w:color="auto" w:fill="FFFFFF"/>
        </w:rPr>
        <w:t>少500张图像</w:t>
      </w:r>
      <w:r>
        <w:rPr>
          <w:rFonts w:hint="eastAsia" w:ascii="黑体" w:hAnsi="黑体" w:eastAsia="黑体" w:cs="黑体"/>
          <w:i w:val="0"/>
          <w:iCs w:val="0"/>
          <w:caps w:val="0"/>
          <w:color w:val="0F1115"/>
          <w:spacing w:val="0"/>
          <w:sz w:val="24"/>
          <w:szCs w:val="24"/>
          <w:shd w:val="clear" w:color="auto" w:fill="FFFFFF"/>
        </w:rPr>
        <w:t>才能训练出具备较好泛化能力的模型，这意味着整体数据集规模往往达到数千甚至上万张。同时，数据集的</w:t>
      </w:r>
      <w:r>
        <w:rPr>
          <w:rFonts w:hint="eastAsia" w:ascii="黑体" w:hAnsi="黑体" w:eastAsia="黑体" w:cs="黑体"/>
          <w:b/>
          <w:bCs/>
          <w:i w:val="0"/>
          <w:iCs w:val="0"/>
          <w:caps w:val="0"/>
          <w:color w:val="0F1115"/>
          <w:spacing w:val="0"/>
          <w:sz w:val="24"/>
          <w:szCs w:val="24"/>
          <w:shd w:val="clear" w:color="auto" w:fill="FFFFFF"/>
        </w:rPr>
        <w:t>多样性</w:t>
      </w:r>
      <w:r>
        <w:rPr>
          <w:rFonts w:hint="eastAsia" w:ascii="黑体" w:hAnsi="黑体" w:eastAsia="黑体" w:cs="黑体"/>
          <w:i w:val="0"/>
          <w:iCs w:val="0"/>
          <w:caps w:val="0"/>
          <w:color w:val="0F1115"/>
          <w:spacing w:val="0"/>
          <w:sz w:val="24"/>
          <w:szCs w:val="24"/>
          <w:shd w:val="clear" w:color="auto" w:fill="FFFFFF"/>
        </w:rPr>
        <w:t>（涵盖不同光照、拍摄角度、贮藏天数、肉品纹理等）直接决定了模型的</w:t>
      </w:r>
      <w:r>
        <w:rPr>
          <w:rFonts w:hint="eastAsia" w:ascii="黑体" w:hAnsi="黑体" w:eastAsia="黑体" w:cs="黑体"/>
          <w:b/>
          <w:bCs/>
          <w:i w:val="0"/>
          <w:iCs w:val="0"/>
          <w:caps w:val="0"/>
          <w:color w:val="0F1115"/>
          <w:spacing w:val="0"/>
          <w:sz w:val="24"/>
          <w:szCs w:val="24"/>
          <w:shd w:val="clear" w:color="auto" w:fill="FFFFFF"/>
        </w:rPr>
        <w:t>准确率与鲁棒性</w:t>
      </w:r>
      <w:r>
        <w:rPr>
          <w:rFonts w:hint="eastAsia" w:ascii="黑体" w:hAnsi="黑体" w:eastAsia="黑体" w:cs="黑体"/>
          <w:i w:val="0"/>
          <w:iCs w:val="0"/>
          <w:caps w:val="0"/>
          <w:color w:val="0F1115"/>
          <w:spacing w:val="0"/>
          <w:sz w:val="24"/>
          <w:szCs w:val="24"/>
          <w:shd w:val="clear" w:color="auto" w:fill="FFFFFF"/>
        </w:rPr>
        <w:t>。这给本项目的数据集收集工作带来了两大挑战：</w:t>
      </w:r>
    </w:p>
    <w:p w14:paraId="1FDFB77B">
      <w:pPr>
        <w:numPr>
          <w:ilvl w:val="0"/>
          <w:numId w:val="0"/>
        </w:numPr>
        <w:ind w:firstLine="420" w:firstLineChars="0"/>
        <w:rPr>
          <w:rFonts w:hint="eastAsia" w:ascii="黑体" w:hAnsi="黑体" w:eastAsia="黑体" w:cs="黑体"/>
          <w:sz w:val="24"/>
          <w:szCs w:val="24"/>
          <w:lang w:val="en-US" w:eastAsia="zh-CN"/>
        </w:rPr>
      </w:pPr>
      <w:r>
        <w:rPr>
          <w:rFonts w:hint="eastAsia" w:ascii="黑体" w:hAnsi="黑体" w:eastAsia="黑体" w:cs="黑体"/>
          <w:i w:val="0"/>
          <w:iCs w:val="0"/>
          <w:caps w:val="0"/>
          <w:color w:val="0F1115"/>
          <w:spacing w:val="0"/>
          <w:sz w:val="24"/>
          <w:szCs w:val="24"/>
          <w:shd w:val="clear" w:color="auto" w:fill="FFFFFF"/>
          <w:lang w:val="en-US" w:eastAsia="zh-CN"/>
        </w:rPr>
        <w:t>1.</w:t>
      </w:r>
      <w:r>
        <w:rPr>
          <w:rFonts w:hint="eastAsia" w:ascii="黑体" w:hAnsi="黑体" w:eastAsia="黑体" w:cs="黑体"/>
          <w:sz w:val="24"/>
          <w:szCs w:val="24"/>
          <w:lang w:val="en-US" w:eastAsia="zh-CN"/>
        </w:rPr>
        <w:t>开源数据集的匮乏</w:t>
      </w:r>
    </w:p>
    <w:p w14:paraId="22F07A79">
      <w:pPr>
        <w:numPr>
          <w:ilvl w:val="0"/>
          <w:numId w:val="0"/>
        </w:numPr>
        <w:ind w:firstLine="420" w:firstLineChars="0"/>
        <w:rPr>
          <w:rFonts w:hint="eastAsia" w:ascii="黑体" w:hAnsi="黑体" w:eastAsia="黑体" w:cs="黑体"/>
          <w:i w:val="0"/>
          <w:iCs w:val="0"/>
          <w:caps w:val="0"/>
          <w:color w:val="0F1115"/>
          <w:spacing w:val="0"/>
          <w:sz w:val="24"/>
          <w:szCs w:val="24"/>
          <w:shd w:val="clear" w:color="auto" w:fill="FFFFFF"/>
        </w:rPr>
      </w:pPr>
      <w:r>
        <w:rPr>
          <w:rFonts w:hint="eastAsia" w:ascii="黑体" w:hAnsi="黑体" w:eastAsia="黑体" w:cs="黑体"/>
          <w:i w:val="0"/>
          <w:iCs w:val="0"/>
          <w:caps w:val="0"/>
          <w:color w:val="0F1115"/>
          <w:spacing w:val="0"/>
          <w:sz w:val="24"/>
          <w:szCs w:val="24"/>
          <w:shd w:val="clear" w:color="auto" w:fill="FFFFFF"/>
        </w:rPr>
        <w:t>经过我们检索，目前公开可用的肉类品质相关图像数据集极为稀少。现有数据集大多聚焦于分类任务（如区分不同肉种），而专门针对掺假（如掺入其他动物组织或非肉成分）和新鲜度分级（基于理化指标标注）的数据集</w:t>
      </w:r>
      <w:r>
        <w:rPr>
          <w:rFonts w:hint="eastAsia" w:ascii="黑体" w:hAnsi="黑体" w:eastAsia="黑体" w:cs="黑体"/>
          <w:i w:val="0"/>
          <w:iCs w:val="0"/>
          <w:caps w:val="0"/>
          <w:color w:val="0F1115"/>
          <w:spacing w:val="0"/>
          <w:sz w:val="24"/>
          <w:szCs w:val="24"/>
          <w:shd w:val="clear" w:color="auto" w:fill="FFFFFF"/>
          <w:lang w:val="en-US" w:eastAsia="zh-CN"/>
        </w:rPr>
        <w:t>只有寥寥几个</w:t>
      </w:r>
      <w:r>
        <w:rPr>
          <w:rFonts w:hint="eastAsia" w:ascii="黑体" w:hAnsi="黑体" w:eastAsia="黑体" w:cs="黑体"/>
          <w:i w:val="0"/>
          <w:iCs w:val="0"/>
          <w:caps w:val="0"/>
          <w:color w:val="0F1115"/>
          <w:spacing w:val="0"/>
          <w:sz w:val="24"/>
          <w:szCs w:val="24"/>
          <w:shd w:val="clear" w:color="auto" w:fill="FFFFFF"/>
        </w:rPr>
        <w:t>。部分数据集虽然包含肉类图像，但缺乏细粒度标签或拍摄条件单一，难以直接用于本项目的多任务、多类别检测需求。</w:t>
      </w:r>
    </w:p>
    <w:p w14:paraId="723166D7">
      <w:pPr>
        <w:numPr>
          <w:ilvl w:val="0"/>
          <w:numId w:val="8"/>
        </w:numPr>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人力构建数据集的局限性</w:t>
      </w:r>
    </w:p>
    <w:p w14:paraId="705A50D8">
      <w:pPr>
        <w:numPr>
          <w:ilvl w:val="0"/>
          <w:numId w:val="0"/>
        </w:numPr>
        <w:ind w:firstLine="420" w:firstLineChars="0"/>
        <w:rPr>
          <w:rFonts w:hint="eastAsia" w:ascii="黑体" w:hAnsi="黑体" w:eastAsia="黑体" w:cs="黑体"/>
          <w:sz w:val="24"/>
          <w:szCs w:val="24"/>
          <w:lang w:val="en-US" w:eastAsia="zh-CN"/>
        </w:rPr>
      </w:pPr>
      <w:r>
        <w:rPr>
          <w:rFonts w:hint="eastAsia" w:ascii="黑体" w:hAnsi="黑体" w:eastAsia="黑体" w:cs="黑体"/>
          <w:i w:val="0"/>
          <w:iCs w:val="0"/>
          <w:caps w:val="0"/>
          <w:color w:val="0F1115"/>
          <w:spacing w:val="0"/>
          <w:sz w:val="24"/>
          <w:szCs w:val="24"/>
          <w:shd w:val="clear" w:color="auto" w:fill="FFFFFF"/>
        </w:rPr>
        <w:t>自行采集并标注大规模数据集需要投入大量人力与时间成本。一方面，掺假样本需要按照特定比例制备（如羊肉中掺入鸭肉、猪肉等），并确保掺假方式的多样性；新鲜度样本则需要控制不同贮藏天数（0~15天），并依赖TVB</w:t>
      </w:r>
      <w:r>
        <w:rPr>
          <w:rFonts w:hint="eastAsia" w:ascii="黑体" w:hAnsi="黑体" w:eastAsia="黑体" w:cs="黑体"/>
          <w:i w:val="0"/>
          <w:iCs w:val="0"/>
          <w:caps w:val="0"/>
          <w:color w:val="0F1115"/>
          <w:spacing w:val="0"/>
          <w:sz w:val="24"/>
          <w:szCs w:val="24"/>
          <w:shd w:val="clear" w:color="auto" w:fill="FFFFFF"/>
        </w:rPr>
        <w:noBreakHyphen/>
      </w:r>
      <w:r>
        <w:rPr>
          <w:rFonts w:hint="eastAsia" w:ascii="黑体" w:hAnsi="黑体" w:eastAsia="黑体" w:cs="黑体"/>
          <w:i w:val="0"/>
          <w:iCs w:val="0"/>
          <w:caps w:val="0"/>
          <w:color w:val="0F1115"/>
          <w:spacing w:val="0"/>
          <w:sz w:val="24"/>
          <w:szCs w:val="24"/>
          <w:shd w:val="clear" w:color="auto" w:fill="FFFFFF"/>
        </w:rPr>
        <w:t>N、pH值等理化指标进行精确标注，这要求实验设备与专业操作。另一方面，手机拍摄过程中需考虑不同光照、角度、背景等变量，单靠少量研发人员难以在短期内完成上万张高质量图像的采集与清洗。此外，人工标注过程易引入主观偏差，影响标签的一致性与可靠性。</w:t>
      </w:r>
    </w:p>
    <w:p w14:paraId="0ED62485">
      <w:pPr>
        <w:pStyle w:val="9"/>
        <w:keepNext w:val="0"/>
        <w:keepLines w:val="0"/>
        <w:widowControl/>
        <w:suppressLineNumbers w:val="0"/>
        <w:spacing w:before="240" w:beforeAutospacing="0" w:after="0" w:afterAutospacing="0" w:line="420" w:lineRule="atLeast"/>
        <w:ind w:left="0" w:right="0"/>
        <w:rPr>
          <w:rFonts w:hint="default"/>
          <w:lang w:val="en-US" w:eastAsia="zh-CN"/>
        </w:rPr>
      </w:pPr>
      <w:r>
        <w:rPr>
          <w:rFonts w:hint="eastAsia" w:ascii="黑体" w:hAnsi="黑体" w:eastAsia="黑体" w:cs="黑体"/>
          <w:b/>
          <w:bCs/>
          <w:i w:val="0"/>
          <w:iCs w:val="0"/>
          <w:caps w:val="0"/>
          <w:color w:val="0F1115"/>
          <w:spacing w:val="0"/>
          <w:sz w:val="24"/>
          <w:szCs w:val="24"/>
          <w:shd w:val="clear" w:color="auto" w:fill="FFFFFF"/>
        </w:rPr>
        <w:t>针对上述挑战，后续可考虑采用数据增强（旋转、翻转、亮度调整等）扩充有限样本</w:t>
      </w:r>
      <w:r>
        <w:rPr>
          <w:rFonts w:hint="eastAsia" w:ascii="黑体" w:hAnsi="黑体" w:eastAsia="黑体" w:cs="黑体"/>
          <w:b/>
          <w:bCs/>
          <w:i w:val="0"/>
          <w:iCs w:val="0"/>
          <w:caps w:val="0"/>
          <w:color w:val="0F1115"/>
          <w:spacing w:val="0"/>
          <w:sz w:val="24"/>
          <w:szCs w:val="24"/>
          <w:shd w:val="clear" w:color="auto" w:fill="FFFFFF"/>
          <w:lang w:eastAsia="zh-CN"/>
        </w:rPr>
        <w:t>，</w:t>
      </w:r>
      <w:r>
        <w:rPr>
          <w:rFonts w:hint="eastAsia" w:ascii="黑体" w:hAnsi="黑体" w:eastAsia="黑体" w:cs="黑体"/>
          <w:b/>
          <w:bCs/>
          <w:i w:val="0"/>
          <w:iCs w:val="0"/>
          <w:caps w:val="0"/>
          <w:color w:val="0F1115"/>
          <w:spacing w:val="0"/>
          <w:sz w:val="24"/>
          <w:szCs w:val="24"/>
          <w:shd w:val="clear" w:color="auto" w:fill="FFFFFF"/>
          <w:lang w:val="en-US" w:eastAsia="zh-CN"/>
        </w:rPr>
        <w:t>同时，我们也将前往农贸市场进行实际的数据的采集，进一步丰富数据的多样性。</w:t>
      </w:r>
    </w:p>
    <w:p w14:paraId="34956963">
      <w:pPr>
        <w:pStyle w:val="4"/>
        <w:bidi w:val="0"/>
        <w:rPr>
          <w:rFonts w:hint="eastAsia"/>
          <w:lang w:val="en-US" w:eastAsia="zh-CN"/>
        </w:rPr>
      </w:pPr>
      <w:r>
        <w:rPr>
          <w:rFonts w:hint="eastAsia"/>
          <w:lang w:val="en-US" w:eastAsia="zh-CN"/>
        </w:rPr>
        <w:t>4.2 实际使用环境的复杂性</w:t>
      </w:r>
    </w:p>
    <w:p w14:paraId="427FD935">
      <w:pPr>
        <w:pStyle w:val="4"/>
        <w:bidi w:val="0"/>
        <w:rPr>
          <w:rFonts w:hint="eastAsia"/>
          <w:lang w:val="en-US" w:eastAsia="zh-CN"/>
        </w:rPr>
      </w:pPr>
      <w:r>
        <w:rPr>
          <w:rFonts w:hint="eastAsia"/>
          <w:lang w:val="en-US" w:eastAsia="zh-CN"/>
        </w:rPr>
        <w:t>4.2.1 问题描述</w:t>
      </w:r>
    </w:p>
    <w:p w14:paraId="7176EF47">
      <w:pPr>
        <w:ind w:firstLine="420" w:firstLineChars="0"/>
        <w:rPr>
          <w:rFonts w:hint="eastAsia" w:ascii="黑体" w:hAnsi="黑体" w:eastAsia="黑体" w:cs="黑体"/>
          <w:i w:val="0"/>
          <w:iCs w:val="0"/>
          <w:caps w:val="0"/>
          <w:color w:val="0F1115"/>
          <w:spacing w:val="0"/>
          <w:sz w:val="24"/>
          <w:szCs w:val="24"/>
          <w:shd w:val="clear" w:color="auto" w:fill="FFFFFF"/>
        </w:rPr>
      </w:pPr>
      <w:r>
        <w:rPr>
          <w:rFonts w:hint="eastAsia" w:ascii="黑体" w:hAnsi="黑体" w:eastAsia="黑体" w:cs="黑体"/>
          <w:i w:val="0"/>
          <w:iCs w:val="0"/>
          <w:caps w:val="0"/>
          <w:color w:val="0F1115"/>
          <w:spacing w:val="0"/>
          <w:sz w:val="24"/>
          <w:szCs w:val="24"/>
          <w:shd w:val="clear" w:color="auto" w:fill="FFFFFF"/>
        </w:rPr>
        <w:t>无论是自行采集的数据集还是公开的数据集，都难以避免一个共性问题</w:t>
      </w:r>
      <w:r>
        <w:rPr>
          <w:rFonts w:hint="eastAsia" w:ascii="黑体" w:hAnsi="黑体" w:eastAsia="黑体" w:cs="黑体"/>
          <w:b/>
          <w:bCs/>
          <w:i w:val="0"/>
          <w:iCs w:val="0"/>
          <w:caps w:val="0"/>
          <w:color w:val="0F1115"/>
          <w:spacing w:val="0"/>
          <w:sz w:val="24"/>
          <w:szCs w:val="24"/>
          <w:shd w:val="clear" w:color="auto" w:fill="FFFFFF"/>
        </w:rPr>
        <w:t>：图像背景往往过于单一，与真实消费场景中复杂的柜台、案板、包装等环境差异较大</w:t>
      </w:r>
      <w:r>
        <w:rPr>
          <w:rFonts w:hint="eastAsia" w:ascii="黑体" w:hAnsi="黑体" w:eastAsia="黑体" w:cs="黑体"/>
          <w:i w:val="0"/>
          <w:iCs w:val="0"/>
          <w:caps w:val="0"/>
          <w:color w:val="0F1115"/>
          <w:spacing w:val="0"/>
          <w:sz w:val="24"/>
          <w:szCs w:val="24"/>
          <w:shd w:val="clear" w:color="auto" w:fill="FFFFFF"/>
        </w:rPr>
        <w:t>。</w:t>
      </w:r>
      <w:r>
        <w:rPr>
          <w:rFonts w:hint="eastAsia" w:ascii="黑体" w:hAnsi="黑体" w:eastAsia="黑体" w:cs="黑体"/>
          <w:b/>
          <w:bCs/>
          <w:i w:val="0"/>
          <w:iCs w:val="0"/>
          <w:caps w:val="0"/>
          <w:color w:val="0F1115"/>
          <w:spacing w:val="0"/>
          <w:sz w:val="24"/>
          <w:szCs w:val="24"/>
          <w:shd w:val="clear" w:color="auto" w:fill="FFFFFF"/>
        </w:rPr>
        <w:t>更严峻的是，市场上部分商家会使用“生鲜灯”等特殊照明设备</w:t>
      </w:r>
      <w:r>
        <w:rPr>
          <w:rFonts w:hint="eastAsia" w:ascii="黑体" w:hAnsi="黑体" w:eastAsia="黑体" w:cs="黑体"/>
          <w:i w:val="0"/>
          <w:iCs w:val="0"/>
          <w:caps w:val="0"/>
          <w:color w:val="0F1115"/>
          <w:spacing w:val="0"/>
          <w:sz w:val="24"/>
          <w:szCs w:val="24"/>
          <w:shd w:val="clear" w:color="auto" w:fill="FFFFFF"/>
        </w:rPr>
        <w:t>，通过暖红色光线掩盖肉类的不新鲜色泽，从而干扰基于视觉特征的品质判断。这为系统在实际部署环境中的鲁棒性提出了进一步挑战。</w:t>
      </w:r>
    </w:p>
    <w:p w14:paraId="6F9A2A30">
      <w:pPr>
        <w:pStyle w:val="9"/>
        <w:keepNext w:val="0"/>
        <w:keepLines w:val="0"/>
        <w:widowControl/>
        <w:suppressLineNumbers w:val="0"/>
        <w:shd w:val="clear" w:color="auto" w:fill="FFFFFF"/>
        <w:spacing w:before="240" w:beforeAutospacing="0" w:after="240" w:afterAutospacing="0"/>
        <w:ind w:left="0" w:right="0" w:firstLine="0"/>
        <w:rPr>
          <w:rFonts w:hint="eastAsia" w:ascii="黑体" w:hAnsi="黑体" w:eastAsia="黑体" w:cs="黑体"/>
        </w:rPr>
      </w:pPr>
      <w:r>
        <w:rPr>
          <w:rFonts w:hint="eastAsia" w:ascii="黑体" w:hAnsi="黑体" w:eastAsia="黑体" w:cs="黑体"/>
          <w:i w:val="0"/>
          <w:iCs w:val="0"/>
          <w:caps w:val="0"/>
          <w:color w:val="0F1115"/>
          <w:spacing w:val="0"/>
          <w:sz w:val="24"/>
          <w:szCs w:val="24"/>
          <w:shd w:val="clear" w:color="auto" w:fill="FFFFFF"/>
        </w:rPr>
        <w:t>具体而言，挑战主要体现在以下三个方面：</w:t>
      </w:r>
    </w:p>
    <w:p w14:paraId="4B55EC77">
      <w:pPr>
        <w:pStyle w:val="9"/>
        <w:keepNext w:val="0"/>
        <w:keepLines w:val="0"/>
        <w:widowControl/>
        <w:suppressLineNumbers w:val="0"/>
        <w:spacing w:before="0" w:beforeAutospacing="0" w:after="0" w:afterAutospacing="0"/>
        <w:ind w:left="0" w:right="0" w:firstLine="420" w:firstLineChars="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color="auto" w:fill="FFFFFF"/>
        </w:rPr>
        <w:t>背景干扰</w:t>
      </w:r>
      <w:r>
        <w:rPr>
          <w:rFonts w:hint="eastAsia" w:ascii="黑体" w:hAnsi="黑体" w:eastAsia="黑体" w:cs="黑体"/>
          <w:i w:val="0"/>
          <w:iCs w:val="0"/>
          <w:caps w:val="0"/>
          <w:color w:val="0F1115"/>
          <w:spacing w:val="0"/>
          <w:sz w:val="24"/>
          <w:szCs w:val="24"/>
          <w:shd w:val="clear" w:color="auto" w:fill="FFFFFF"/>
        </w:rPr>
        <w:t>：真实拍摄场景可能包含标签、保鲜膜反光、其他肉类混放等杂乱背景，而训练数据中多为纯色或固定背景，易导致模型误将背景特征与肉品品质关联。</w:t>
      </w:r>
    </w:p>
    <w:p w14:paraId="2FE3E5A8">
      <w:pPr>
        <w:pStyle w:val="9"/>
        <w:keepNext w:val="0"/>
        <w:keepLines w:val="0"/>
        <w:widowControl/>
        <w:suppressLineNumbers w:val="0"/>
        <w:spacing w:before="0" w:beforeAutospacing="0" w:after="0" w:afterAutospacing="0"/>
        <w:ind w:left="0" w:right="0" w:firstLine="420" w:firstLineChars="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color="auto" w:fill="FFFFFF"/>
        </w:rPr>
        <w:t>特殊光源影响</w:t>
      </w:r>
      <w:r>
        <w:rPr>
          <w:rFonts w:hint="eastAsia" w:ascii="黑体" w:hAnsi="黑体" w:eastAsia="黑体" w:cs="黑体"/>
          <w:i w:val="0"/>
          <w:iCs w:val="0"/>
          <w:caps w:val="0"/>
          <w:color w:val="0F1115"/>
          <w:spacing w:val="0"/>
          <w:sz w:val="24"/>
          <w:szCs w:val="24"/>
          <w:shd w:val="clear" w:color="auto" w:fill="FFFFFF"/>
        </w:rPr>
        <w:t>：生鲜灯会改变肉品表面的颜色分布（例如使暗红色肉呈现鲜红色），而现有数据集大多在标准白光下采集，模型在生鲜灯下的色偏响应未知，可能大幅降低新鲜度判别的准确率。</w:t>
      </w:r>
    </w:p>
    <w:p w14:paraId="00987A0F">
      <w:pPr>
        <w:pStyle w:val="9"/>
        <w:keepNext w:val="0"/>
        <w:keepLines w:val="0"/>
        <w:widowControl/>
        <w:suppressLineNumbers w:val="0"/>
        <w:spacing w:before="0" w:beforeAutospacing="0" w:after="0" w:afterAutospacing="0"/>
        <w:ind w:left="0" w:right="0" w:firstLine="420" w:firstLineChars="0"/>
      </w:pPr>
      <w:r>
        <w:rPr>
          <w:rStyle w:val="13"/>
          <w:rFonts w:hint="eastAsia" w:ascii="黑体" w:hAnsi="黑体" w:eastAsia="黑体" w:cs="黑体"/>
          <w:b/>
          <w:bCs/>
          <w:i w:val="0"/>
          <w:iCs w:val="0"/>
          <w:caps w:val="0"/>
          <w:color w:val="0F1115"/>
          <w:spacing w:val="0"/>
          <w:sz w:val="24"/>
          <w:szCs w:val="24"/>
          <w:shd w:val="clear" w:color="auto" w:fill="FFFFFF"/>
        </w:rPr>
        <w:t>视角与遮挡</w:t>
      </w:r>
      <w:r>
        <w:rPr>
          <w:rFonts w:hint="eastAsia" w:ascii="黑体" w:hAnsi="黑体" w:eastAsia="黑体" w:cs="黑体"/>
          <w:i w:val="0"/>
          <w:iCs w:val="0"/>
          <w:caps w:val="0"/>
          <w:color w:val="0F1115"/>
          <w:spacing w:val="0"/>
          <w:sz w:val="24"/>
          <w:szCs w:val="24"/>
          <w:shd w:val="clear" w:color="auto" w:fill="FFFFFF"/>
        </w:rPr>
        <w:t>：用户拍摄时可能处于倾斜角度、距离过远或存在部分遮挡（如被价格牌遮住），而训练图像多为居中、完整、正面的样本，模型的泛化能力将受到考验。</w:t>
      </w:r>
    </w:p>
    <w:p w14:paraId="6EE20E6A">
      <w:pPr>
        <w:pStyle w:val="9"/>
        <w:keepNext w:val="0"/>
        <w:keepLines w:val="0"/>
        <w:widowControl/>
        <w:suppressLineNumbers w:val="0"/>
        <w:shd w:val="clear" w:color="auto" w:fill="FFFFFF"/>
        <w:spacing w:before="240" w:beforeAutospacing="0" w:after="240" w:afterAutospacing="0"/>
        <w:ind w:left="0" w:right="0" w:firstLine="0"/>
        <w:rPr>
          <w:rFonts w:hint="eastAsia" w:ascii="黑体" w:hAnsi="黑体" w:eastAsia="黑体" w:cs="黑体"/>
          <w:b/>
          <w:bCs/>
          <w:i w:val="0"/>
          <w:iCs w:val="0"/>
          <w:caps w:val="0"/>
          <w:color w:val="0F1115"/>
          <w:spacing w:val="0"/>
          <w:sz w:val="24"/>
          <w:szCs w:val="24"/>
          <w:shd w:val="clear" w:color="auto" w:fill="FFFFFF"/>
        </w:rPr>
      </w:pPr>
      <w:r>
        <w:rPr>
          <w:rFonts w:hint="eastAsia" w:ascii="黑体" w:hAnsi="黑体" w:eastAsia="黑体" w:cs="黑体"/>
          <w:b/>
          <w:bCs/>
          <w:i w:val="0"/>
          <w:iCs w:val="0"/>
          <w:caps w:val="0"/>
          <w:color w:val="0F1115"/>
          <w:spacing w:val="0"/>
          <w:sz w:val="24"/>
          <w:szCs w:val="24"/>
          <w:shd w:val="clear" w:color="auto" w:fill="FFFFFF"/>
        </w:rPr>
        <w:t>针对上述挑战，后续可采取以下应对策略：</w:t>
      </w:r>
    </w:p>
    <w:p w14:paraId="20F9B740">
      <w:pPr>
        <w:pStyle w:val="9"/>
        <w:keepNext w:val="0"/>
        <w:keepLines w:val="0"/>
        <w:widowControl/>
        <w:suppressLineNumbers w:val="0"/>
        <w:spacing w:before="0" w:beforeAutospacing="0" w:after="0" w:afterAutospacing="0"/>
        <w:ind w:left="0" w:right="0" w:firstLine="420" w:firstLineChars="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color="auto" w:fill="FFFFFF"/>
        </w:rPr>
        <w:t>数据增强升级</w:t>
      </w:r>
      <w:r>
        <w:rPr>
          <w:rFonts w:hint="eastAsia" w:ascii="黑体" w:hAnsi="黑体" w:eastAsia="黑体" w:cs="黑体"/>
          <w:i w:val="0"/>
          <w:iCs w:val="0"/>
          <w:caps w:val="0"/>
          <w:color w:val="0F1115"/>
          <w:spacing w:val="0"/>
          <w:sz w:val="24"/>
          <w:szCs w:val="24"/>
          <w:shd w:val="clear" w:color="auto" w:fill="FFFFFF"/>
        </w:rPr>
        <w:t>：在训练阶段引入复杂背景贴图、随机色彩扰动（模拟生鲜灯的红光偏移）、随机裁剪与遮挡等增强手段。</w:t>
      </w:r>
    </w:p>
    <w:p w14:paraId="2FA2C2D1">
      <w:pPr>
        <w:pStyle w:val="9"/>
        <w:keepNext w:val="0"/>
        <w:keepLines w:val="0"/>
        <w:widowControl/>
        <w:suppressLineNumbers w:val="0"/>
        <w:spacing w:before="0" w:beforeAutospacing="0" w:after="0" w:afterAutospacing="0"/>
        <w:ind w:left="0" w:right="0" w:firstLine="420" w:firstLineChars="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color="auto" w:fill="FFFFFF"/>
        </w:rPr>
        <w:t>采集真实场景数据</w:t>
      </w:r>
      <w:r>
        <w:rPr>
          <w:rFonts w:hint="eastAsia" w:ascii="黑体" w:hAnsi="黑体" w:eastAsia="黑体" w:cs="黑体"/>
          <w:i w:val="0"/>
          <w:iCs w:val="0"/>
          <w:caps w:val="0"/>
          <w:color w:val="0F1115"/>
          <w:spacing w:val="0"/>
          <w:sz w:val="24"/>
          <w:szCs w:val="24"/>
          <w:shd w:val="clear" w:color="auto" w:fill="FFFFFF"/>
        </w:rPr>
        <w:t>：</w:t>
      </w:r>
      <w:r>
        <w:rPr>
          <w:rFonts w:hint="eastAsia" w:ascii="黑体" w:hAnsi="黑体" w:eastAsia="黑体" w:cs="黑体"/>
          <w:i w:val="0"/>
          <w:iCs w:val="0"/>
          <w:caps w:val="0"/>
          <w:color w:val="0F1115"/>
          <w:spacing w:val="0"/>
          <w:sz w:val="24"/>
          <w:szCs w:val="24"/>
          <w:shd w:val="clear" w:color="auto" w:fill="FFFFFF"/>
          <w:lang w:val="en-US" w:eastAsia="zh-CN"/>
        </w:rPr>
        <w:t>购买生鲜灯，</w:t>
      </w:r>
      <w:r>
        <w:rPr>
          <w:rFonts w:hint="eastAsia" w:ascii="黑体" w:hAnsi="黑体" w:eastAsia="黑体" w:cs="黑体"/>
          <w:i w:val="0"/>
          <w:iCs w:val="0"/>
          <w:caps w:val="0"/>
          <w:color w:val="0F1115"/>
          <w:spacing w:val="0"/>
          <w:sz w:val="24"/>
          <w:szCs w:val="24"/>
          <w:shd w:val="clear" w:color="auto" w:fill="FFFFFF"/>
        </w:rPr>
        <w:t>在生鲜灯开启/关闭条件下采集少量真实样本，用于模型的领域自适应微调。</w:t>
      </w:r>
    </w:p>
    <w:p w14:paraId="5A93E121">
      <w:pPr>
        <w:pStyle w:val="9"/>
        <w:keepNext w:val="0"/>
        <w:keepLines w:val="0"/>
        <w:widowControl/>
        <w:suppressLineNumbers w:val="0"/>
        <w:spacing w:before="0" w:beforeAutospacing="0" w:after="0" w:afterAutospacing="0"/>
        <w:ind w:left="0" w:right="0" w:firstLine="420" w:firstLineChars="0"/>
        <w:rPr>
          <w:rFonts w:hint="default" w:ascii="黑体" w:hAnsi="黑体" w:eastAsia="黑体" w:cs="黑体"/>
          <w:lang w:val="en-US" w:eastAsia="zh-CN"/>
        </w:rPr>
      </w:pPr>
      <w:r>
        <w:rPr>
          <w:rStyle w:val="13"/>
          <w:rFonts w:hint="eastAsia" w:ascii="黑体" w:hAnsi="黑体" w:eastAsia="黑体" w:cs="黑体"/>
          <w:b/>
          <w:bCs/>
          <w:i w:val="0"/>
          <w:iCs w:val="0"/>
          <w:caps w:val="0"/>
          <w:color w:val="0F1115"/>
          <w:spacing w:val="0"/>
          <w:sz w:val="24"/>
          <w:szCs w:val="24"/>
          <w:shd w:val="clear" w:color="auto" w:fill="FFFFFF"/>
        </w:rPr>
        <w:t>算法层面优化</w:t>
      </w:r>
      <w:r>
        <w:rPr>
          <w:rFonts w:hint="eastAsia" w:ascii="黑体" w:hAnsi="黑体" w:eastAsia="黑体" w:cs="黑体"/>
          <w:i w:val="0"/>
          <w:iCs w:val="0"/>
          <w:caps w:val="0"/>
          <w:color w:val="0F1115"/>
          <w:spacing w:val="0"/>
          <w:sz w:val="24"/>
          <w:szCs w:val="24"/>
          <w:shd w:val="clear" w:color="auto" w:fill="FFFFFF"/>
        </w:rPr>
        <w:t>：引入颜色恒常性预处理模块，对图像进行白平衡校正，削弱特殊光源带来的色偏影响；或采用对抗域适应方法，提升模型在不同光照环境下的泛化能力。</w:t>
      </w:r>
      <w:r>
        <w:rPr>
          <w:rFonts w:hint="eastAsia" w:ascii="黑体" w:hAnsi="黑体" w:eastAsia="黑体" w:cs="黑体"/>
          <w:i w:val="0"/>
          <w:iCs w:val="0"/>
          <w:caps w:val="0"/>
          <w:color w:val="0F1115"/>
          <w:spacing w:val="0"/>
          <w:sz w:val="24"/>
          <w:szCs w:val="24"/>
          <w:shd w:val="clear" w:color="auto" w:fill="FFFFFF"/>
          <w:lang w:val="en-US" w:eastAsia="zh-CN"/>
        </w:rPr>
        <w:t>同时研究在生鲜灯下的光照光谱条件，进行实际的色彩校正。</w:t>
      </w:r>
    </w:p>
    <w:p w14:paraId="62174CBA">
      <w:pPr>
        <w:pStyle w:val="9"/>
        <w:keepNext w:val="0"/>
        <w:keepLines w:val="0"/>
        <w:widowControl/>
        <w:suppressLineNumbers w:val="0"/>
        <w:shd w:val="clear" w:color="auto" w:fill="FFFFFF"/>
        <w:spacing w:before="240" w:beforeAutospacing="0" w:after="0" w:afterAutospacing="0"/>
        <w:ind w:left="0" w:right="0" w:firstLine="0"/>
        <w:rPr>
          <w:rFonts w:hint="eastAsia" w:ascii="黑体" w:hAnsi="黑体" w:eastAsia="黑体" w:cs="黑体"/>
          <w:b/>
          <w:bCs/>
          <w:i w:val="0"/>
          <w:iCs w:val="0"/>
          <w:caps w:val="0"/>
          <w:color w:val="0F1115"/>
          <w:spacing w:val="0"/>
          <w:sz w:val="24"/>
          <w:szCs w:val="24"/>
          <w:shd w:val="clear" w:color="auto" w:fill="FFFFFF"/>
          <w:lang w:val="en-US" w:eastAsia="zh-CN"/>
        </w:rPr>
      </w:pPr>
      <w:r>
        <w:rPr>
          <w:rFonts w:hint="eastAsia" w:ascii="黑体" w:hAnsi="黑体" w:eastAsia="黑体" w:cs="黑体"/>
          <w:i w:val="0"/>
          <w:iCs w:val="0"/>
          <w:caps w:val="0"/>
          <w:color w:val="0F1115"/>
          <w:spacing w:val="0"/>
          <w:sz w:val="24"/>
          <w:szCs w:val="24"/>
          <w:shd w:val="clear" w:color="auto" w:fill="FFFFFF"/>
        </w:rPr>
        <w:t>通过上述措施，可有效缩小实验室数据集与真实应用场景之间的差距，提高系统在实际环境中的检测可靠性与可用性。</w:t>
      </w:r>
    </w:p>
    <w:p w14:paraId="37338EE9">
      <w:pPr>
        <w:pStyle w:val="4"/>
        <w:bidi w:val="0"/>
        <w:rPr>
          <w:rFonts w:hint="default"/>
          <w:lang w:val="en-US" w:eastAsia="zh-CN"/>
        </w:rPr>
      </w:pPr>
      <w:r>
        <w:rPr>
          <w:rFonts w:hint="eastAsia"/>
          <w:lang w:val="en-US" w:eastAsia="zh-CN"/>
        </w:rPr>
        <w:t>4.3 模型大小与其响应时间及服务器资源受限问题</w:t>
      </w:r>
    </w:p>
    <w:p w14:paraId="2478450D">
      <w:pPr>
        <w:pStyle w:val="5"/>
        <w:bidi w:val="0"/>
        <w:rPr>
          <w:rFonts w:hint="eastAsia"/>
          <w:lang w:val="en-US" w:eastAsia="zh-CN"/>
        </w:rPr>
      </w:pPr>
      <w:r>
        <w:rPr>
          <w:rFonts w:hint="eastAsia"/>
          <w:lang w:val="en-US" w:eastAsia="zh-CN"/>
        </w:rPr>
        <w:t>4.3.1 问题描述</w:t>
      </w:r>
    </w:p>
    <w:p w14:paraId="0E063C77">
      <w:pPr>
        <w:pStyle w:val="9"/>
        <w:keepNext w:val="0"/>
        <w:keepLines w:val="0"/>
        <w:widowControl/>
        <w:suppressLineNumbers w:val="0"/>
        <w:shd w:val="clear" w:color="auto" w:fill="FFFFFF"/>
        <w:spacing w:before="240" w:beforeAutospacing="0" w:after="24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color="auto" w:fill="FFFFFF"/>
        </w:rPr>
        <w:t>在部署深度学习模型时，模型大小、推理响应时间以及</w:t>
      </w:r>
      <w:r>
        <w:rPr>
          <w:rFonts w:hint="eastAsia" w:ascii="黑体" w:hAnsi="黑体" w:eastAsia="黑体" w:cs="黑体"/>
          <w:i w:val="0"/>
          <w:iCs w:val="0"/>
          <w:caps w:val="0"/>
          <w:color w:val="0F1115"/>
          <w:spacing w:val="0"/>
          <w:sz w:val="24"/>
          <w:szCs w:val="24"/>
          <w:shd w:val="clear" w:color="auto" w:fill="FFFFFF"/>
          <w:lang w:val="en-US" w:eastAsia="zh-CN"/>
        </w:rPr>
        <w:t>云端服务器</w:t>
      </w:r>
      <w:r>
        <w:rPr>
          <w:rFonts w:hint="eastAsia" w:ascii="黑体" w:hAnsi="黑体" w:eastAsia="黑体" w:cs="黑体"/>
          <w:i w:val="0"/>
          <w:iCs w:val="0"/>
          <w:caps w:val="0"/>
          <w:color w:val="0F1115"/>
          <w:spacing w:val="0"/>
          <w:sz w:val="24"/>
          <w:szCs w:val="24"/>
          <w:shd w:val="clear" w:color="auto" w:fill="FFFFFF"/>
        </w:rPr>
        <w:t>设备的资源限制构成了相互制约的关键矛盾。具体表现如下：</w:t>
      </w:r>
    </w:p>
    <w:p w14:paraId="50DA3B12">
      <w:pPr>
        <w:pStyle w:val="9"/>
        <w:keepNext w:val="0"/>
        <w:keepLines w:val="0"/>
        <w:widowControl/>
        <w:suppressLineNumbers w:val="0"/>
        <w:spacing w:before="0" w:beforeAutospacing="0" w:after="0" w:afterAutospacing="0"/>
        <w:ind w:left="0" w:right="0" w:firstLine="420" w:firstLineChars="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color="auto" w:fill="FFFFFF"/>
          <w:lang w:val="en-US" w:eastAsia="zh-CN"/>
        </w:rPr>
        <w:t>1.</w:t>
      </w:r>
      <w:r>
        <w:rPr>
          <w:rStyle w:val="13"/>
          <w:rFonts w:hint="eastAsia" w:ascii="黑体" w:hAnsi="黑体" w:eastAsia="黑体" w:cs="黑体"/>
          <w:b/>
          <w:bCs/>
          <w:i w:val="0"/>
          <w:iCs w:val="0"/>
          <w:caps w:val="0"/>
          <w:color w:val="0F1115"/>
          <w:spacing w:val="0"/>
          <w:sz w:val="24"/>
          <w:szCs w:val="24"/>
          <w:shd w:val="clear" w:color="auto" w:fill="FFFFFF"/>
        </w:rPr>
        <w:t>模型大小与存储空间的矛盾</w:t>
      </w:r>
      <w:r>
        <w:rPr>
          <w:rFonts w:hint="eastAsia" w:ascii="黑体" w:hAnsi="黑体" w:eastAsia="黑体" w:cs="黑体"/>
          <w:i w:val="0"/>
          <w:iCs w:val="0"/>
          <w:caps w:val="0"/>
          <w:color w:val="0F1115"/>
          <w:spacing w:val="0"/>
          <w:sz w:val="24"/>
          <w:szCs w:val="24"/>
          <w:shd w:val="clear" w:color="auto" w:fill="FFFFFF"/>
        </w:rPr>
        <w:br w:type="textWrapping"/>
      </w:r>
      <w:r>
        <w:rPr>
          <w:rFonts w:hint="eastAsia" w:ascii="黑体" w:hAnsi="黑体" w:eastAsia="黑体" w:cs="黑体"/>
          <w:i w:val="0"/>
          <w:iCs w:val="0"/>
          <w:caps w:val="0"/>
          <w:color w:val="0F1115"/>
          <w:spacing w:val="0"/>
          <w:sz w:val="24"/>
          <w:szCs w:val="24"/>
          <w:shd w:val="clear" w:color="auto" w:fill="FFFFFF"/>
          <w:lang w:val="en-US" w:eastAsia="zh-CN"/>
        </w:rPr>
        <w:tab/>
      </w:r>
      <w:r>
        <w:rPr>
          <w:rFonts w:hint="eastAsia" w:ascii="黑体" w:hAnsi="黑体" w:eastAsia="黑体" w:cs="黑体"/>
          <w:i w:val="0"/>
          <w:iCs w:val="0"/>
          <w:caps w:val="0"/>
          <w:color w:val="0F1115"/>
          <w:spacing w:val="0"/>
          <w:sz w:val="24"/>
          <w:szCs w:val="24"/>
          <w:shd w:val="clear" w:color="auto" w:fill="FFFFFF"/>
          <w:lang w:val="en-US" w:eastAsia="zh-CN"/>
        </w:rPr>
        <w:tab/>
      </w:r>
      <w:r>
        <w:rPr>
          <w:rFonts w:hint="eastAsia" w:ascii="黑体" w:hAnsi="黑体" w:eastAsia="黑体" w:cs="黑体"/>
          <w:i w:val="0"/>
          <w:iCs w:val="0"/>
          <w:caps w:val="0"/>
          <w:color w:val="0F1115"/>
          <w:spacing w:val="0"/>
          <w:sz w:val="24"/>
          <w:szCs w:val="24"/>
          <w:shd w:val="clear" w:color="auto" w:fill="FFFFFF"/>
        </w:rPr>
        <w:t>移动端应用安装包体积通常有严格限制（例如不超过100MB），而每个检测模型均需打包至APP中。本系统共包含</w:t>
      </w:r>
      <w:r>
        <w:rPr>
          <w:rFonts w:hint="eastAsia" w:ascii="黑体" w:hAnsi="黑体" w:eastAsia="黑体" w:cs="黑体"/>
          <w:i w:val="0"/>
          <w:iCs w:val="0"/>
          <w:caps w:val="0"/>
          <w:color w:val="0F1115"/>
          <w:spacing w:val="0"/>
          <w:sz w:val="24"/>
          <w:szCs w:val="24"/>
          <w:shd w:val="clear" w:color="auto" w:fill="FFFFFF"/>
          <w:lang w:val="en-US" w:eastAsia="zh-CN"/>
        </w:rPr>
        <w:t>五</w:t>
      </w:r>
      <w:r>
        <w:rPr>
          <w:rFonts w:hint="eastAsia" w:ascii="黑体" w:hAnsi="黑体" w:eastAsia="黑体" w:cs="黑体"/>
          <w:i w:val="0"/>
          <w:iCs w:val="0"/>
          <w:caps w:val="0"/>
          <w:color w:val="0F1115"/>
          <w:spacing w:val="0"/>
          <w:sz w:val="24"/>
          <w:szCs w:val="24"/>
          <w:shd w:val="clear" w:color="auto" w:fill="FFFFFF"/>
        </w:rPr>
        <w:t>个专用模型（羊肉掺假、牛肉掺假、猪</w:t>
      </w:r>
      <w:r>
        <w:rPr>
          <w:rFonts w:hint="eastAsia" w:ascii="黑体" w:hAnsi="黑体" w:eastAsia="黑体" w:cs="黑体"/>
          <w:i w:val="0"/>
          <w:iCs w:val="0"/>
          <w:caps w:val="0"/>
          <w:color w:val="0F1115"/>
          <w:spacing w:val="0"/>
          <w:sz w:val="24"/>
          <w:szCs w:val="24"/>
          <w:shd w:val="clear" w:color="auto" w:fill="FFFFFF"/>
          <w:lang w:eastAsia="zh-CN"/>
        </w:rPr>
        <w:t>，</w:t>
      </w:r>
      <w:r>
        <w:rPr>
          <w:rFonts w:hint="eastAsia" w:ascii="黑体" w:hAnsi="黑体" w:eastAsia="黑体" w:cs="黑体"/>
          <w:i w:val="0"/>
          <w:iCs w:val="0"/>
          <w:caps w:val="0"/>
          <w:color w:val="0F1115"/>
          <w:spacing w:val="0"/>
          <w:sz w:val="24"/>
          <w:szCs w:val="24"/>
          <w:shd w:val="clear" w:color="auto" w:fill="FFFFFF"/>
        </w:rPr>
        <w:t>羊肉新鲜度、牛肉新鲜度），若单个模型体积过大，将显著增加APP的下载与安装负担，甚至超出低端手机的可用存储空间。此外，模型过大也会导致应用启动时加载模型至内存的时间变长，影响用户体验。</w:t>
      </w:r>
    </w:p>
    <w:p w14:paraId="3FDD8B9A">
      <w:pPr>
        <w:pStyle w:val="9"/>
        <w:keepNext w:val="0"/>
        <w:keepLines w:val="0"/>
        <w:widowControl/>
        <w:suppressLineNumbers w:val="0"/>
        <w:spacing w:before="0" w:beforeAutospacing="0" w:after="0" w:afterAutospacing="0"/>
        <w:ind w:left="0" w:right="0" w:firstLine="420" w:firstLineChars="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color="auto" w:fill="FFFFFF"/>
          <w:lang w:val="en-US" w:eastAsia="zh-CN"/>
        </w:rPr>
        <w:t>2.</w:t>
      </w:r>
      <w:r>
        <w:rPr>
          <w:rStyle w:val="13"/>
          <w:rFonts w:hint="eastAsia" w:ascii="黑体" w:hAnsi="黑体" w:eastAsia="黑体" w:cs="黑体"/>
          <w:b/>
          <w:bCs/>
          <w:i w:val="0"/>
          <w:iCs w:val="0"/>
          <w:caps w:val="0"/>
          <w:color w:val="0F1115"/>
          <w:spacing w:val="0"/>
          <w:sz w:val="24"/>
          <w:szCs w:val="24"/>
          <w:shd w:val="clear" w:color="auto" w:fill="FFFFFF"/>
        </w:rPr>
        <w:t>推理响应时间与计算资源的矛盾</w:t>
      </w:r>
      <w:r>
        <w:rPr>
          <w:rFonts w:hint="eastAsia" w:ascii="黑体" w:hAnsi="黑体" w:eastAsia="黑体" w:cs="黑体"/>
          <w:i w:val="0"/>
          <w:iCs w:val="0"/>
          <w:caps w:val="0"/>
          <w:color w:val="0F1115"/>
          <w:spacing w:val="0"/>
          <w:sz w:val="24"/>
          <w:szCs w:val="24"/>
          <w:shd w:val="clear" w:color="auto" w:fill="FFFFFF"/>
        </w:rPr>
        <w:br w:type="textWrapping"/>
      </w:r>
      <w:r>
        <w:rPr>
          <w:rFonts w:hint="eastAsia" w:ascii="黑体" w:hAnsi="黑体" w:eastAsia="黑体" w:cs="黑体"/>
          <w:i w:val="0"/>
          <w:iCs w:val="0"/>
          <w:caps w:val="0"/>
          <w:color w:val="0F1115"/>
          <w:spacing w:val="0"/>
          <w:sz w:val="24"/>
          <w:szCs w:val="24"/>
          <w:shd w:val="clear" w:color="auto" w:fill="FFFFFF"/>
          <w:lang w:val="en-US" w:eastAsia="zh-CN"/>
        </w:rPr>
        <w:tab/>
      </w:r>
      <w:r>
        <w:rPr>
          <w:rFonts w:hint="eastAsia" w:ascii="黑体" w:hAnsi="黑体" w:eastAsia="黑体" w:cs="黑体"/>
          <w:i w:val="0"/>
          <w:iCs w:val="0"/>
          <w:caps w:val="0"/>
          <w:color w:val="0F1115"/>
          <w:spacing w:val="0"/>
          <w:sz w:val="24"/>
          <w:szCs w:val="24"/>
          <w:shd w:val="clear" w:color="auto" w:fill="FFFFFF"/>
          <w:lang w:val="en-US" w:eastAsia="zh-CN"/>
        </w:rPr>
        <w:tab/>
      </w:r>
      <w:r>
        <w:rPr>
          <w:rFonts w:hint="eastAsia" w:ascii="黑体" w:hAnsi="黑体" w:eastAsia="黑体" w:cs="黑体"/>
          <w:i w:val="0"/>
          <w:iCs w:val="0"/>
          <w:caps w:val="0"/>
          <w:color w:val="0F1115"/>
          <w:spacing w:val="0"/>
          <w:sz w:val="24"/>
          <w:szCs w:val="24"/>
          <w:shd w:val="clear" w:color="auto" w:fill="FFFFFF"/>
        </w:rPr>
        <w:t>移动端CPU的计算能力远弱于服务器GPU，且无法依赖云端加速。用户对实时检测的预期是“拍照后即刻出结果”，要求单次推理时间控制在200ms以内。然而，模型结构越复杂（如增加网络深度或通道数），推理耗时越长。如何在保持高准确率（≥90%）的前提下，将模型参数量压缩至1.2M左右、推理时间压缩至90ms以内，是轻量化设计的核心挑战。</w:t>
      </w:r>
    </w:p>
    <w:p w14:paraId="614FE789">
      <w:pPr>
        <w:pStyle w:val="9"/>
        <w:keepNext w:val="0"/>
        <w:keepLines w:val="0"/>
        <w:widowControl/>
        <w:suppressLineNumbers w:val="0"/>
        <w:shd w:val="clear" w:color="auto" w:fill="FFFFFF"/>
        <w:spacing w:before="240" w:beforeAutospacing="0" w:after="0" w:afterAutospacing="0"/>
        <w:ind w:left="0" w:right="0" w:firstLine="0"/>
        <w:rPr>
          <w:rFonts w:hint="default"/>
          <w:lang w:val="en-US" w:eastAsia="zh-CN"/>
        </w:rPr>
      </w:pPr>
      <w:r>
        <w:rPr>
          <w:rFonts w:hint="eastAsia" w:ascii="黑体" w:hAnsi="黑体" w:eastAsia="黑体" w:cs="黑体"/>
          <w:i w:val="0"/>
          <w:iCs w:val="0"/>
          <w:caps w:val="0"/>
          <w:color w:val="0F1115"/>
          <w:spacing w:val="0"/>
          <w:sz w:val="24"/>
          <w:szCs w:val="24"/>
          <w:shd w:val="clear" w:color="auto" w:fill="FFFFFF"/>
        </w:rPr>
        <w:t>综上，需要在模型设计阶段引入轻量化架构（如MTxNet的倒残差模块）、采用模型量化与ONNX简化等优化手段，以在准确率、模型大小、响应时间三者之间取得最佳平衡。</w:t>
      </w:r>
    </w:p>
    <w:p w14:paraId="6A3C373A">
      <w:pPr>
        <w:pStyle w:val="3"/>
        <w:numPr>
          <w:ilvl w:val="0"/>
          <w:numId w:val="0"/>
        </w:numPr>
        <w:ind w:left="0" w:leftChars="0" w:firstLine="0" w:firstLineChars="0"/>
        <w:rPr>
          <w:rFonts w:hint="eastAsia"/>
        </w:rPr>
      </w:pPr>
      <w:r>
        <w:rPr>
          <w:rFonts w:hint="eastAsia"/>
          <w:b/>
          <w:bCs/>
          <w:kern w:val="2"/>
          <w:sz w:val="32"/>
          <w:szCs w:val="32"/>
          <w:lang w:val="en-US" w:eastAsia="zh-CN" w:bidi="ar-SA"/>
        </w:rPr>
        <w:t>五</w:t>
      </w:r>
      <w:r>
        <w:rPr>
          <w:rFonts w:hint="eastAsia" w:ascii="Arial" w:hAnsi="Arial" w:eastAsia="黑体"/>
          <w:b/>
          <w:bCs/>
          <w:kern w:val="2"/>
          <w:sz w:val="32"/>
          <w:szCs w:val="32"/>
          <w:lang w:val="en-US" w:eastAsia="zh-CN" w:bidi="ar-SA"/>
        </w:rPr>
        <w:t>、</w:t>
      </w:r>
      <w:r>
        <w:rPr>
          <w:rFonts w:hint="eastAsia"/>
        </w:rPr>
        <w:t>预期达到的性能指标</w:t>
      </w:r>
    </w:p>
    <w:p w14:paraId="12A13A51">
      <w:pPr>
        <w:numPr>
          <w:ilvl w:val="0"/>
          <w:numId w:val="9"/>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rPr>
        <w:t>模型单次推理时间≤200ms（基于</w:t>
      </w:r>
      <w:r>
        <w:rPr>
          <w:rFonts w:hint="eastAsia" w:ascii="黑体" w:hAnsi="黑体" w:eastAsia="黑体" w:cs="黑体"/>
          <w:sz w:val="24"/>
          <w:szCs w:val="24"/>
          <w:lang w:val="en-US" w:eastAsia="zh-CN"/>
        </w:rPr>
        <w:t>云端服务器</w:t>
      </w:r>
      <w:r>
        <w:rPr>
          <w:rFonts w:hint="eastAsia" w:ascii="黑体" w:hAnsi="黑体" w:eastAsia="黑体" w:cs="黑体"/>
          <w:sz w:val="24"/>
          <w:szCs w:val="24"/>
        </w:rPr>
        <w:t>运行环境</w:t>
      </w:r>
      <w:r>
        <w:rPr>
          <w:rFonts w:hint="eastAsia" w:ascii="黑体" w:hAnsi="黑体" w:eastAsia="黑体" w:cs="黑体"/>
          <w:sz w:val="24"/>
          <w:szCs w:val="24"/>
          <w:lang w:val="en-US" w:eastAsia="zh-CN"/>
        </w:rPr>
        <w:t>+api响应时间</w:t>
      </w:r>
      <w:r>
        <w:rPr>
          <w:rFonts w:hint="eastAsia" w:ascii="黑体" w:hAnsi="黑体" w:eastAsia="黑体" w:cs="黑体"/>
          <w:sz w:val="24"/>
          <w:szCs w:val="24"/>
        </w:rPr>
        <w:t>）</w:t>
      </w:r>
    </w:p>
    <w:p w14:paraId="2D727722">
      <w:pPr>
        <w:numPr>
          <w:ilvl w:val="0"/>
          <w:numId w:val="10"/>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rPr>
        <w:t>模型分类准确率≥90%（基于验证集测试结果）</w:t>
      </w:r>
    </w:p>
    <w:p w14:paraId="2A41DDAA">
      <w:pPr>
        <w:numPr>
          <w:ilvl w:val="0"/>
          <w:numId w:val="10"/>
        </w:numPr>
        <w:spacing w:before="120" w:after="120" w:line="288" w:lineRule="auto"/>
        <w:ind w:left="0"/>
        <w:jc w:val="left"/>
        <w:rPr>
          <w:rFonts w:hint="eastAsia" w:ascii="黑体" w:hAnsi="黑体" w:eastAsia="黑体" w:cs="黑体"/>
          <w:sz w:val="24"/>
          <w:szCs w:val="24"/>
        </w:rPr>
      </w:pPr>
      <w:r>
        <w:rPr>
          <w:rFonts w:hint="eastAsia" w:ascii="黑体" w:hAnsi="黑体" w:eastAsia="黑体" w:cs="黑体"/>
          <w:sz w:val="24"/>
          <w:szCs w:val="24"/>
          <w:lang w:val="en-US" w:eastAsia="zh-CN"/>
        </w:rPr>
        <w:t>在实际复杂环境条件（生鲜灯、随机裁剪）情况下，识别具有鲁棒性,新鲜度分数变化小于5%</w:t>
      </w:r>
    </w:p>
    <w:p w14:paraId="76B79412">
      <w:pPr>
        <w:numPr>
          <w:ilvl w:val="0"/>
          <w:numId w:val="11"/>
        </w:numPr>
        <w:spacing w:before="120" w:after="120" w:line="288" w:lineRule="auto"/>
        <w:ind w:left="0"/>
        <w:jc w:val="left"/>
        <w:rPr>
          <w:rFonts w:hint="eastAsia" w:ascii="黑体" w:hAnsi="黑体" w:eastAsia="黑体" w:cs="黑体"/>
          <w:b w:val="0"/>
          <w:bCs w:val="0"/>
          <w:sz w:val="24"/>
          <w:szCs w:val="24"/>
        </w:rPr>
      </w:pPr>
      <w:r>
        <w:rPr>
          <w:rFonts w:hint="eastAsia" w:ascii="黑体" w:hAnsi="黑体" w:eastAsia="黑体" w:cs="黑体"/>
          <w:sz w:val="24"/>
          <w:szCs w:val="24"/>
        </w:rPr>
        <w:t>单个模型文件大小≤</w:t>
      </w:r>
      <w:r>
        <w:rPr>
          <w:rFonts w:hint="eastAsia" w:ascii="黑体" w:hAnsi="黑体" w:eastAsia="黑体" w:cs="黑体"/>
          <w:sz w:val="24"/>
          <w:szCs w:val="24"/>
          <w:lang w:val="en-US" w:eastAsia="zh-CN"/>
        </w:rPr>
        <w:t>2</w:t>
      </w:r>
      <w:r>
        <w:rPr>
          <w:rFonts w:hint="eastAsia" w:ascii="黑体" w:hAnsi="黑体" w:eastAsia="黑体" w:cs="黑体"/>
          <w:sz w:val="24"/>
          <w:szCs w:val="24"/>
        </w:rPr>
        <w:t>MB</w:t>
      </w:r>
    </w:p>
    <w:p w14:paraId="14D2277B">
      <w:pPr>
        <w:numPr>
          <w:ilvl w:val="0"/>
          <w:numId w:val="11"/>
        </w:numPr>
        <w:spacing w:before="120" w:after="120" w:line="288" w:lineRule="auto"/>
        <w:ind w:left="0"/>
        <w:jc w:val="left"/>
        <w:rPr>
          <w:rFonts w:hint="eastAsia" w:ascii="黑体" w:hAnsi="黑体" w:eastAsia="黑体" w:cs="黑体"/>
          <w:b w:val="0"/>
          <w:bCs w:val="0"/>
          <w:sz w:val="24"/>
          <w:szCs w:val="24"/>
        </w:rPr>
      </w:pPr>
      <w:r>
        <w:rPr>
          <w:rFonts w:hint="eastAsia" w:ascii="黑体" w:hAnsi="黑体" w:eastAsia="黑体" w:cs="黑体"/>
          <w:sz w:val="24"/>
          <w:szCs w:val="24"/>
          <w:lang w:val="en-US" w:eastAsia="zh-CN"/>
        </w:rPr>
        <w:t>APP软件大小</w:t>
      </w:r>
      <w:r>
        <w:rPr>
          <w:rFonts w:hint="eastAsia" w:ascii="黑体" w:hAnsi="黑体" w:eastAsia="黑体" w:cs="黑体"/>
          <w:sz w:val="24"/>
          <w:szCs w:val="24"/>
        </w:rPr>
        <w:t>≤</w:t>
      </w:r>
      <w:r>
        <w:rPr>
          <w:rFonts w:hint="eastAsia" w:ascii="黑体" w:hAnsi="黑体" w:eastAsia="黑体" w:cs="黑体"/>
          <w:sz w:val="24"/>
          <w:szCs w:val="24"/>
          <w:lang w:val="en-US" w:eastAsia="zh-CN"/>
        </w:rPr>
        <w:t>200MB</w:t>
      </w:r>
    </w:p>
    <w:p w14:paraId="00B4655C">
      <w:pPr>
        <w:pStyle w:val="3"/>
        <w:numPr>
          <w:ilvl w:val="0"/>
          <w:numId w:val="12"/>
        </w:numPr>
        <w:rPr>
          <w:rFonts w:hint="eastAsia"/>
        </w:rPr>
      </w:pPr>
      <w:r>
        <w:rPr>
          <w:rFonts w:hint="eastAsia"/>
        </w:rPr>
        <w:t>课题中</w:t>
      </w:r>
      <w:r>
        <w:rPr>
          <w:rFonts w:hint="eastAsia" w:ascii="Arial" w:hAnsi="Arial" w:eastAsia="黑体" w:cs="Times New Roman"/>
          <w:b/>
          <w:bCs/>
        </w:rPr>
        <w:t>独立设计</w:t>
      </w:r>
      <w:r>
        <w:rPr>
          <w:rFonts w:hint="eastAsia"/>
        </w:rPr>
        <w:t>部分介绍</w:t>
      </w:r>
    </w:p>
    <w:p w14:paraId="4B431613">
      <w:pPr>
        <w:pStyle w:val="5"/>
        <w:bidi w:val="0"/>
        <w:rPr>
          <w:rFonts w:hint="eastAsia"/>
          <w:lang w:val="en-US" w:eastAsia="zh-CN"/>
        </w:rPr>
      </w:pPr>
      <w:r>
        <w:rPr>
          <w:rFonts w:hint="eastAsia"/>
          <w:lang w:val="en-US" w:eastAsia="zh-CN"/>
        </w:rPr>
        <w:t>6.1 生鲜灯下的图像仿真</w:t>
      </w:r>
    </w:p>
    <w:p w14:paraId="073E92FF">
      <w:pPr>
        <w:pStyle w:val="9"/>
        <w:keepNext w:val="0"/>
        <w:keepLines w:val="0"/>
        <w:widowControl/>
        <w:suppressLineNumbers w:val="0"/>
        <w:shd w:val="clear" w:fill="FFFFFF"/>
        <w:spacing w:before="240" w:beforeAutospacing="0" w:after="240" w:afterAutospacing="0"/>
        <w:ind w:left="0" w:right="0" w:firstLine="420" w:firstLineChars="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针对实际零售场景中普遍存在的“生鲜灯”特殊照明问题（暖红色光源显著改变肉类表面色泽，干扰基于视觉特征的品质判断），</w:t>
      </w:r>
      <w:r>
        <w:rPr>
          <w:rFonts w:hint="eastAsia" w:ascii="黑体" w:hAnsi="黑体" w:eastAsia="黑体" w:cs="黑体"/>
          <w:i w:val="0"/>
          <w:iCs w:val="0"/>
          <w:caps w:val="0"/>
          <w:color w:val="0F1115"/>
          <w:spacing w:val="0"/>
          <w:sz w:val="24"/>
          <w:szCs w:val="24"/>
          <w:shd w:val="clear" w:fill="FFFFFF"/>
          <w:lang w:val="en-US" w:eastAsia="zh-CN"/>
        </w:rPr>
        <w:t>经过我们对于国家标准的研究，我们</w:t>
      </w:r>
      <w:r>
        <w:rPr>
          <w:rFonts w:hint="eastAsia" w:ascii="黑体" w:hAnsi="黑体" w:eastAsia="黑体" w:cs="黑体"/>
          <w:i w:val="0"/>
          <w:iCs w:val="0"/>
          <w:caps w:val="0"/>
          <w:color w:val="0F1115"/>
          <w:spacing w:val="0"/>
          <w:sz w:val="24"/>
          <w:szCs w:val="24"/>
          <w:shd w:val="clear" w:fill="FFFFFF"/>
        </w:rPr>
        <w:t>设计了一种</w:t>
      </w:r>
      <w:r>
        <w:rPr>
          <w:rStyle w:val="13"/>
          <w:rFonts w:hint="eastAsia" w:ascii="黑体" w:hAnsi="黑体" w:eastAsia="黑体" w:cs="黑体"/>
          <w:b/>
          <w:bCs/>
          <w:i w:val="0"/>
          <w:iCs w:val="0"/>
          <w:caps w:val="0"/>
          <w:color w:val="0F1115"/>
          <w:spacing w:val="0"/>
          <w:sz w:val="24"/>
          <w:szCs w:val="24"/>
          <w:shd w:val="clear" w:fill="FFFFFF"/>
        </w:rPr>
        <w:t>基于光谱模拟的色彩偏移仿真方法</w:t>
      </w:r>
      <w:r>
        <w:rPr>
          <w:rFonts w:hint="eastAsia" w:ascii="黑体" w:hAnsi="黑体" w:eastAsia="黑体" w:cs="黑体"/>
          <w:i w:val="0"/>
          <w:iCs w:val="0"/>
          <w:caps w:val="0"/>
          <w:color w:val="0F1115"/>
          <w:spacing w:val="0"/>
          <w:sz w:val="24"/>
          <w:szCs w:val="24"/>
          <w:shd w:val="clear" w:fill="FFFFFF"/>
        </w:rPr>
        <w:t>，用于在训练阶段生成大量“生鲜灯”环境下的图像样本，从而提升模型对该类干扰的鲁棒性。</w:t>
      </w:r>
    </w:p>
    <w:p w14:paraId="038B2EE8">
      <w:pPr>
        <w:pStyle w:val="4"/>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6.1.1 仿真原理</w:t>
      </w:r>
    </w:p>
    <w:p w14:paraId="078D55A2">
      <w:pPr>
        <w:pStyle w:val="9"/>
        <w:keepNext w:val="0"/>
        <w:keepLines w:val="0"/>
        <w:widowControl/>
        <w:suppressLineNumbers w:val="0"/>
        <w:shd w:val="clear" w:fill="FFFFFF"/>
        <w:spacing w:before="240" w:beforeAutospacing="0" w:after="240" w:afterAutospacing="0"/>
        <w:ind w:left="0" w:right="0" w:firstLine="420" w:firstLineChars="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生鲜灯的光谱特性主要表现为</w:t>
      </w:r>
      <w:r>
        <w:rPr>
          <w:rStyle w:val="13"/>
          <w:rFonts w:hint="eastAsia" w:ascii="黑体" w:hAnsi="黑体" w:eastAsia="黑体" w:cs="黑体"/>
          <w:b/>
          <w:bCs/>
          <w:i w:val="0"/>
          <w:iCs w:val="0"/>
          <w:caps w:val="0"/>
          <w:color w:val="0F1115"/>
          <w:spacing w:val="0"/>
          <w:sz w:val="24"/>
          <w:szCs w:val="24"/>
          <w:shd w:val="clear" w:fill="FFFFFF"/>
        </w:rPr>
        <w:t>增强红</w:t>
      </w:r>
      <w:r>
        <w:rPr>
          <w:rStyle w:val="13"/>
          <w:rFonts w:hint="eastAsia" w:ascii="黑体" w:hAnsi="黑体" w:eastAsia="黑体" w:cs="黑体"/>
          <w:b/>
          <w:bCs/>
          <w:i w:val="0"/>
          <w:iCs w:val="0"/>
          <w:caps w:val="0"/>
          <w:color w:val="0F1115"/>
          <w:spacing w:val="0"/>
          <w:sz w:val="24"/>
          <w:szCs w:val="24"/>
          <w:shd w:val="clear" w:fill="FFFFFF"/>
        </w:rPr>
        <w:noBreakHyphen/>
      </w:r>
      <w:r>
        <w:rPr>
          <w:rStyle w:val="13"/>
          <w:rFonts w:hint="eastAsia" w:ascii="黑体" w:hAnsi="黑体" w:eastAsia="黑体" w:cs="黑体"/>
          <w:b/>
          <w:bCs/>
          <w:i w:val="0"/>
          <w:iCs w:val="0"/>
          <w:caps w:val="0"/>
          <w:color w:val="0F1115"/>
          <w:spacing w:val="0"/>
          <w:sz w:val="24"/>
          <w:szCs w:val="24"/>
          <w:shd w:val="clear" w:fill="FFFFFF"/>
        </w:rPr>
        <w:t>橙波段（600~700 nm）能量，同时抑制绿</w:t>
      </w:r>
      <w:r>
        <w:rPr>
          <w:rStyle w:val="13"/>
          <w:rFonts w:hint="eastAsia" w:ascii="黑体" w:hAnsi="黑体" w:eastAsia="黑体" w:cs="黑体"/>
          <w:b/>
          <w:bCs/>
          <w:i w:val="0"/>
          <w:iCs w:val="0"/>
          <w:caps w:val="0"/>
          <w:color w:val="0F1115"/>
          <w:spacing w:val="0"/>
          <w:sz w:val="24"/>
          <w:szCs w:val="24"/>
          <w:shd w:val="clear" w:fill="FFFFFF"/>
        </w:rPr>
        <w:noBreakHyphen/>
      </w:r>
      <w:r>
        <w:rPr>
          <w:rStyle w:val="13"/>
          <w:rFonts w:hint="eastAsia" w:ascii="黑体" w:hAnsi="黑体" w:eastAsia="黑体" w:cs="黑体"/>
          <w:b/>
          <w:bCs/>
          <w:i w:val="0"/>
          <w:iCs w:val="0"/>
          <w:caps w:val="0"/>
          <w:color w:val="0F1115"/>
          <w:spacing w:val="0"/>
          <w:sz w:val="24"/>
          <w:szCs w:val="24"/>
          <w:shd w:val="clear" w:fill="FFFFFF"/>
        </w:rPr>
        <w:t>蓝波段（400~550 nm）</w:t>
      </w:r>
      <w:r>
        <w:rPr>
          <w:rFonts w:hint="eastAsia" w:ascii="黑体" w:hAnsi="黑体" w:eastAsia="黑体" w:cs="黑体"/>
          <w:i w:val="0"/>
          <w:iCs w:val="0"/>
          <w:caps w:val="0"/>
          <w:color w:val="0F1115"/>
          <w:spacing w:val="0"/>
          <w:sz w:val="24"/>
          <w:szCs w:val="24"/>
          <w:shd w:val="clear" w:fill="FFFFFF"/>
        </w:rPr>
        <w:t>。基于这一物理特性，采用</w:t>
      </w:r>
      <w:r>
        <w:rPr>
          <w:rStyle w:val="13"/>
          <w:rFonts w:hint="eastAsia" w:ascii="黑体" w:hAnsi="黑体" w:eastAsia="黑体" w:cs="黑体"/>
          <w:b/>
          <w:bCs/>
          <w:i w:val="0"/>
          <w:iCs w:val="0"/>
          <w:caps w:val="0"/>
          <w:color w:val="0F1115"/>
          <w:spacing w:val="0"/>
          <w:sz w:val="24"/>
          <w:szCs w:val="24"/>
          <w:shd w:val="clear" w:fill="FFFFFF"/>
        </w:rPr>
        <w:t>颜色通道加权映射</w:t>
      </w:r>
      <w:r>
        <w:rPr>
          <w:rFonts w:hint="eastAsia" w:ascii="黑体" w:hAnsi="黑体" w:eastAsia="黑体" w:cs="黑体"/>
          <w:i w:val="0"/>
          <w:iCs w:val="0"/>
          <w:caps w:val="0"/>
          <w:color w:val="0F1115"/>
          <w:spacing w:val="0"/>
          <w:sz w:val="24"/>
          <w:szCs w:val="24"/>
          <w:shd w:val="clear" w:fill="FFFFFF"/>
        </w:rPr>
        <w:t>的方式模拟生鲜灯下的图像变化：</w:t>
      </w:r>
    </w:p>
    <w:p w14:paraId="60880C6F">
      <w:pPr>
        <w:pStyle w:val="9"/>
        <w:keepNext w:val="0"/>
        <w:keepLines w:val="0"/>
        <w:widowControl/>
        <w:suppressLineNumbers w:val="0"/>
        <w:shd w:val="clear" w:fill="FFFFFF"/>
        <w:spacing w:before="240" w:beforeAutospacing="0" w:after="240" w:afterAutospacing="0"/>
        <w:ind w:left="0" w:right="0" w:firstLine="420" w:firstLineChars="0"/>
        <w:rPr>
          <w:rFonts w:hint="eastAsia" w:ascii="黑体" w:hAnsi="黑体" w:eastAsia="黑体" w:cs="黑体"/>
          <w:b/>
          <w:bCs/>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设原始图像（标准白光下采集）在RGB色彩空间的像素值为 </w:t>
      </w:r>
      <w:r>
        <w:rPr>
          <w:rFonts w:hint="eastAsia" w:ascii="黑体" w:hAnsi="黑体" w:eastAsia="黑体" w:cs="黑体"/>
          <w:i w:val="0"/>
          <w:iCs w:val="0"/>
          <w:caps w:val="0"/>
          <w:color w:val="0F1115"/>
          <w:spacing w:val="0"/>
          <w:sz w:val="25"/>
          <w:szCs w:val="25"/>
          <w:shd w:val="clear" w:fill="FFFFFF"/>
        </w:rPr>
        <w:t>(R,G,B)</w:t>
      </w:r>
      <w:r>
        <w:rPr>
          <w:rFonts w:hint="eastAsia" w:ascii="黑体" w:hAnsi="黑体" w:eastAsia="黑体" w:cs="黑体"/>
          <w:i w:val="0"/>
          <w:iCs w:val="0"/>
          <w:caps w:val="0"/>
          <w:color w:val="0F1115"/>
          <w:spacing w:val="0"/>
          <w:sz w:val="25"/>
          <w:szCs w:val="25"/>
          <w:shd w:val="clear" w:fill="FFFFFF"/>
          <w:lang w:eastAsia="zh-CN"/>
        </w:rPr>
        <w:t>，</w:t>
      </w:r>
      <w:r>
        <w:rPr>
          <w:rFonts w:hint="eastAsia" w:ascii="黑体" w:hAnsi="黑体" w:eastAsia="黑体" w:cs="黑体"/>
          <w:b/>
          <w:bCs/>
          <w:i w:val="0"/>
          <w:iCs w:val="0"/>
          <w:caps w:val="0"/>
          <w:color w:val="0F1115"/>
          <w:spacing w:val="0"/>
          <w:sz w:val="24"/>
          <w:szCs w:val="24"/>
          <w:shd w:val="clear" w:fill="FFFFFF"/>
        </w:rPr>
        <w:t>模拟生鲜灯效果后的像素值 </w:t>
      </w:r>
      <w:r>
        <w:rPr>
          <w:rFonts w:hint="eastAsia" w:ascii="黑体" w:hAnsi="黑体" w:eastAsia="黑体" w:cs="黑体"/>
          <w:b/>
          <w:bCs/>
          <w:caps w:val="0"/>
          <w:color w:val="0F1115"/>
          <w:spacing w:val="0"/>
          <w:sz w:val="25"/>
          <w:szCs w:val="25"/>
          <w:shd w:val="clear" w:fill="FFFFFF"/>
        </w:rPr>
        <w:t>(R′,G′,B′)</w:t>
      </w:r>
      <w:r>
        <w:rPr>
          <w:rFonts w:hint="eastAsia" w:ascii="黑体" w:hAnsi="黑体" w:eastAsia="黑体" w:cs="黑体"/>
          <w:b/>
          <w:bCs/>
          <w:i w:val="0"/>
          <w:iCs w:val="0"/>
          <w:caps w:val="0"/>
          <w:color w:val="0F1115"/>
          <w:spacing w:val="0"/>
          <w:sz w:val="24"/>
          <w:szCs w:val="24"/>
          <w:shd w:val="clear" w:fill="FFFFFF"/>
        </w:rPr>
        <w:t>由下式生成：</w:t>
      </w:r>
    </w:p>
    <w:p w14:paraId="76372A74">
      <w:pPr>
        <w:pStyle w:val="9"/>
        <w:keepNext w:val="0"/>
        <w:keepLines w:val="0"/>
        <w:widowControl/>
        <w:suppressLineNumbers w:val="0"/>
        <w:shd w:val="clear" w:fill="FFFFFF"/>
        <w:spacing w:before="240" w:beforeAutospacing="0" w:after="240" w:afterAutospacing="0"/>
        <w:ind w:left="0" w:right="0" w:firstLine="420" w:firstLineChars="0"/>
        <w:rPr>
          <w:rFonts w:hint="eastAsia" w:ascii="黑体" w:hAnsi="黑体" w:eastAsia="黑体" w:cs="黑体"/>
          <w:b/>
          <w:bCs/>
          <w:i w:val="0"/>
          <w:iCs w:val="0"/>
          <w:caps w:val="0"/>
          <w:color w:val="0F1115"/>
          <w:spacing w:val="0"/>
          <w:sz w:val="24"/>
          <w:szCs w:val="24"/>
          <w:shd w:val="clear" w:fill="FFFFFF"/>
          <w:lang w:eastAsia="zh-CN"/>
        </w:rPr>
      </w:pPr>
      <m:oMathPara>
        <m:oMath>
          <m:d>
            <m:dPr>
              <m:begChr m:val="{"/>
              <m:endChr m:val=""/>
              <m:ctrlPr>
                <w:rPr>
                  <w:rFonts w:hint="default" w:ascii="Cambria Math" w:hAnsi="Cambria Math"/>
                  <w:i/>
                  <w:sz w:val="24"/>
                </w:rPr>
              </m:ctrlPr>
            </m:dPr>
            <m:e>
              <m:m>
                <m:mPr>
                  <m:mcs>
                    <m:mc>
                      <m:mcPr>
                        <m:count m:val="1"/>
                        <m:mcJc m:val="left"/>
                      </m:mcPr>
                    </m:mc>
                  </m:mcs>
                  <m:plcHide m:val="1"/>
                  <m:ctrlPr>
                    <w:rPr>
                      <w:rFonts w:hint="default" w:ascii="Cambria Math" w:hAnsi="Cambria Math"/>
                      <w:i/>
                      <w:sz w:val="24"/>
                    </w:rPr>
                  </m:ctrlPr>
                </m:mPr>
                <m:mr>
                  <m:e>
                    <m:r>
                      <m:rPr/>
                      <w:rPr>
                        <w:rFonts w:hint="default" w:ascii="Cambria Math" w:hAnsi="Cambria Math"/>
                        <w:sz w:val="24"/>
                      </w:rPr>
                      <m:t>R'=</m:t>
                    </m:r>
                    <m:func>
                      <m:funcPr>
                        <m:ctrlPr>
                          <w:rPr>
                            <w:rFonts w:hint="default" w:ascii="Cambria Math" w:hAnsi="Cambria Math"/>
                            <w:sz w:val="24"/>
                          </w:rPr>
                        </m:ctrlPr>
                      </m:funcPr>
                      <m:fName>
                        <m:r>
                          <m:rPr>
                            <m:sty m:val="p"/>
                          </m:rPr>
                          <w:rPr>
                            <w:rFonts w:hint="default" w:ascii="Cambria Math" w:hAnsi="Cambria Math"/>
                            <w:sz w:val="24"/>
                          </w:rPr>
                          <m:t>min</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255,R⋅(1+</m:t>
                    </m:r>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e>
                </m:mr>
                <m:mr>
                  <m:e>
                    <m:r>
                      <m:rPr/>
                      <w:rPr>
                        <w:rFonts w:hint="default" w:ascii="Cambria Math" w:hAnsi="Cambria Math"/>
                        <w:sz w:val="24"/>
                      </w:rPr>
                      <m:t>G'=</m:t>
                    </m:r>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0,G⋅(1−</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e>
                </m:mr>
                <m:mr>
                  <m:e>
                    <m:r>
                      <m:rPr/>
                      <w:rPr>
                        <w:rFonts w:hint="default" w:ascii="Cambria Math" w:hAnsi="Cambria Math"/>
                        <w:sz w:val="24"/>
                      </w:rPr>
                      <m:t>B'=</m:t>
                    </m:r>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0,B⋅(1−</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e>
                </m:mr>
              </m:m>
              <m:ctrlPr>
                <w:rPr>
                  <w:rFonts w:hint="default" w:ascii="Cambria Math" w:hAnsi="Cambria Math"/>
                  <w:i/>
                  <w:sz w:val="24"/>
                </w:rPr>
              </m:ctrlPr>
            </m:e>
          </m:d>
        </m:oMath>
      </m:oMathPara>
    </w:p>
    <w:p w14:paraId="58B93D17">
      <w:pPr>
        <w:pStyle w:val="9"/>
        <w:keepNext w:val="0"/>
        <w:keepLines w:val="0"/>
        <w:widowControl/>
        <w:suppressLineNumbers w:val="0"/>
        <w:shd w:val="clear" w:fill="FFFFFF"/>
        <w:spacing w:before="240" w:beforeAutospacing="0" w:after="240" w:afterAutospacing="0"/>
        <w:ind w:left="0" w:right="0" w:firstLine="0"/>
        <w:rPr>
          <w:rFonts w:hint="eastAsia" w:ascii="黑体" w:hAnsi="黑体" w:eastAsia="黑体" w:cs="黑体"/>
        </w:rPr>
      </w:pPr>
      <w:r>
        <w:rPr>
          <w:rFonts w:hint="eastAsia" w:ascii="黑体" w:hAnsi="黑体" w:eastAsia="黑体" w:cs="黑体"/>
          <w:i w:val="0"/>
          <w:iCs w:val="0"/>
          <w:caps w:val="0"/>
          <w:color w:val="0F1115"/>
          <w:spacing w:val="0"/>
          <w:sz w:val="24"/>
          <w:szCs w:val="24"/>
          <w:shd w:val="clear" w:fill="FFFFFF"/>
        </w:rPr>
        <w:t>其中：</w:t>
      </w:r>
    </w:p>
    <w:p w14:paraId="5937F3B5">
      <w:pPr>
        <w:pStyle w:val="9"/>
        <w:keepNext w:val="0"/>
        <w:keepLines w:val="0"/>
        <w:widowControl/>
        <w:suppressLineNumbers w:val="0"/>
        <w:spacing w:before="0" w:beforeAutospacing="0" w:after="0" w:afterAutospacing="0"/>
        <w:ind w:left="0" w:right="0" w:firstLine="420" w:firstLineChars="0"/>
        <w:rPr>
          <w:rFonts w:hint="eastAsia" w:ascii="黑体" w:hAnsi="黑体" w:eastAsia="黑体" w:cs="黑体"/>
          <w:lang w:eastAsia="zh-CN"/>
        </w:rPr>
      </w:pPr>
      <m:oMath>
        <m:sSub>
          <m:sSubPr>
            <m:ctrlPr>
              <w:rPr>
                <w:rFonts w:hint="eastAsia" w:ascii="Cambria Math" w:hAnsi="Cambria Math" w:eastAsia="黑体" w:cs="黑体"/>
                <w:i w:val="0"/>
                <w:iCs w:val="0"/>
                <w:caps w:val="0"/>
                <w:color w:val="0F1115"/>
                <w:spacing w:val="0"/>
                <w:kern w:val="0"/>
                <w:sz w:val="25"/>
                <w:szCs w:val="25"/>
                <w:shd w:val="clear" w:fill="FFFFFF"/>
                <w:lang w:val="en-US" w:bidi="ar"/>
              </w:rPr>
            </m:ctrlPr>
          </m:sSubPr>
          <m:e>
            <m:r>
              <m:rPr>
                <m:sty m:val="p"/>
              </m:rPr>
              <w:rPr>
                <w:rFonts w:hint="eastAsia" w:ascii="Cambria Math" w:hAnsi="Cambria Math" w:eastAsia="黑体" w:cs="黑体"/>
                <w:caps w:val="0"/>
                <w:color w:val="0F1115"/>
                <w:spacing w:val="0"/>
                <w:kern w:val="0"/>
                <w:sz w:val="25"/>
                <w:szCs w:val="25"/>
                <w:shd w:val="clear" w:fill="FFFFFF"/>
                <w:lang w:val="en-US" w:bidi="ar"/>
              </w:rPr>
              <m:t>α</m:t>
            </m:r>
            <m:ctrlPr>
              <w:rPr>
                <w:rFonts w:hint="eastAsia" w:ascii="Cambria Math" w:hAnsi="Cambria Math" w:eastAsia="黑体" w:cs="黑体"/>
                <w:i w:val="0"/>
                <w:iCs w:val="0"/>
                <w:caps w:val="0"/>
                <w:color w:val="0F1115"/>
                <w:spacing w:val="0"/>
                <w:kern w:val="0"/>
                <w:sz w:val="25"/>
                <w:szCs w:val="25"/>
                <w:shd w:val="clear" w:fill="FFFFFF"/>
                <w:lang w:val="en-US" w:bidi="ar"/>
              </w:rPr>
            </m:ctrlPr>
          </m:e>
          <m:sub>
            <m:r>
              <m:rPr>
                <m:sty m:val="p"/>
              </m:rPr>
              <w:rPr>
                <w:rFonts w:hint="eastAsia" w:ascii="Cambria Math" w:hAnsi="Cambria Math" w:eastAsia="黑体" w:cs="黑体"/>
                <w:caps w:val="0"/>
                <w:color w:val="0F1115"/>
                <w:spacing w:val="0"/>
                <w:kern w:val="0"/>
                <w:sz w:val="25"/>
                <w:szCs w:val="25"/>
                <w:shd w:val="clear" w:fill="FFFFFF"/>
                <w:lang w:val="en-US" w:bidi="ar"/>
              </w:rPr>
              <m:t>R</m:t>
            </m:r>
            <m:ctrlPr>
              <w:rPr>
                <w:rFonts w:hint="eastAsia" w:ascii="Cambria Math" w:hAnsi="Cambria Math" w:eastAsia="黑体" w:cs="黑体"/>
                <w:i w:val="0"/>
                <w:iCs w:val="0"/>
                <w:caps w:val="0"/>
                <w:color w:val="0F1115"/>
                <w:spacing w:val="0"/>
                <w:kern w:val="0"/>
                <w:sz w:val="25"/>
                <w:szCs w:val="25"/>
                <w:shd w:val="clear" w:fill="FFFFFF"/>
                <w:lang w:val="en-US" w:bidi="ar"/>
              </w:rPr>
            </m:ctrlPr>
          </m:sub>
        </m:sSub>
      </m:oMath>
      <w:r>
        <w:rPr>
          <w:rFonts w:hint="eastAsia" w:ascii="黑体" w:hAnsi="黑体" w:eastAsia="黑体" w:cs="黑体"/>
          <w:i w:val="0"/>
          <w:iCs w:val="0"/>
          <w:caps w:val="0"/>
          <w:color w:val="0F1115"/>
          <w:spacing w:val="0"/>
          <w:sz w:val="25"/>
          <w:szCs w:val="25"/>
          <w:shd w:val="clear" w:fill="FFFFFF"/>
        </w:rPr>
        <w:t>∈[0.3,0.8]</w:t>
      </w:r>
      <w:r>
        <w:rPr>
          <w:rFonts w:hint="eastAsia" w:ascii="黑体" w:hAnsi="黑体" w:eastAsia="黑体" w:cs="黑体"/>
          <w:i w:val="0"/>
          <w:iCs w:val="0"/>
          <w:caps w:val="0"/>
          <w:color w:val="0F1115"/>
          <w:spacing w:val="0"/>
          <w:sz w:val="24"/>
          <w:szCs w:val="24"/>
          <w:shd w:val="clear" w:fill="FFFFFF"/>
        </w:rPr>
        <w:t>为红色通道增益系数，模拟红光增强</w:t>
      </w:r>
      <w:r>
        <w:rPr>
          <w:rFonts w:hint="eastAsia" w:ascii="黑体" w:hAnsi="黑体" w:eastAsia="黑体" w:cs="黑体"/>
          <w:i w:val="0"/>
          <w:iCs w:val="0"/>
          <w:caps w:val="0"/>
          <w:color w:val="0F1115"/>
          <w:spacing w:val="0"/>
          <w:sz w:val="24"/>
          <w:szCs w:val="24"/>
          <w:shd w:val="clear" w:fill="FFFFFF"/>
          <w:lang w:eastAsia="zh-CN"/>
        </w:rPr>
        <w:t>；</w:t>
      </w:r>
    </w:p>
    <w:p w14:paraId="090EE293">
      <w:pPr>
        <w:pStyle w:val="9"/>
        <w:keepNext w:val="0"/>
        <w:keepLines w:val="0"/>
        <w:widowControl/>
        <w:suppressLineNumbers w:val="0"/>
        <w:spacing w:before="0" w:beforeAutospacing="0" w:after="0" w:afterAutospacing="0"/>
        <w:ind w:left="0" w:right="0" w:firstLine="420" w:firstLineChars="0"/>
        <w:rPr>
          <w:rFonts w:hint="eastAsia" w:ascii="黑体" w:hAnsi="黑体" w:eastAsia="黑体" w:cs="黑体"/>
        </w:rPr>
      </w:pPr>
      <m:oMath>
        <m:sSub>
          <m:sSubPr>
            <m:ctrlPr>
              <w:rPr>
                <w:rFonts w:hint="eastAsia" w:ascii="Cambria Math" w:hAnsi="Cambria Math" w:eastAsia="黑体" w:cs="黑体"/>
                <w:i w:val="0"/>
                <w:iCs w:val="0"/>
                <w:caps w:val="0"/>
                <w:color w:val="0F1115"/>
                <w:spacing w:val="0"/>
                <w:kern w:val="0"/>
                <w:sz w:val="25"/>
                <w:szCs w:val="25"/>
                <w:shd w:val="clear" w:fill="FFFFFF"/>
                <w:lang w:val="en-US" w:bidi="ar"/>
              </w:rPr>
            </m:ctrlPr>
          </m:sSubPr>
          <m:e>
            <m:r>
              <m:rPr>
                <m:sty m:val="p"/>
              </m:rPr>
              <w:rPr>
                <w:rFonts w:hint="eastAsia" w:ascii="Cambria Math" w:hAnsi="Cambria Math" w:eastAsia="黑体" w:cs="黑体"/>
                <w:caps w:val="0"/>
                <w:color w:val="0F1115"/>
                <w:spacing w:val="0"/>
                <w:kern w:val="0"/>
                <w:sz w:val="25"/>
                <w:szCs w:val="25"/>
                <w:shd w:val="clear" w:fill="FFFFFF"/>
                <w:lang w:val="en-US" w:bidi="ar"/>
              </w:rPr>
              <m:t>β</m:t>
            </m:r>
            <m:ctrlPr>
              <w:rPr>
                <w:rFonts w:hint="eastAsia" w:ascii="Cambria Math" w:hAnsi="Cambria Math" w:eastAsia="黑体" w:cs="黑体"/>
                <w:i w:val="0"/>
                <w:iCs w:val="0"/>
                <w:caps w:val="0"/>
                <w:color w:val="0F1115"/>
                <w:spacing w:val="0"/>
                <w:kern w:val="0"/>
                <w:sz w:val="25"/>
                <w:szCs w:val="25"/>
                <w:shd w:val="clear" w:fill="FFFFFF"/>
                <w:lang w:val="en-US" w:bidi="ar"/>
              </w:rPr>
            </m:ctrlPr>
          </m:e>
          <m:sub>
            <m:r>
              <m:rPr>
                <m:sty m:val="p"/>
              </m:rPr>
              <w:rPr>
                <w:rFonts w:hint="eastAsia" w:ascii="Cambria Math" w:hAnsi="Cambria Math" w:eastAsia="黑体" w:cs="黑体"/>
                <w:caps w:val="0"/>
                <w:color w:val="0F1115"/>
                <w:spacing w:val="0"/>
                <w:kern w:val="0"/>
                <w:sz w:val="25"/>
                <w:szCs w:val="25"/>
                <w:shd w:val="clear" w:fill="FFFFFF"/>
                <w:lang w:val="en-US" w:bidi="ar"/>
              </w:rPr>
              <m:t>G</m:t>
            </m:r>
            <m:ctrlPr>
              <w:rPr>
                <w:rFonts w:hint="eastAsia" w:ascii="Cambria Math" w:hAnsi="Cambria Math" w:eastAsia="黑体" w:cs="黑体"/>
                <w:i w:val="0"/>
                <w:iCs w:val="0"/>
                <w:caps w:val="0"/>
                <w:color w:val="0F1115"/>
                <w:spacing w:val="0"/>
                <w:kern w:val="0"/>
                <w:sz w:val="25"/>
                <w:szCs w:val="25"/>
                <w:shd w:val="clear" w:fill="FFFFFF"/>
                <w:lang w:val="en-US" w:bidi="ar"/>
              </w:rPr>
            </m:ctrlPr>
          </m:sub>
        </m:sSub>
        <m:r>
          <m:rPr>
            <m:sty m:val="p"/>
          </m:rPr>
          <w:rPr>
            <w:rFonts w:hint="eastAsia" w:ascii="Cambria Math" w:hAnsi="Cambria Math" w:eastAsia="黑体" w:cs="黑体"/>
            <w:caps w:val="0"/>
            <w:color w:val="0F1115"/>
            <w:spacing w:val="0"/>
            <w:kern w:val="0"/>
            <w:sz w:val="25"/>
            <w:szCs w:val="25"/>
            <w:shd w:val="clear" w:fill="FFFFFF"/>
            <w:lang w:val="en-US" w:bidi="ar"/>
          </w:rPr>
          <m:t>,</m:t>
        </m:r>
        <m:sSub>
          <m:sSubPr>
            <m:ctrlPr>
              <w:rPr>
                <w:rFonts w:hint="eastAsia" w:ascii="Cambria Math" w:hAnsi="Cambria Math" w:eastAsia="黑体" w:cs="黑体"/>
                <w:i w:val="0"/>
                <w:iCs w:val="0"/>
                <w:caps w:val="0"/>
                <w:color w:val="0F1115"/>
                <w:spacing w:val="0"/>
                <w:kern w:val="0"/>
                <w:sz w:val="25"/>
                <w:szCs w:val="25"/>
                <w:shd w:val="clear" w:fill="FFFFFF"/>
                <w:lang w:val="en-US" w:bidi="ar"/>
              </w:rPr>
            </m:ctrlPr>
          </m:sSubPr>
          <m:e>
            <m:r>
              <m:rPr>
                <m:sty m:val="p"/>
              </m:rPr>
              <w:rPr>
                <w:rFonts w:hint="eastAsia" w:ascii="Cambria Math" w:hAnsi="Cambria Math" w:eastAsia="黑体" w:cs="黑体"/>
                <w:caps w:val="0"/>
                <w:color w:val="0F1115"/>
                <w:spacing w:val="0"/>
                <w:kern w:val="0"/>
                <w:sz w:val="25"/>
                <w:szCs w:val="25"/>
                <w:shd w:val="clear" w:fill="FFFFFF"/>
                <w:lang w:val="en-US" w:bidi="ar"/>
              </w:rPr>
              <m:t>β</m:t>
            </m:r>
            <m:ctrlPr>
              <w:rPr>
                <w:rFonts w:hint="eastAsia" w:ascii="Cambria Math" w:hAnsi="Cambria Math" w:eastAsia="黑体" w:cs="黑体"/>
                <w:i w:val="0"/>
                <w:iCs w:val="0"/>
                <w:caps w:val="0"/>
                <w:color w:val="0F1115"/>
                <w:spacing w:val="0"/>
                <w:kern w:val="0"/>
                <w:sz w:val="25"/>
                <w:szCs w:val="25"/>
                <w:shd w:val="clear" w:fill="FFFFFF"/>
                <w:lang w:val="en-US" w:bidi="ar"/>
              </w:rPr>
            </m:ctrlPr>
          </m:e>
          <m:sub>
            <m:r>
              <m:rPr>
                <m:sty m:val="p"/>
              </m:rPr>
              <w:rPr>
                <w:rFonts w:hint="eastAsia" w:ascii="Cambria Math" w:hAnsi="Cambria Math" w:eastAsia="黑体" w:cs="黑体"/>
                <w:caps w:val="0"/>
                <w:color w:val="0F1115"/>
                <w:spacing w:val="0"/>
                <w:kern w:val="0"/>
                <w:sz w:val="25"/>
                <w:szCs w:val="25"/>
                <w:shd w:val="clear" w:fill="FFFFFF"/>
                <w:lang w:val="en-US" w:eastAsia="zh-CN" w:bidi="ar"/>
              </w:rPr>
              <m:t>B</m:t>
            </m:r>
            <m:ctrlPr>
              <w:rPr>
                <w:rFonts w:hint="eastAsia" w:ascii="Cambria Math" w:hAnsi="Cambria Math" w:eastAsia="黑体" w:cs="黑体"/>
                <w:i w:val="0"/>
                <w:iCs w:val="0"/>
                <w:caps w:val="0"/>
                <w:color w:val="0F1115"/>
                <w:spacing w:val="0"/>
                <w:kern w:val="0"/>
                <w:sz w:val="25"/>
                <w:szCs w:val="25"/>
                <w:shd w:val="clear" w:fill="FFFFFF"/>
                <w:lang w:val="en-US" w:bidi="ar"/>
              </w:rPr>
            </m:ctrlPr>
          </m:sub>
        </m:sSub>
      </m:oMath>
      <w:r>
        <w:rPr>
          <w:rFonts w:hint="eastAsia" w:ascii="黑体" w:hAnsi="黑体" w:eastAsia="黑体" w:cs="黑体"/>
          <w:i w:val="0"/>
          <w:iCs w:val="0"/>
          <w:caps w:val="0"/>
          <w:color w:val="0F1115"/>
          <w:spacing w:val="0"/>
          <w:sz w:val="25"/>
          <w:szCs w:val="25"/>
          <w:shd w:val="clear" w:fill="FFFFFF"/>
        </w:rPr>
        <w:t>∈[0.2,0.6]</w:t>
      </w:r>
      <w:r>
        <w:rPr>
          <w:rFonts w:hint="eastAsia" w:ascii="黑体" w:hAnsi="黑体" w:eastAsia="黑体" w:cs="黑体"/>
          <w:i w:val="0"/>
          <w:iCs w:val="0"/>
          <w:caps w:val="0"/>
          <w:color w:val="0F1115"/>
          <w:spacing w:val="0"/>
          <w:sz w:val="24"/>
          <w:szCs w:val="24"/>
          <w:shd w:val="clear" w:fill="FFFFFF"/>
        </w:rPr>
        <w:t>为绿、蓝通道衰减系数，模拟绿、蓝光抑制；取值范围基于市售常见生鲜灯实测数据标定。</w:t>
      </w:r>
    </w:p>
    <w:p w14:paraId="03B34956">
      <w:pPr>
        <w:pStyle w:val="9"/>
        <w:keepNext w:val="0"/>
        <w:keepLines w:val="0"/>
        <w:widowControl/>
        <w:suppressLineNumbers w:val="0"/>
        <w:shd w:val="clear" w:fill="FFFFFF"/>
        <w:spacing w:before="240" w:beforeAutospacing="0" w:after="240" w:afterAutospacing="0"/>
        <w:ind w:left="0" w:right="0" w:firstLine="420" w:firstLineChars="0"/>
        <w:rPr>
          <w:rFonts w:hint="eastAsia" w:ascii="黑体" w:hAnsi="黑体" w:eastAsia="黑体" w:cs="黑体"/>
        </w:rPr>
      </w:pPr>
      <w:r>
        <w:rPr>
          <w:rFonts w:hint="eastAsia" w:ascii="黑体" w:hAnsi="黑体" w:eastAsia="黑体" w:cs="黑体"/>
          <w:i w:val="0"/>
          <w:iCs w:val="0"/>
          <w:caps w:val="0"/>
          <w:color w:val="0F1115"/>
          <w:spacing w:val="0"/>
          <w:sz w:val="24"/>
          <w:szCs w:val="24"/>
          <w:shd w:val="clear" w:fill="FFFFFF"/>
        </w:rPr>
        <w:t>为贴近真实光照的非均匀性，进一步引入</w:t>
      </w:r>
      <w:r>
        <w:rPr>
          <w:rStyle w:val="13"/>
          <w:rFonts w:hint="eastAsia" w:ascii="黑体" w:hAnsi="黑体" w:eastAsia="黑体" w:cs="黑体"/>
          <w:b/>
          <w:bCs/>
          <w:i w:val="0"/>
          <w:iCs w:val="0"/>
          <w:caps w:val="0"/>
          <w:color w:val="0F1115"/>
          <w:spacing w:val="0"/>
          <w:sz w:val="24"/>
          <w:szCs w:val="24"/>
          <w:shd w:val="clear" w:fill="FFFFFF"/>
        </w:rPr>
        <w:t>空间</w:t>
      </w:r>
      <w:r>
        <w:rPr>
          <w:rStyle w:val="13"/>
          <w:rFonts w:hint="eastAsia" w:ascii="黑体" w:hAnsi="黑体" w:eastAsia="黑体" w:cs="黑体"/>
          <w:b/>
          <w:bCs/>
          <w:i w:val="0"/>
          <w:iCs w:val="0"/>
          <w:caps w:val="0"/>
          <w:color w:val="0F1115"/>
          <w:spacing w:val="0"/>
          <w:sz w:val="24"/>
          <w:szCs w:val="24"/>
          <w:shd w:val="clear" w:fill="FFFFFF"/>
        </w:rPr>
        <w:noBreakHyphen/>
      </w:r>
      <w:r>
        <w:rPr>
          <w:rStyle w:val="13"/>
          <w:rFonts w:hint="eastAsia" w:ascii="黑体" w:hAnsi="黑体" w:eastAsia="黑体" w:cs="黑体"/>
          <w:b/>
          <w:bCs/>
          <w:i w:val="0"/>
          <w:iCs w:val="0"/>
          <w:caps w:val="0"/>
          <w:color w:val="0F1115"/>
          <w:spacing w:val="0"/>
          <w:sz w:val="24"/>
          <w:szCs w:val="24"/>
          <w:shd w:val="clear" w:fill="FFFFFF"/>
        </w:rPr>
        <w:t>随机扰动</w:t>
      </w:r>
      <w:r>
        <w:rPr>
          <w:rFonts w:hint="eastAsia" w:ascii="黑体" w:hAnsi="黑体" w:eastAsia="黑体" w:cs="黑体"/>
          <w:i w:val="0"/>
          <w:iCs w:val="0"/>
          <w:caps w:val="0"/>
          <w:color w:val="0F1115"/>
          <w:spacing w:val="0"/>
          <w:sz w:val="24"/>
          <w:szCs w:val="24"/>
          <w:shd w:val="clear" w:fill="FFFFFF"/>
        </w:rPr>
        <w:t>：在图像不同区域应用不同的增益/衰减系数，模拟光源角度、距离造成的局部色偏变化；叠加高斯噪声 </w:t>
      </w:r>
      <m:oMath>
        <m:r>
          <m:rPr>
            <m:sty m:val="p"/>
          </m:rPr>
          <w:rPr>
            <w:rFonts w:hint="eastAsia" w:ascii="Cambria Math" w:hAnsi="Cambria Math" w:eastAsia="黑体" w:cs="黑体"/>
            <w:caps w:val="0"/>
            <w:color w:val="0F1115"/>
            <w:spacing w:val="0"/>
            <w:kern w:val="0"/>
            <w:sz w:val="25"/>
            <w:szCs w:val="25"/>
            <w:shd w:val="clear" w:fill="FFFFFF"/>
            <w:lang w:val="en-US" w:bidi="ar"/>
          </w:rPr>
          <m:t>N(</m:t>
        </m:r>
        <m:r>
          <m:rPr>
            <m:sty m:val="p"/>
          </m:rPr>
          <w:rPr>
            <w:rFonts w:hint="default" w:ascii="Cambria Math" w:hAnsi="Cambria Math" w:eastAsia="黑体" w:cs="黑体"/>
            <w:caps w:val="0"/>
            <w:color w:val="0F1115"/>
            <w:spacing w:val="0"/>
            <w:kern w:val="0"/>
            <w:sz w:val="25"/>
            <w:szCs w:val="25"/>
            <w:shd w:val="clear" w:fill="FFFFFF"/>
            <w:lang w:val="en-US" w:eastAsia="zh-CN" w:bidi="ar"/>
          </w:rPr>
          <m:t>0</m:t>
        </m:r>
        <m:r>
          <m:rPr>
            <m:sty m:val="p"/>
          </m:rPr>
          <w:rPr>
            <w:rFonts w:hint="eastAsia" w:ascii="Cambria Math" w:hAnsi="Cambria Math" w:eastAsia="黑体" w:cs="黑体"/>
            <w:caps w:val="0"/>
            <w:color w:val="0F1115"/>
            <w:spacing w:val="0"/>
            <w:kern w:val="0"/>
            <w:sz w:val="25"/>
            <w:szCs w:val="25"/>
            <w:shd w:val="clear" w:fill="FFFFFF"/>
            <w:lang w:val="en-US" w:bidi="ar"/>
          </w:rPr>
          <m:t>,</m:t>
        </m:r>
        <m:sSup>
          <m:sSupPr>
            <m:ctrlPr>
              <w:rPr>
                <w:rFonts w:hint="eastAsia" w:ascii="Cambria Math" w:hAnsi="Cambria Math" w:eastAsia="黑体" w:cs="黑体"/>
                <w:i w:val="0"/>
                <w:iCs w:val="0"/>
                <w:caps w:val="0"/>
                <w:color w:val="0F1115"/>
                <w:spacing w:val="0"/>
                <w:kern w:val="0"/>
                <w:sz w:val="25"/>
                <w:szCs w:val="25"/>
                <w:shd w:val="clear" w:fill="FFFFFF"/>
                <w:lang w:val="en-US" w:bidi="ar"/>
              </w:rPr>
            </m:ctrlPr>
          </m:sSupPr>
          <m:e>
            <m:r>
              <m:rPr>
                <m:sty m:val="p"/>
              </m:rPr>
              <w:rPr>
                <w:rFonts w:hint="eastAsia" w:ascii="Cambria Math" w:hAnsi="Cambria Math" w:eastAsia="黑体" w:cs="黑体"/>
                <w:caps w:val="0"/>
                <w:color w:val="0F1115"/>
                <w:spacing w:val="0"/>
                <w:kern w:val="0"/>
                <w:sz w:val="25"/>
                <w:szCs w:val="25"/>
                <w:shd w:val="clear" w:fill="FFFFFF"/>
                <w:lang w:val="en-US" w:bidi="ar"/>
              </w:rPr>
              <m:t>σ</m:t>
            </m:r>
            <m:ctrlPr>
              <w:rPr>
                <w:rFonts w:hint="eastAsia" w:ascii="Cambria Math" w:hAnsi="Cambria Math" w:eastAsia="黑体" w:cs="黑体"/>
                <w:i w:val="0"/>
                <w:iCs w:val="0"/>
                <w:caps w:val="0"/>
                <w:color w:val="0F1115"/>
                <w:spacing w:val="0"/>
                <w:kern w:val="0"/>
                <w:sz w:val="25"/>
                <w:szCs w:val="25"/>
                <w:shd w:val="clear" w:fill="FFFFFF"/>
                <w:lang w:val="en-US" w:bidi="ar"/>
              </w:rPr>
            </m:ctrlPr>
          </m:e>
          <m:sup>
            <m:r>
              <m:rPr>
                <m:sty m:val="p"/>
              </m:rPr>
              <w:rPr>
                <w:rFonts w:hint="default" w:ascii="Cambria Math" w:hAnsi="Cambria Math" w:eastAsia="黑体" w:cs="黑体"/>
                <w:caps w:val="0"/>
                <w:color w:val="0F1115"/>
                <w:spacing w:val="0"/>
                <w:kern w:val="0"/>
                <w:sz w:val="25"/>
                <w:szCs w:val="25"/>
                <w:shd w:val="clear" w:fill="FFFFFF"/>
                <w:lang w:val="en-US" w:eastAsia="zh-CN" w:bidi="ar"/>
              </w:rPr>
              <m:t>2</m:t>
            </m:r>
            <m:ctrlPr>
              <w:rPr>
                <w:rFonts w:hint="eastAsia" w:ascii="Cambria Math" w:hAnsi="Cambria Math" w:eastAsia="黑体" w:cs="黑体"/>
                <w:i w:val="0"/>
                <w:iCs w:val="0"/>
                <w:caps w:val="0"/>
                <w:color w:val="0F1115"/>
                <w:spacing w:val="0"/>
                <w:kern w:val="0"/>
                <w:sz w:val="25"/>
                <w:szCs w:val="25"/>
                <w:shd w:val="clear" w:fill="FFFFFF"/>
                <w:lang w:val="en-US" w:bidi="ar"/>
              </w:rPr>
            </m:ctrlPr>
          </m:sup>
        </m:sSup>
        <m:r>
          <m:rPr>
            <m:sty m:val="p"/>
          </m:rPr>
          <w:rPr>
            <w:rFonts w:hint="eastAsia" w:ascii="Cambria Math" w:hAnsi="Cambria Math" w:eastAsia="黑体" w:cs="黑体"/>
            <w:caps w:val="0"/>
            <w:color w:val="0F1115"/>
            <w:spacing w:val="0"/>
            <w:kern w:val="0"/>
            <w:sz w:val="25"/>
            <w:szCs w:val="25"/>
            <w:shd w:val="clear" w:fill="FFFFFF"/>
            <w:lang w:val="en-US" w:bidi="ar"/>
          </w:rPr>
          <m:t>)</m:t>
        </m:r>
      </m:oMath>
      <w:r>
        <w:rPr>
          <w:rFonts w:hint="eastAsia" w:ascii="黑体" w:hAnsi="黑体" w:eastAsia="黑体" w:cs="黑体"/>
          <w:i w:val="0"/>
          <w:iCs w:val="0"/>
          <w:caps w:val="0"/>
          <w:color w:val="0F1115"/>
          <w:spacing w:val="0"/>
          <w:sz w:val="24"/>
          <w:szCs w:val="24"/>
          <w:shd w:val="clear" w:fill="FFFFFF"/>
        </w:rPr>
        <w:t>至各通道，</w:t>
      </w:r>
      <m:oMath>
        <m:sSup>
          <m:sSupPr>
            <m:ctrlPr>
              <w:rPr>
                <w:rFonts w:hint="eastAsia" w:ascii="Cambria Math" w:hAnsi="黑体" w:eastAsia="黑体" w:cs="黑体"/>
                <w:i w:val="0"/>
                <w:iCs w:val="0"/>
                <w:caps w:val="0"/>
                <w:color w:val="0F1115"/>
                <w:spacing w:val="0"/>
                <w:sz w:val="24"/>
                <w:szCs w:val="24"/>
                <w:shd w:val="clear" w:fill="FFFFFF"/>
              </w:rPr>
            </m:ctrlPr>
          </m:sSupPr>
          <m:e>
            <m:r>
              <m:rPr>
                <m:sty m:val="p"/>
              </m:rPr>
              <w:rPr>
                <w:rFonts w:hint="eastAsia" w:ascii="Cambria Math" w:hAnsi="Cambria Math" w:eastAsia="黑体" w:cs="黑体"/>
                <w:caps w:val="0"/>
                <w:color w:val="0F1115"/>
                <w:spacing w:val="0"/>
                <w:kern w:val="0"/>
                <w:sz w:val="25"/>
                <w:szCs w:val="25"/>
                <w:shd w:val="clear" w:fill="FFFFFF"/>
                <w:lang w:val="en-US" w:bidi="ar"/>
              </w:rPr>
              <m:t>σ</m:t>
            </m:r>
            <m:ctrlPr>
              <w:rPr>
                <w:rFonts w:hint="eastAsia" w:ascii="Cambria Math" w:hAnsi="黑体" w:eastAsia="黑体" w:cs="黑体"/>
                <w:i w:val="0"/>
                <w:iCs w:val="0"/>
                <w:caps w:val="0"/>
                <w:color w:val="0F1115"/>
                <w:spacing w:val="0"/>
                <w:sz w:val="24"/>
                <w:szCs w:val="24"/>
                <w:shd w:val="clear" w:fill="FFFFFF"/>
              </w:rPr>
            </m:ctrlPr>
          </m:e>
          <m:sup>
            <m:r>
              <m:rPr>
                <m:sty m:val="p"/>
              </m:rPr>
              <w:rPr>
                <w:rFonts w:hint="default" w:ascii="Cambria Math" w:hAnsi="黑体" w:eastAsia="黑体" w:cs="黑体"/>
                <w:caps w:val="0"/>
                <w:color w:val="0F1115"/>
                <w:spacing w:val="0"/>
                <w:sz w:val="24"/>
                <w:szCs w:val="24"/>
                <w:shd w:val="clear" w:fill="FFFFFF"/>
                <w:lang w:val="en-US" w:eastAsia="zh-CN"/>
              </w:rPr>
              <m:t>2</m:t>
            </m:r>
            <m:ctrlPr>
              <w:rPr>
                <w:rFonts w:hint="eastAsia" w:ascii="Cambria Math" w:hAnsi="黑体" w:eastAsia="黑体" w:cs="黑体"/>
                <w:i w:val="0"/>
                <w:iCs w:val="0"/>
                <w:caps w:val="0"/>
                <w:color w:val="0F1115"/>
                <w:spacing w:val="0"/>
                <w:sz w:val="24"/>
                <w:szCs w:val="24"/>
                <w:shd w:val="clear" w:fill="FFFFFF"/>
              </w:rPr>
            </m:ctrlPr>
          </m:sup>
        </m:sSup>
      </m:oMath>
      <w:r>
        <w:rPr>
          <w:rFonts w:hint="eastAsia" w:ascii="黑体" w:hAnsi="黑体" w:eastAsia="黑体" w:cs="黑体"/>
          <w:i w:val="0"/>
          <w:iCs w:val="0"/>
          <w:caps w:val="0"/>
          <w:color w:val="0F1115"/>
          <w:spacing w:val="0"/>
          <w:sz w:val="24"/>
          <w:szCs w:val="24"/>
          <w:shd w:val="clear" w:fill="FFFFFF"/>
        </w:rPr>
        <w:t> 取 2~5，模拟传感器噪声与灯管闪烁效应。</w:t>
      </w:r>
    </w:p>
    <w:p w14:paraId="4D9BCA48">
      <w:pPr>
        <w:pStyle w:val="4"/>
        <w:keepNext w:val="0"/>
        <w:keepLines w:val="0"/>
        <w:widowControl/>
        <w:suppressLineNumbers w:val="0"/>
        <w:shd w:val="clear" w:fill="FFFFFF"/>
        <w:spacing w:before="480" w:beforeAutospacing="0" w:after="240" w:afterAutospacing="0" w:line="450" w:lineRule="atLeast"/>
        <w:ind w:left="0" w:right="0" w:firstLine="0"/>
      </w:pPr>
      <w:r>
        <w:rPr>
          <w:rFonts w:hint="default" w:ascii="Segoe UI" w:hAnsi="Segoe UI" w:eastAsia="Segoe UI" w:cs="Segoe UI"/>
          <w:b/>
          <w:bCs/>
          <w:caps w:val="0"/>
          <w:color w:val="0F1115"/>
          <w:spacing w:val="0"/>
          <w:sz w:val="30"/>
          <w:szCs w:val="30"/>
          <w:shd w:val="clear" w:fill="FFFFFF"/>
        </w:rPr>
        <w:t>6.1.2 仿真流程</w:t>
      </w:r>
    </w:p>
    <w:p w14:paraId="3533A5D0">
      <w:pPr>
        <w:pStyle w:val="9"/>
        <w:keepNext w:val="0"/>
        <w:keepLines w:val="0"/>
        <w:widowControl/>
        <w:suppressLineNumbers w:val="0"/>
        <w:spacing w:before="0" w:beforeAutospacing="0" w:after="0" w:afterAutospacing="0"/>
        <w:ind w:left="0" w:right="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lang w:val="en-US" w:eastAsia="zh-CN"/>
        </w:rPr>
        <w:t>1</w:t>
      </w: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rPr>
        <w:t>输入</w:t>
      </w:r>
      <w:r>
        <w:rPr>
          <w:rFonts w:hint="eastAsia" w:ascii="黑体" w:hAnsi="黑体" w:eastAsia="黑体" w:cs="黑体"/>
          <w:i w:val="0"/>
          <w:iCs w:val="0"/>
          <w:caps w:val="0"/>
          <w:color w:val="0F1115"/>
          <w:spacing w:val="0"/>
          <w:sz w:val="24"/>
          <w:szCs w:val="24"/>
          <w:shd w:val="clear" w:fill="FFFFFF"/>
        </w:rPr>
        <w:t>：标准白光下采集的肉类图像数据集。</w:t>
      </w:r>
    </w:p>
    <w:p w14:paraId="37787DE9">
      <w:pPr>
        <w:pStyle w:val="9"/>
        <w:keepNext w:val="0"/>
        <w:keepLines w:val="0"/>
        <w:widowControl/>
        <w:suppressLineNumbers w:val="0"/>
        <w:spacing w:before="0" w:beforeAutospacing="0" w:after="0" w:afterAutospacing="0"/>
        <w:ind w:left="0" w:right="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lang w:val="en-US" w:eastAsia="zh-CN"/>
        </w:rPr>
        <w:t>2</w:t>
      </w: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rPr>
        <w:t>参数采样</w:t>
      </w:r>
      <w:r>
        <w:rPr>
          <w:rFonts w:hint="eastAsia" w:ascii="黑体" w:hAnsi="黑体" w:eastAsia="黑体" w:cs="黑体"/>
          <w:i w:val="0"/>
          <w:iCs w:val="0"/>
          <w:caps w:val="0"/>
          <w:color w:val="0F1115"/>
          <w:spacing w:val="0"/>
          <w:sz w:val="24"/>
          <w:szCs w:val="24"/>
          <w:shd w:val="clear" w:fill="FFFFFF"/>
        </w:rPr>
        <w:t>：从预设范围内随机抽取</w:t>
      </w:r>
      <m:oMath>
        <m:sSub>
          <m:sSubPr>
            <m:ctrlPr>
              <w:rPr>
                <w:rFonts w:hint="eastAsia" w:ascii="Cambria Math" w:hAnsi="Cambria Math" w:eastAsia="黑体" w:cs="黑体"/>
                <w:i w:val="0"/>
                <w:iCs w:val="0"/>
                <w:caps w:val="0"/>
                <w:color w:val="0F1115"/>
                <w:spacing w:val="0"/>
                <w:kern w:val="0"/>
                <w:sz w:val="25"/>
                <w:szCs w:val="25"/>
                <w:shd w:val="clear" w:fill="FFFFFF"/>
                <w:lang w:val="en-US" w:bidi="ar"/>
              </w:rPr>
            </m:ctrlPr>
          </m:sSubPr>
          <m:e>
            <m:r>
              <m:rPr>
                <m:sty m:val="p"/>
              </m:rPr>
              <w:rPr>
                <w:rFonts w:hint="eastAsia" w:ascii="Cambria Math" w:hAnsi="Cambria Math" w:eastAsia="黑体" w:cs="黑体"/>
                <w:caps w:val="0"/>
                <w:color w:val="0F1115"/>
                <w:spacing w:val="0"/>
                <w:kern w:val="0"/>
                <w:sz w:val="25"/>
                <w:szCs w:val="25"/>
                <w:shd w:val="clear" w:fill="FFFFFF"/>
                <w:lang w:val="en-US" w:bidi="ar"/>
              </w:rPr>
              <m:t>α</m:t>
            </m:r>
            <m:ctrlPr>
              <w:rPr>
                <w:rFonts w:hint="eastAsia" w:ascii="Cambria Math" w:hAnsi="Cambria Math" w:eastAsia="黑体" w:cs="黑体"/>
                <w:i w:val="0"/>
                <w:iCs w:val="0"/>
                <w:caps w:val="0"/>
                <w:color w:val="0F1115"/>
                <w:spacing w:val="0"/>
                <w:kern w:val="0"/>
                <w:sz w:val="25"/>
                <w:szCs w:val="25"/>
                <w:shd w:val="clear" w:fill="FFFFFF"/>
                <w:lang w:val="en-US" w:bidi="ar"/>
              </w:rPr>
            </m:ctrlPr>
          </m:e>
          <m:sub>
            <m:r>
              <m:rPr>
                <m:sty m:val="p"/>
              </m:rPr>
              <w:rPr>
                <w:rFonts w:hint="eastAsia" w:ascii="Cambria Math" w:hAnsi="Cambria Math" w:eastAsia="黑体" w:cs="黑体"/>
                <w:caps w:val="0"/>
                <w:color w:val="0F1115"/>
                <w:spacing w:val="0"/>
                <w:kern w:val="0"/>
                <w:sz w:val="25"/>
                <w:szCs w:val="25"/>
                <w:shd w:val="clear" w:fill="FFFFFF"/>
                <w:lang w:val="en-US" w:bidi="ar"/>
              </w:rPr>
              <m:t>R</m:t>
            </m:r>
            <m:ctrlPr>
              <w:rPr>
                <w:rFonts w:hint="eastAsia" w:ascii="Cambria Math" w:hAnsi="Cambria Math" w:eastAsia="黑体" w:cs="黑体"/>
                <w:i w:val="0"/>
                <w:iCs w:val="0"/>
                <w:caps w:val="0"/>
                <w:color w:val="0F1115"/>
                <w:spacing w:val="0"/>
                <w:kern w:val="0"/>
                <w:sz w:val="25"/>
                <w:szCs w:val="25"/>
                <w:shd w:val="clear" w:fill="FFFFFF"/>
                <w:lang w:val="en-US" w:bidi="ar"/>
              </w:rPr>
            </m:ctrlPr>
          </m:sub>
        </m:sSub>
      </m:oMath>
      <w:r>
        <w:rPr>
          <w:rFonts w:hint="eastAsia" w:ascii="黑体" w:hAnsi="黑体" w:eastAsia="黑体" w:cs="黑体"/>
          <w:i w:val="0"/>
          <w:iCs w:val="0"/>
          <w:caps w:val="0"/>
          <w:color w:val="0F1115"/>
          <w:spacing w:val="0"/>
          <w:sz w:val="24"/>
          <w:szCs w:val="24"/>
          <w:shd w:val="clear" w:fill="FFFFFF"/>
        </w:rPr>
        <w:t> </w:t>
      </w:r>
      <m:oMath>
        <m:sSub>
          <m:sSubPr>
            <m:ctrlPr>
              <w:rPr>
                <w:rFonts w:hint="eastAsia" w:ascii="Cambria Math" w:hAnsi="Cambria Math" w:eastAsia="黑体" w:cs="黑体"/>
                <w:i w:val="0"/>
                <w:iCs w:val="0"/>
                <w:caps w:val="0"/>
                <w:color w:val="0F1115"/>
                <w:spacing w:val="0"/>
                <w:kern w:val="0"/>
                <w:sz w:val="25"/>
                <w:szCs w:val="25"/>
                <w:shd w:val="clear" w:fill="FFFFFF"/>
                <w:lang w:val="en-US" w:bidi="ar"/>
              </w:rPr>
            </m:ctrlPr>
          </m:sSubPr>
          <m:e>
            <m:r>
              <m:rPr>
                <m:sty m:val="p"/>
              </m:rPr>
              <w:rPr>
                <w:rFonts w:hint="eastAsia" w:ascii="Cambria Math" w:hAnsi="Cambria Math" w:eastAsia="黑体" w:cs="黑体"/>
                <w:caps w:val="0"/>
                <w:color w:val="0F1115"/>
                <w:spacing w:val="0"/>
                <w:kern w:val="0"/>
                <w:sz w:val="25"/>
                <w:szCs w:val="25"/>
                <w:shd w:val="clear" w:fill="FFFFFF"/>
                <w:lang w:val="en-US" w:bidi="ar"/>
              </w:rPr>
              <m:t>β</m:t>
            </m:r>
            <m:ctrlPr>
              <w:rPr>
                <w:rFonts w:hint="eastAsia" w:ascii="Cambria Math" w:hAnsi="Cambria Math" w:eastAsia="黑体" w:cs="黑体"/>
                <w:i w:val="0"/>
                <w:iCs w:val="0"/>
                <w:caps w:val="0"/>
                <w:color w:val="0F1115"/>
                <w:spacing w:val="0"/>
                <w:kern w:val="0"/>
                <w:sz w:val="25"/>
                <w:szCs w:val="25"/>
                <w:shd w:val="clear" w:fill="FFFFFF"/>
                <w:lang w:val="en-US" w:bidi="ar"/>
              </w:rPr>
            </m:ctrlPr>
          </m:e>
          <m:sub>
            <m:r>
              <m:rPr>
                <m:sty m:val="p"/>
              </m:rPr>
              <w:rPr>
                <w:rFonts w:hint="eastAsia" w:ascii="Cambria Math" w:hAnsi="Cambria Math" w:eastAsia="黑体" w:cs="黑体"/>
                <w:caps w:val="0"/>
                <w:color w:val="0F1115"/>
                <w:spacing w:val="0"/>
                <w:kern w:val="0"/>
                <w:sz w:val="25"/>
                <w:szCs w:val="25"/>
                <w:shd w:val="clear" w:fill="FFFFFF"/>
                <w:lang w:val="en-US" w:bidi="ar"/>
              </w:rPr>
              <m:t>G</m:t>
            </m:r>
            <m:ctrlPr>
              <w:rPr>
                <w:rFonts w:hint="eastAsia" w:ascii="Cambria Math" w:hAnsi="Cambria Math" w:eastAsia="黑体" w:cs="黑体"/>
                <w:i w:val="0"/>
                <w:iCs w:val="0"/>
                <w:caps w:val="0"/>
                <w:color w:val="0F1115"/>
                <w:spacing w:val="0"/>
                <w:kern w:val="0"/>
                <w:sz w:val="25"/>
                <w:szCs w:val="25"/>
                <w:shd w:val="clear" w:fill="FFFFFF"/>
                <w:lang w:val="en-US" w:bidi="ar"/>
              </w:rPr>
            </m:ctrlPr>
          </m:sub>
        </m:sSub>
        <m:r>
          <m:rPr>
            <m:sty m:val="p"/>
          </m:rPr>
          <w:rPr>
            <w:rFonts w:hint="eastAsia" w:ascii="Cambria Math" w:hAnsi="Cambria Math" w:eastAsia="黑体" w:cs="黑体"/>
            <w:caps w:val="0"/>
            <w:color w:val="0F1115"/>
            <w:spacing w:val="0"/>
            <w:kern w:val="0"/>
            <w:sz w:val="25"/>
            <w:szCs w:val="25"/>
            <w:shd w:val="clear" w:fill="FFFFFF"/>
            <w:lang w:val="en-US" w:bidi="ar"/>
          </w:rPr>
          <m:t>,</m:t>
        </m:r>
        <m:sSub>
          <m:sSubPr>
            <m:ctrlPr>
              <w:rPr>
                <w:rFonts w:hint="eastAsia" w:ascii="Cambria Math" w:hAnsi="Cambria Math" w:eastAsia="黑体" w:cs="黑体"/>
                <w:i w:val="0"/>
                <w:iCs w:val="0"/>
                <w:caps w:val="0"/>
                <w:color w:val="0F1115"/>
                <w:spacing w:val="0"/>
                <w:kern w:val="0"/>
                <w:sz w:val="25"/>
                <w:szCs w:val="25"/>
                <w:shd w:val="clear" w:fill="FFFFFF"/>
                <w:lang w:val="en-US" w:bidi="ar"/>
              </w:rPr>
            </m:ctrlPr>
          </m:sSubPr>
          <m:e>
            <m:r>
              <m:rPr>
                <m:sty m:val="p"/>
              </m:rPr>
              <w:rPr>
                <w:rFonts w:hint="eastAsia" w:ascii="Cambria Math" w:hAnsi="Cambria Math" w:eastAsia="黑体" w:cs="黑体"/>
                <w:caps w:val="0"/>
                <w:color w:val="0F1115"/>
                <w:spacing w:val="0"/>
                <w:kern w:val="0"/>
                <w:sz w:val="25"/>
                <w:szCs w:val="25"/>
                <w:shd w:val="clear" w:fill="FFFFFF"/>
                <w:lang w:val="en-US" w:bidi="ar"/>
              </w:rPr>
              <m:t>β</m:t>
            </m:r>
            <m:ctrlPr>
              <w:rPr>
                <w:rFonts w:hint="eastAsia" w:ascii="Cambria Math" w:hAnsi="Cambria Math" w:eastAsia="黑体" w:cs="黑体"/>
                <w:i w:val="0"/>
                <w:iCs w:val="0"/>
                <w:caps w:val="0"/>
                <w:color w:val="0F1115"/>
                <w:spacing w:val="0"/>
                <w:kern w:val="0"/>
                <w:sz w:val="25"/>
                <w:szCs w:val="25"/>
                <w:shd w:val="clear" w:fill="FFFFFF"/>
                <w:lang w:val="en-US" w:bidi="ar"/>
              </w:rPr>
            </m:ctrlPr>
          </m:e>
          <m:sub>
            <m:r>
              <m:rPr>
                <m:sty m:val="p"/>
              </m:rPr>
              <w:rPr>
                <w:rFonts w:hint="eastAsia" w:ascii="Cambria Math" w:hAnsi="Cambria Math" w:eastAsia="黑体" w:cs="黑体"/>
                <w:caps w:val="0"/>
                <w:color w:val="0F1115"/>
                <w:spacing w:val="0"/>
                <w:kern w:val="0"/>
                <w:sz w:val="25"/>
                <w:szCs w:val="25"/>
                <w:shd w:val="clear" w:fill="FFFFFF"/>
                <w:lang w:val="en-US" w:eastAsia="zh-CN" w:bidi="ar"/>
              </w:rPr>
              <m:t>B</m:t>
            </m:r>
            <m:ctrlPr>
              <w:rPr>
                <w:rFonts w:hint="eastAsia" w:ascii="Cambria Math" w:hAnsi="Cambria Math" w:eastAsia="黑体" w:cs="黑体"/>
                <w:i w:val="0"/>
                <w:iCs w:val="0"/>
                <w:caps w:val="0"/>
                <w:color w:val="0F1115"/>
                <w:spacing w:val="0"/>
                <w:kern w:val="0"/>
                <w:sz w:val="25"/>
                <w:szCs w:val="25"/>
                <w:shd w:val="clear" w:fill="FFFFFF"/>
                <w:lang w:val="en-US" w:bidi="ar"/>
              </w:rPr>
            </m:ctrlPr>
          </m:sub>
        </m:sSub>
      </m:oMath>
      <w:r>
        <w:rPr>
          <w:rFonts w:hint="eastAsia" w:ascii="黑体" w:hAnsi="黑体" w:eastAsia="黑体" w:cs="黑体"/>
          <w:i w:val="0"/>
          <w:iCs w:val="0"/>
          <w:caps w:val="0"/>
          <w:color w:val="0F1115"/>
          <w:spacing w:val="0"/>
          <w:sz w:val="24"/>
          <w:szCs w:val="24"/>
          <w:shd w:val="clear" w:fill="FFFFFF"/>
        </w:rPr>
        <w:t>组合，每种组合生成一张仿真图像。</w:t>
      </w:r>
    </w:p>
    <w:p w14:paraId="2F4A2EAC">
      <w:pPr>
        <w:pStyle w:val="9"/>
        <w:keepNext w:val="0"/>
        <w:keepLines w:val="0"/>
        <w:widowControl/>
        <w:suppressLineNumbers w:val="0"/>
        <w:spacing w:before="0" w:beforeAutospacing="0" w:after="0" w:afterAutospacing="0"/>
        <w:ind w:left="0" w:right="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lang w:val="en-US" w:eastAsia="zh-CN"/>
        </w:rPr>
        <w:t>3</w:t>
      </w: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rPr>
        <w:t>通道变换</w:t>
      </w:r>
      <w:r>
        <w:rPr>
          <w:rFonts w:hint="eastAsia" w:ascii="黑体" w:hAnsi="黑体" w:eastAsia="黑体" w:cs="黑体"/>
          <w:i w:val="0"/>
          <w:iCs w:val="0"/>
          <w:caps w:val="0"/>
          <w:color w:val="0F1115"/>
          <w:spacing w:val="0"/>
          <w:sz w:val="24"/>
          <w:szCs w:val="24"/>
          <w:shd w:val="clear" w:fill="FFFFFF"/>
        </w:rPr>
        <w:t>：按上述公式逐像素计算 </w:t>
      </w:r>
      <w:r>
        <w:rPr>
          <w:rFonts w:hint="eastAsia" w:ascii="黑体" w:hAnsi="黑体" w:eastAsia="黑体" w:cs="黑体"/>
          <w:i w:val="0"/>
          <w:iCs w:val="0"/>
          <w:caps w:val="0"/>
          <w:color w:val="0F1115"/>
          <w:spacing w:val="0"/>
          <w:sz w:val="25"/>
          <w:szCs w:val="25"/>
          <w:shd w:val="clear" w:fill="FFFFFF"/>
        </w:rPr>
        <w:t>R′,G′,B′</w:t>
      </w:r>
      <w:r>
        <w:rPr>
          <w:rFonts w:hint="eastAsia" w:ascii="黑体" w:hAnsi="黑体" w:eastAsia="黑体" w:cs="黑体"/>
          <w:i w:val="0"/>
          <w:iCs w:val="0"/>
          <w:caps w:val="0"/>
          <w:color w:val="0F1115"/>
          <w:spacing w:val="0"/>
          <w:sz w:val="24"/>
          <w:szCs w:val="24"/>
          <w:shd w:val="clear" w:fill="FFFFFF"/>
        </w:rPr>
        <w:t>，并进行截断处理（0~255）。</w:t>
      </w:r>
    </w:p>
    <w:p w14:paraId="673BE547">
      <w:pPr>
        <w:pStyle w:val="9"/>
        <w:keepNext w:val="0"/>
        <w:keepLines w:val="0"/>
        <w:widowControl/>
        <w:suppressLineNumbers w:val="0"/>
        <w:spacing w:before="0" w:beforeAutospacing="0" w:after="0" w:afterAutospacing="0"/>
        <w:ind w:left="0" w:right="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lang w:val="en-US" w:eastAsia="zh-CN"/>
        </w:rPr>
        <w:t>4</w:t>
      </w: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rPr>
        <w:t>空间扰动</w:t>
      </w:r>
      <w:r>
        <w:rPr>
          <w:rFonts w:hint="eastAsia" w:ascii="黑体" w:hAnsi="黑体" w:eastAsia="黑体" w:cs="黑体"/>
          <w:i w:val="0"/>
          <w:iCs w:val="0"/>
          <w:caps w:val="0"/>
          <w:color w:val="0F1115"/>
          <w:spacing w:val="0"/>
          <w:sz w:val="24"/>
          <w:szCs w:val="24"/>
          <w:shd w:val="clear" w:fill="FFFFFF"/>
        </w:rPr>
        <w:t>：将图像划分为 </w:t>
      </w:r>
      <w:r>
        <w:rPr>
          <w:rFonts w:hint="eastAsia" w:ascii="黑体" w:hAnsi="黑体" w:eastAsia="黑体" w:cs="黑体"/>
          <w:i w:val="0"/>
          <w:iCs w:val="0"/>
          <w:caps w:val="0"/>
          <w:color w:val="0F1115"/>
          <w:spacing w:val="0"/>
          <w:sz w:val="25"/>
          <w:szCs w:val="25"/>
          <w:shd w:val="clear" w:fill="FFFFFF"/>
        </w:rPr>
        <w:t>4×44×4</w:t>
      </w:r>
      <w:r>
        <w:rPr>
          <w:rFonts w:hint="eastAsia" w:ascii="黑体" w:hAnsi="黑体" w:eastAsia="黑体" w:cs="黑体"/>
          <w:i w:val="0"/>
          <w:iCs w:val="0"/>
          <w:caps w:val="0"/>
          <w:color w:val="0F1115"/>
          <w:spacing w:val="0"/>
          <w:sz w:val="24"/>
          <w:szCs w:val="24"/>
          <w:shd w:val="clear" w:fill="FFFFFF"/>
        </w:rPr>
        <w:t> 子块，每块独立微调参数，块间双线性插值平滑过渡。</w:t>
      </w:r>
    </w:p>
    <w:p w14:paraId="5190FADB">
      <w:pPr>
        <w:pStyle w:val="9"/>
        <w:keepNext w:val="0"/>
        <w:keepLines w:val="0"/>
        <w:widowControl/>
        <w:suppressLineNumbers w:val="0"/>
        <w:spacing w:before="0" w:beforeAutospacing="0" w:after="0" w:afterAutospacing="0"/>
        <w:ind w:left="0" w:right="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lang w:val="en-US" w:eastAsia="zh-CN"/>
        </w:rPr>
        <w:t>5</w:t>
      </w: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rPr>
        <w:t>噪声注入</w:t>
      </w:r>
      <w:r>
        <w:rPr>
          <w:rFonts w:hint="eastAsia" w:ascii="黑体" w:hAnsi="黑体" w:eastAsia="黑体" w:cs="黑体"/>
          <w:i w:val="0"/>
          <w:iCs w:val="0"/>
          <w:caps w:val="0"/>
          <w:color w:val="0F1115"/>
          <w:spacing w:val="0"/>
          <w:sz w:val="24"/>
          <w:szCs w:val="24"/>
          <w:shd w:val="clear" w:fill="FFFFFF"/>
        </w:rPr>
        <w:t>：添加高斯噪声，模拟实际拍摄的电子噪声。</w:t>
      </w:r>
    </w:p>
    <w:p w14:paraId="0DCADCBD">
      <w:pPr>
        <w:pStyle w:val="9"/>
        <w:keepNext w:val="0"/>
        <w:keepLines w:val="0"/>
        <w:widowControl/>
        <w:suppressLineNumbers w:val="0"/>
        <w:spacing w:before="0" w:beforeAutospacing="0" w:after="0" w:afterAutospacing="0"/>
        <w:ind w:left="0" w:right="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lang w:val="en-US" w:eastAsia="zh-CN"/>
        </w:rPr>
        <w:t>6</w:t>
      </w: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rPr>
        <w:t>输出</w:t>
      </w:r>
      <w:r>
        <w:rPr>
          <w:rFonts w:hint="eastAsia" w:ascii="黑体" w:hAnsi="黑体" w:eastAsia="黑体" w:cs="黑体"/>
          <w:i w:val="0"/>
          <w:iCs w:val="0"/>
          <w:caps w:val="0"/>
          <w:color w:val="0F1115"/>
          <w:spacing w:val="0"/>
          <w:sz w:val="24"/>
          <w:szCs w:val="24"/>
          <w:shd w:val="clear" w:fill="FFFFFF"/>
        </w:rPr>
        <w:t>：保存仿真图像，并保留原标签（掺假/新鲜度等级不变）。</w:t>
      </w:r>
    </w:p>
    <w:p w14:paraId="4A6D78D5">
      <w:pPr>
        <w:pStyle w:val="4"/>
        <w:keepNext w:val="0"/>
        <w:keepLines w:val="0"/>
        <w:widowControl/>
        <w:suppressLineNumbers w:val="0"/>
        <w:shd w:val="clear" w:fill="FFFFFF"/>
        <w:spacing w:before="480" w:beforeAutospacing="0" w:after="240" w:afterAutospacing="0" w:line="450" w:lineRule="atLeast"/>
        <w:ind w:left="0" w:right="0" w:firstLine="0"/>
      </w:pPr>
      <w:r>
        <w:rPr>
          <w:rFonts w:hint="default" w:ascii="Segoe UI" w:hAnsi="Segoe UI" w:eastAsia="Segoe UI" w:cs="Segoe UI"/>
          <w:b/>
          <w:bCs/>
          <w:caps w:val="0"/>
          <w:color w:val="0F1115"/>
          <w:spacing w:val="0"/>
          <w:sz w:val="30"/>
          <w:szCs w:val="30"/>
          <w:shd w:val="clear" w:fill="FFFFFF"/>
        </w:rPr>
        <w:t>6.1.3 数据增强策略</w:t>
      </w:r>
    </w:p>
    <w:p w14:paraId="2BCF3845">
      <w:pPr>
        <w:pStyle w:val="9"/>
        <w:keepNext w:val="0"/>
        <w:keepLines w:val="0"/>
        <w:widowControl/>
        <w:suppressLineNumbers w:val="0"/>
        <w:spacing w:before="0" w:beforeAutospacing="0" w:after="0" w:afterAutospacing="0"/>
        <w:ind w:right="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lang w:val="en-US" w:eastAsia="zh-CN"/>
        </w:rPr>
        <w:t>1</w:t>
      </w: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rPr>
        <w:t>比例控制</w:t>
      </w:r>
      <w:r>
        <w:rPr>
          <w:rFonts w:hint="eastAsia" w:ascii="黑体" w:hAnsi="黑体" w:eastAsia="黑体" w:cs="黑体"/>
          <w:i w:val="0"/>
          <w:iCs w:val="0"/>
          <w:caps w:val="0"/>
          <w:color w:val="0F1115"/>
          <w:spacing w:val="0"/>
          <w:sz w:val="24"/>
          <w:szCs w:val="24"/>
          <w:shd w:val="clear" w:fill="FFFFFF"/>
        </w:rPr>
        <w:t>：每张原始图像生成 3~5 张不同强度级别的生鲜灯仿真图像，使训练集中“生鲜灯”类样本占比达到 30%~40%。</w:t>
      </w:r>
    </w:p>
    <w:p w14:paraId="7BFBBEB3">
      <w:pPr>
        <w:pStyle w:val="9"/>
        <w:keepNext w:val="0"/>
        <w:keepLines w:val="0"/>
        <w:widowControl/>
        <w:suppressLineNumbers w:val="0"/>
        <w:spacing w:before="0" w:beforeAutospacing="0" w:after="0" w:afterAutospacing="0"/>
        <w:ind w:left="0" w:right="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lang w:val="en-US" w:eastAsia="zh-CN"/>
        </w:rPr>
        <w:t>2</w:t>
      </w: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rPr>
        <w:t>混合增强</w:t>
      </w:r>
      <w:r>
        <w:rPr>
          <w:rFonts w:hint="eastAsia" w:ascii="黑体" w:hAnsi="黑体" w:eastAsia="黑体" w:cs="黑体"/>
          <w:i w:val="0"/>
          <w:iCs w:val="0"/>
          <w:caps w:val="0"/>
          <w:color w:val="0F1115"/>
          <w:spacing w:val="0"/>
          <w:sz w:val="24"/>
          <w:szCs w:val="24"/>
          <w:shd w:val="clear" w:fill="FFFFFF"/>
        </w:rPr>
        <w:t>：将生鲜灯仿真与已有数据增强（随机裁剪、翻转、亮度调整）串联使用，进一步提升多样性。</w:t>
      </w:r>
    </w:p>
    <w:p w14:paraId="2F0AAF63">
      <w:pPr>
        <w:pStyle w:val="9"/>
        <w:keepNext w:val="0"/>
        <w:keepLines w:val="0"/>
        <w:widowControl/>
        <w:suppressLineNumbers w:val="0"/>
        <w:spacing w:before="0" w:beforeAutospacing="0" w:after="0" w:afterAutospacing="0"/>
        <w:ind w:left="0" w:right="0"/>
        <w:rPr>
          <w:rFonts w:hint="eastAsia" w:ascii="黑体" w:hAnsi="黑体" w:eastAsia="黑体" w:cs="黑体"/>
        </w:rPr>
      </w:pP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lang w:val="en-US" w:eastAsia="zh-CN"/>
        </w:rPr>
        <w:t>3</w:t>
      </w:r>
      <w:r>
        <w:rPr>
          <w:rStyle w:val="13"/>
          <w:rFonts w:hint="eastAsia" w:ascii="黑体" w:hAnsi="黑体" w:eastAsia="黑体" w:cs="黑体"/>
          <w:b/>
          <w:bCs/>
          <w:i w:val="0"/>
          <w:iCs w:val="0"/>
          <w:caps w:val="0"/>
          <w:color w:val="0F1115"/>
          <w:spacing w:val="0"/>
          <w:sz w:val="24"/>
          <w:szCs w:val="24"/>
          <w:shd w:val="clear" w:fill="FFFFFF"/>
          <w:lang w:eastAsia="zh-CN"/>
        </w:rPr>
        <w:t>）</w:t>
      </w:r>
      <w:r>
        <w:rPr>
          <w:rStyle w:val="13"/>
          <w:rFonts w:hint="eastAsia" w:ascii="黑体" w:hAnsi="黑体" w:eastAsia="黑体" w:cs="黑体"/>
          <w:b/>
          <w:bCs/>
          <w:i w:val="0"/>
          <w:iCs w:val="0"/>
          <w:caps w:val="0"/>
          <w:color w:val="0F1115"/>
          <w:spacing w:val="0"/>
          <w:sz w:val="24"/>
          <w:szCs w:val="24"/>
          <w:shd w:val="clear" w:fill="FFFFFF"/>
        </w:rPr>
        <w:t>域自适应微调</w:t>
      </w:r>
      <w:r>
        <w:rPr>
          <w:rFonts w:hint="eastAsia" w:ascii="黑体" w:hAnsi="黑体" w:eastAsia="黑体" w:cs="黑体"/>
          <w:i w:val="0"/>
          <w:iCs w:val="0"/>
          <w:caps w:val="0"/>
          <w:color w:val="0F1115"/>
          <w:spacing w:val="0"/>
          <w:sz w:val="24"/>
          <w:szCs w:val="24"/>
          <w:shd w:val="clear" w:fill="FFFFFF"/>
        </w:rPr>
        <w:t>：利用少量真实生鲜灯下采集的图像（约 200 张）对预训练模型进行微调，缩小仿真与真实之间的域差距。</w:t>
      </w:r>
    </w:p>
    <w:p w14:paraId="2A445B35">
      <w:pPr>
        <w:pStyle w:val="9"/>
        <w:keepNext w:val="0"/>
        <w:keepLines w:val="0"/>
        <w:widowControl/>
        <w:suppressLineNumbers w:val="0"/>
        <w:shd w:val="clear" w:fill="FFFFFF"/>
        <w:spacing w:before="240" w:beforeAutospacing="0" w:after="240" w:afterAutospacing="0"/>
        <w:ind w:left="0" w:right="0" w:firstLine="0"/>
        <w:rPr>
          <w:rFonts w:hint="eastAsia"/>
          <w:lang w:val="en-US" w:eastAsia="zh-CN"/>
        </w:rPr>
      </w:pPr>
      <w:r>
        <w:rPr>
          <w:rFonts w:hint="eastAsia" w:ascii="黑体" w:hAnsi="黑体" w:eastAsia="黑体" w:cs="黑体"/>
          <w:i w:val="0"/>
          <w:iCs w:val="0"/>
          <w:caps w:val="0"/>
          <w:color w:val="0F1115"/>
          <w:spacing w:val="0"/>
          <w:sz w:val="24"/>
          <w:szCs w:val="24"/>
          <w:shd w:val="clear" w:fill="FFFFFF"/>
        </w:rPr>
        <w:t>通过上述仿真方法，可在无需大量实地采集生鲜灯样本的条件下，低成本、高效率地生成具有物理合理性的干扰图像，有效提升系统在实际复杂环境中的检测可靠性。</w:t>
      </w:r>
    </w:p>
    <w:p w14:paraId="71871D65">
      <w:pPr>
        <w:pStyle w:val="5"/>
        <w:bidi w:val="0"/>
        <w:rPr>
          <w:rFonts w:hint="eastAsia"/>
          <w:lang w:val="en-US" w:eastAsia="zh-CN"/>
        </w:rPr>
      </w:pPr>
      <w:r>
        <w:rPr>
          <w:rFonts w:hint="eastAsia"/>
          <w:lang w:val="en-US" w:eastAsia="zh-CN"/>
        </w:rPr>
        <w:t>6.2  轻量化CNN架构</w:t>
      </w:r>
    </w:p>
    <w:p w14:paraId="1886E304">
      <w:pPr>
        <w:ind w:firstLine="420" w:firstLineChars="0"/>
        <w:rPr>
          <w:rFonts w:hint="eastAsia" w:ascii="黑体" w:hAnsi="黑体" w:eastAsia="黑体" w:cs="黑体"/>
          <w:i w:val="0"/>
          <w:iCs w:val="0"/>
          <w:caps w:val="0"/>
          <w:color w:val="0F1115"/>
          <w:spacing w:val="0"/>
          <w:sz w:val="24"/>
          <w:szCs w:val="24"/>
          <w:shd w:val="clear" w:fill="FFFFFF"/>
          <w:lang w:val="en-US" w:eastAsia="zh-CN"/>
        </w:rPr>
      </w:pPr>
      <w:r>
        <w:rPr>
          <w:rFonts w:hint="eastAsia" w:ascii="黑体" w:hAnsi="黑体" w:eastAsia="黑体" w:cs="黑体"/>
          <w:i w:val="0"/>
          <w:iCs w:val="0"/>
          <w:caps w:val="0"/>
          <w:color w:val="0F1115"/>
          <w:spacing w:val="0"/>
          <w:sz w:val="24"/>
          <w:szCs w:val="24"/>
          <w:shd w:val="clear" w:fill="FFFFFF"/>
        </w:rPr>
        <w:t>为实现高准确率、低延迟、小体积的</w:t>
      </w:r>
      <w:r>
        <w:rPr>
          <w:rFonts w:hint="eastAsia" w:ascii="黑体" w:hAnsi="黑体" w:eastAsia="黑体" w:cs="黑体"/>
          <w:i w:val="0"/>
          <w:iCs w:val="0"/>
          <w:caps w:val="0"/>
          <w:color w:val="0F1115"/>
          <w:spacing w:val="0"/>
          <w:sz w:val="24"/>
          <w:szCs w:val="24"/>
          <w:shd w:val="clear" w:fill="FFFFFF"/>
          <w:lang w:val="en-US" w:eastAsia="zh-CN"/>
        </w:rPr>
        <w:t>云端</w:t>
      </w:r>
      <w:r>
        <w:rPr>
          <w:rFonts w:hint="eastAsia" w:ascii="黑体" w:hAnsi="黑体" w:eastAsia="黑体" w:cs="黑体"/>
          <w:i w:val="0"/>
          <w:iCs w:val="0"/>
          <w:caps w:val="0"/>
          <w:color w:val="0F1115"/>
          <w:spacing w:val="0"/>
          <w:sz w:val="24"/>
          <w:szCs w:val="24"/>
          <w:shd w:val="clear" w:fill="FFFFFF"/>
        </w:rPr>
        <w:t>推理目标，本系统在模型结构设计</w:t>
      </w:r>
      <w:r>
        <w:rPr>
          <w:rFonts w:hint="eastAsia" w:ascii="黑体" w:hAnsi="黑体" w:eastAsia="黑体" w:cs="黑体"/>
          <w:i w:val="0"/>
          <w:iCs w:val="0"/>
          <w:caps w:val="0"/>
          <w:color w:val="0F1115"/>
          <w:spacing w:val="0"/>
          <w:sz w:val="24"/>
          <w:szCs w:val="24"/>
          <w:shd w:val="clear" w:fill="FFFFFF"/>
          <w:lang w:val="en-US" w:eastAsia="zh-CN"/>
        </w:rPr>
        <w:t>上</w:t>
      </w:r>
      <w:r>
        <w:rPr>
          <w:rFonts w:hint="eastAsia" w:ascii="黑体" w:hAnsi="黑体" w:eastAsia="黑体" w:cs="黑体"/>
          <w:i w:val="0"/>
          <w:iCs w:val="0"/>
          <w:caps w:val="0"/>
          <w:color w:val="0F1115"/>
          <w:spacing w:val="0"/>
          <w:sz w:val="24"/>
          <w:szCs w:val="24"/>
          <w:shd w:val="clear" w:fill="FFFFFF"/>
        </w:rPr>
        <w:t>进行了独立设计与创新。</w:t>
      </w:r>
      <w:r>
        <w:rPr>
          <w:rFonts w:hint="eastAsia" w:ascii="黑体" w:hAnsi="黑体" w:eastAsia="黑体" w:cs="黑体"/>
          <w:i w:val="0"/>
          <w:iCs w:val="0"/>
          <w:caps w:val="0"/>
          <w:color w:val="0F1115"/>
          <w:spacing w:val="0"/>
          <w:sz w:val="24"/>
          <w:szCs w:val="24"/>
          <w:shd w:val="clear" w:fill="FFFFFF"/>
          <w:lang w:val="en-US" w:eastAsia="zh-CN"/>
        </w:rPr>
        <w:t>我们借鉴了一篇论文所描述的一个轻量化CNN架构（MTx_Net),并将其从tensorflow架构重写为pytorch架构，完成了</w:t>
      </w:r>
      <w:r>
        <w:rPr>
          <w:rFonts w:hint="eastAsia" w:ascii="黑体" w:hAnsi="黑体" w:eastAsia="黑体" w:cs="黑体"/>
          <w:i w:val="0"/>
          <w:iCs w:val="0"/>
          <w:caps w:val="0"/>
          <w:color w:val="0F1115"/>
          <w:spacing w:val="0"/>
          <w:sz w:val="24"/>
          <w:szCs w:val="24"/>
          <w:shd w:val="clear" w:fill="FFFFFF"/>
        </w:rPr>
        <w:t>模型大小（≤2 MB）和推理速度（≤20 ms</w:t>
      </w:r>
      <w:r>
        <w:rPr>
          <w:rFonts w:hint="eastAsia" w:ascii="黑体" w:hAnsi="黑体" w:eastAsia="黑体" w:cs="黑体"/>
          <w:i w:val="0"/>
          <w:iCs w:val="0"/>
          <w:caps w:val="0"/>
          <w:color w:val="0F1115"/>
          <w:spacing w:val="0"/>
          <w:sz w:val="24"/>
          <w:szCs w:val="24"/>
          <w:shd w:val="clear" w:fill="FFFFFF"/>
          <w:lang w:eastAsia="zh-CN"/>
        </w:rPr>
        <w:t>）</w:t>
      </w:r>
      <w:r>
        <w:rPr>
          <w:rFonts w:hint="eastAsia" w:ascii="黑体" w:hAnsi="黑体" w:eastAsia="黑体" w:cs="黑体"/>
          <w:i w:val="0"/>
          <w:iCs w:val="0"/>
          <w:caps w:val="0"/>
          <w:color w:val="0F1115"/>
          <w:spacing w:val="0"/>
          <w:sz w:val="24"/>
          <w:szCs w:val="24"/>
          <w:shd w:val="clear" w:fill="FFFFFF"/>
          <w:lang w:val="en-US" w:eastAsia="zh-CN"/>
        </w:rPr>
        <w:t>的要求。</w:t>
      </w:r>
    </w:p>
    <w:p w14:paraId="53FD7B85">
      <w:pPr>
        <w:pStyle w:val="5"/>
        <w:bidi w:val="0"/>
        <w:rPr>
          <w:rFonts w:hint="eastAsia"/>
          <w:lang w:val="en-US" w:eastAsia="zh-CN"/>
        </w:rPr>
      </w:pPr>
      <w:r>
        <w:rPr>
          <w:rFonts w:hint="eastAsia"/>
          <w:lang w:val="en-US" w:eastAsia="zh-CN"/>
        </w:rPr>
        <w:t>6.2.1 MTx_Net网络结构</w:t>
      </w:r>
    </w:p>
    <w:p w14:paraId="75D0184E">
      <w:pPr>
        <w:keepNext w:val="0"/>
        <w:keepLines w:val="0"/>
        <w:widowControl w:val="0"/>
        <w:suppressLineNumbers w:val="0"/>
        <w:spacing w:before="120" w:beforeAutospacing="0" w:after="120" w:afterAutospacing="0" w:line="288" w:lineRule="auto"/>
        <w:ind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MTxNet是一款轻量化卷积神经网络，参考MobileNetV2的倒残差结构进行设计，兼顾检测精度与运行效率，其具体结构如下表所示：</w:t>
      </w:r>
    </w:p>
    <w:tbl>
      <w:tblPr>
        <w:tblStyle w:val="10"/>
        <w:tblW w:w="0" w:type="auto"/>
        <w:tblInd w:w="-12"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Layout w:type="fixed"/>
        <w:tblCellMar>
          <w:top w:w="0" w:type="dxa"/>
          <w:left w:w="10" w:type="dxa"/>
          <w:bottom w:w="0" w:type="dxa"/>
          <w:right w:w="10" w:type="dxa"/>
        </w:tblCellMar>
      </w:tblPr>
      <w:tblGrid>
        <w:gridCol w:w="2070"/>
        <w:gridCol w:w="2070"/>
        <w:gridCol w:w="2070"/>
        <w:gridCol w:w="2070"/>
      </w:tblGrid>
      <w:tr w14:paraId="2B8A0B7C">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09194271">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模块名称</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70691ECB">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操作</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1797FD75">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输出尺寸</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57C9956D">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说明</w:t>
            </w:r>
          </w:p>
        </w:tc>
      </w:tr>
      <w:tr w14:paraId="66BFC82E">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070" w:type="dxa"/>
            <w:vMerge w:val="restart"/>
            <w:tcBorders>
              <w:top w:val="nil"/>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5CC293DB">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Block0</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057154F0">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Conv2D(32,3) + BN + ReLU</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16FC2BDA">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128×128×32</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79EE24E6">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初始卷积操作，提取基础特征</w:t>
            </w:r>
          </w:p>
        </w:tc>
      </w:tr>
      <w:tr w14:paraId="1CB082C6">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c>
          <w:tcPr>
            <w:tcW w:w="2070" w:type="dxa"/>
            <w:vMerge w:val="continue"/>
            <w:tcBorders>
              <w:top w:val="nil"/>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25F6F988">
            <w:pPr>
              <w:keepNext w:val="0"/>
              <w:keepLines w:val="0"/>
              <w:suppressLineNumbers w:val="0"/>
              <w:spacing w:before="0" w:beforeAutospacing="0" w:after="0" w:afterAutospacing="0"/>
              <w:ind w:left="0" w:right="0"/>
              <w:rPr>
                <w:rFonts w:hint="eastAsia" w:ascii="黑体" w:hAnsi="黑体" w:eastAsia="黑体" w:cs="黑体"/>
                <w:sz w:val="24"/>
                <w:szCs w:val="24"/>
              </w:rPr>
            </w:pP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101FEFB0">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Conv2D(16,3,s=2) + BN</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32A43282">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64×64×16</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5D6E8042">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下采样操作，缩小特征图尺寸</w:t>
            </w:r>
          </w:p>
        </w:tc>
      </w:tr>
      <w:tr w14:paraId="0F4E0770">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0181425D">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Block1</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709F7B80">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倒残差块（expand=6, project=24, s=2）</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6BA28B7C">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32×32×24</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332F9797">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采用深度可分离卷积，提升特征提取效率</w:t>
            </w:r>
          </w:p>
        </w:tc>
      </w:tr>
      <w:tr w14:paraId="796A8DF6">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45196D90">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Block2</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25D33D42">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倒残差块（expand=6, project=36, s=2）</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0943309F">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16×16×36</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1B1C3E47">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w:t>
            </w:r>
          </w:p>
        </w:tc>
      </w:tr>
      <w:tr w14:paraId="243885B0">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6D77814D">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Block3</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22922069">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倒残差块（expand=6, project=54, s=2）</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4B8DEBAE">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8×8×54</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55CB2136">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w:t>
            </w:r>
          </w:p>
        </w:tc>
      </w:tr>
      <w:tr w14:paraId="2082BE2E">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4CE6F49B">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Block4</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52EB1CFF">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倒残差块（expand=6, project=81, s=2）</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2B24147F">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4×4×81</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1AD83F5A">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w:t>
            </w:r>
          </w:p>
        </w:tc>
      </w:tr>
      <w:tr w14:paraId="43BD9133">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070" w:type="dxa"/>
            <w:vMerge w:val="restart"/>
            <w:tcBorders>
              <w:top w:val="nil"/>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22195A81">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Head</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2009AC40">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Conv2D(256,3) + BN + ReLU</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7F0BD324">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4×4×256</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2B4AEFB8">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特征增强，提升分类精度</w:t>
            </w:r>
          </w:p>
        </w:tc>
      </w:tr>
      <w:tr w14:paraId="2C782EBF">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2070" w:type="dxa"/>
            <w:vMerge w:val="continue"/>
            <w:tcBorders>
              <w:top w:val="nil"/>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515CFAF6">
            <w:pPr>
              <w:keepNext w:val="0"/>
              <w:keepLines w:val="0"/>
              <w:suppressLineNumbers w:val="0"/>
              <w:spacing w:before="0" w:beforeAutospacing="0" w:after="0" w:afterAutospacing="0"/>
              <w:ind w:left="0" w:right="0"/>
              <w:rPr>
                <w:rFonts w:hint="eastAsia" w:ascii="黑体" w:hAnsi="黑体" w:eastAsia="黑体" w:cs="黑体"/>
                <w:sz w:val="24"/>
                <w:szCs w:val="24"/>
              </w:rPr>
            </w:pP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6D876964">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GlobalAvgPool + Dropout(0.4) + Dense</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666EF077">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256→C</w:t>
            </w:r>
          </w:p>
        </w:tc>
        <w:tc>
          <w:tcPr>
            <w:tcW w:w="207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14:paraId="1B4541FB">
            <w:pPr>
              <w:keepNext w:val="0"/>
              <w:keepLines w:val="0"/>
              <w:widowControl w:val="0"/>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分类头，输出分类结果</w:t>
            </w:r>
          </w:p>
        </w:tc>
      </w:tr>
    </w:tbl>
    <w:p w14:paraId="0B536C3C">
      <w:pPr>
        <w:keepNext w:val="0"/>
        <w:keepLines w:val="0"/>
        <w:widowControl w:val="0"/>
        <w:numPr>
          <w:ilvl w:val="0"/>
          <w:numId w:val="13"/>
        </w:numPr>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模型总参数量约1.2M，轻量化特性突出，适合移动端部署；</w:t>
      </w:r>
    </w:p>
    <w:p w14:paraId="6F1F8ED2">
      <w:pPr>
        <w:keepNext w:val="0"/>
        <w:keepLines w:val="0"/>
        <w:widowControl w:val="0"/>
        <w:numPr>
          <w:ilvl w:val="0"/>
          <w:numId w:val="14"/>
        </w:numPr>
        <w:suppressLineNumbers w:val="0"/>
        <w:spacing w:before="120" w:beforeAutospacing="0" w:after="120" w:afterAutospacing="0" w:line="288" w:lineRule="auto"/>
        <w:ind w:left="0" w:right="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模型输入尺寸为128×128×3，输入图像需归一化至[0,1]区间。</w:t>
      </w:r>
    </w:p>
    <w:p w14:paraId="1384EF21">
      <w:pPr>
        <w:pStyle w:val="5"/>
        <w:bidi w:val="0"/>
        <w:rPr>
          <w:rFonts w:hint="eastAsia"/>
          <w:lang w:val="en-US" w:eastAsia="zh-CN"/>
        </w:rPr>
      </w:pPr>
      <w:r>
        <w:rPr>
          <w:rFonts w:hint="eastAsia"/>
          <w:lang w:val="en-US" w:eastAsia="zh-CN"/>
        </w:rPr>
        <w:t>6.2.2 网络预训练</w:t>
      </w:r>
    </w:p>
    <w:p w14:paraId="3907AF67">
      <w:pPr>
        <w:keepNext w:val="0"/>
        <w:keepLines w:val="0"/>
        <w:widowControl w:val="0"/>
        <w:numPr>
          <w:ilvl w:val="0"/>
          <w:numId w:val="0"/>
        </w:numPr>
        <w:suppressLineNumbers w:val="0"/>
        <w:spacing w:before="120" w:beforeAutospacing="0" w:after="120" w:afterAutospacing="0" w:line="288" w:lineRule="auto"/>
        <w:ind w:leftChars="0" w:right="0" w:rightChars="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（1）采用ImageNet子集（含120类图像）对MTxNet网络进行预训练，训练轮次（epochs）设为200，初始学习率为0.001，每50轮学习率减半；</w:t>
      </w:r>
    </w:p>
    <w:p w14:paraId="0AD8DEEB">
      <w:pPr>
        <w:keepNext w:val="0"/>
        <w:keepLines w:val="0"/>
        <w:widowControl w:val="0"/>
        <w:numPr>
          <w:ilvl w:val="0"/>
          <w:numId w:val="0"/>
        </w:numPr>
        <w:suppressLineNumbers w:val="0"/>
        <w:spacing w:before="120" w:beforeAutospacing="0" w:after="120" w:afterAutospacing="0" w:line="288" w:lineRule="auto"/>
        <w:ind w:leftChars="0" w:right="0" w:rightChars="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（2）损失函数：采用交叉熵损失函数，用于衡量模型预测结果与真实标签的差异；</w:t>
      </w:r>
    </w:p>
    <w:p w14:paraId="6772D375">
      <w:pPr>
        <w:keepNext w:val="0"/>
        <w:keepLines w:val="0"/>
        <w:widowControl w:val="0"/>
        <w:numPr>
          <w:ilvl w:val="0"/>
          <w:numId w:val="0"/>
        </w:numPr>
        <w:suppressLineNumbers w:val="0"/>
        <w:spacing w:before="120" w:beforeAutospacing="0" w:after="120" w:afterAutospacing="0" w:line="288" w:lineRule="auto"/>
        <w:ind w:leftChars="0" w:right="0" w:rightChars="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（3）优化器：采用Adam优化器，提升模型训练效率与收敛速度。</w:t>
      </w:r>
    </w:p>
    <w:p w14:paraId="42C501BA">
      <w:pPr>
        <w:pStyle w:val="5"/>
        <w:bidi w:val="0"/>
        <w:rPr>
          <w:rFonts w:hint="eastAsia"/>
          <w:lang w:val="en-US" w:eastAsia="zh-CN"/>
        </w:rPr>
      </w:pPr>
      <w:r>
        <w:rPr>
          <w:rFonts w:hint="eastAsia"/>
          <w:lang w:val="en-US" w:eastAsia="zh-CN"/>
        </w:rPr>
        <w:t>6.2.3 迁移学习与监督微调</w:t>
      </w:r>
    </w:p>
    <w:p w14:paraId="7A113312">
      <w:pPr>
        <w:keepNext w:val="0"/>
        <w:keepLines w:val="0"/>
        <w:widowControl w:val="0"/>
        <w:numPr>
          <w:ilvl w:val="0"/>
          <w:numId w:val="0"/>
        </w:numPr>
        <w:suppressLineNumbers w:val="0"/>
        <w:spacing w:before="120" w:beforeAutospacing="0" w:after="120" w:afterAutospacing="0" w:line="288" w:lineRule="auto"/>
        <w:ind w:leftChars="0" w:right="0" w:rightChars="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（1）加载预训练权重（分类头权重除外），分类头权重采用随机初始化方式；</w:t>
      </w:r>
    </w:p>
    <w:p w14:paraId="5D505EE5">
      <w:pPr>
        <w:keepNext w:val="0"/>
        <w:keepLines w:val="0"/>
        <w:widowControl w:val="0"/>
        <w:numPr>
          <w:ilvl w:val="0"/>
          <w:numId w:val="0"/>
        </w:numPr>
        <w:suppressLineNumbers w:val="0"/>
        <w:spacing w:before="120" w:beforeAutospacing="0" w:after="120" w:afterAutospacing="0" w:line="288" w:lineRule="auto"/>
        <w:ind w:leftChars="0" w:right="0" w:rightChars="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（2）在目标数据集上进行微调，具体参数如下：</w:t>
      </w:r>
      <w:r>
        <w:rPr>
          <w:rFonts w:hint="eastAsia" w:ascii="黑体" w:hAnsi="黑体" w:eastAsia="黑体" w:cs="黑体"/>
          <w:kern w:val="0"/>
          <w:sz w:val="24"/>
          <w:szCs w:val="24"/>
          <w:lang w:val="en-US" w:eastAsia="zh-CN" w:bidi="ar"/>
        </w:rPr>
        <w:br w:type="textWrapping"/>
      </w:r>
      <w:r>
        <w:rPr>
          <w:rFonts w:hint="eastAsia" w:ascii="黑体" w:hAnsi="黑体" w:eastAsia="黑体" w:cs="黑体"/>
          <w:kern w:val="0"/>
          <w:sz w:val="24"/>
          <w:szCs w:val="24"/>
          <w:lang w:val="en-US" w:eastAsia="zh-CN" w:bidi="ar"/>
        </w:rPr>
        <w:t xml:space="preserve">        </w:t>
      </w:r>
    </w:p>
    <w:p w14:paraId="5DC3D9AD">
      <w:pPr>
        <w:keepNext w:val="0"/>
        <w:keepLines w:val="0"/>
        <w:widowControl w:val="0"/>
        <w:numPr>
          <w:ilvl w:val="0"/>
          <w:numId w:val="0"/>
        </w:numPr>
        <w:suppressLineNumbers w:val="0"/>
        <w:spacing w:before="120" w:beforeAutospacing="0" w:after="120" w:afterAutospacing="0" w:line="288" w:lineRule="auto"/>
        <w:ind w:left="453" w:leftChars="0" w:right="0" w:rightChars="0" w:firstLine="420" w:firstLineChars="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掺假数据集：学习率设为0.0001，训练20轮，采用StepLR学习率调整策略（step=7, gamma=0.1）；</w:t>
      </w:r>
    </w:p>
    <w:p w14:paraId="351B9089">
      <w:pPr>
        <w:keepNext w:val="0"/>
        <w:keepLines w:val="0"/>
        <w:widowControl w:val="0"/>
        <w:numPr>
          <w:ilvl w:val="0"/>
          <w:numId w:val="0"/>
        </w:numPr>
        <w:suppressLineNumbers w:val="0"/>
        <w:spacing w:before="120" w:beforeAutospacing="0" w:after="120" w:afterAutospacing="0" w:line="288" w:lineRule="auto"/>
        <w:ind w:left="453" w:leftChars="0" w:right="0" w:rightChars="0" w:firstLine="420" w:firstLineChars="0"/>
        <w:jc w:val="left"/>
        <w:rPr>
          <w:rFonts w:hint="eastAsia" w:ascii="黑体" w:hAnsi="黑体" w:eastAsia="黑体" w:cs="黑体"/>
          <w:sz w:val="24"/>
          <w:szCs w:val="24"/>
        </w:rPr>
      </w:pPr>
      <w:r>
        <w:rPr>
          <w:rFonts w:hint="eastAsia" w:ascii="黑体" w:hAnsi="黑体" w:eastAsia="黑体" w:cs="黑体"/>
          <w:kern w:val="0"/>
          <w:sz w:val="24"/>
          <w:szCs w:val="24"/>
          <w:lang w:val="en-US" w:eastAsia="zh-CN" w:bidi="ar"/>
        </w:rPr>
        <w:t>新鲜度数据集：牛肉新鲜度模型学习率设为0.0002，猪羊肉新鲜度模型学习率设为0.0001，训练轮次为10~20轮，采用自定义学习率衰减策略；</w:t>
      </w:r>
    </w:p>
    <w:p w14:paraId="734D330D">
      <w:pPr>
        <w:keepNext w:val="0"/>
        <w:keepLines w:val="0"/>
        <w:widowControl/>
        <w:suppressLineNumbers w:val="0"/>
        <w:jc w:val="left"/>
        <w:rPr>
          <w:rFonts w:hint="default"/>
          <w:lang w:val="en-US" w:eastAsia="zh-CN"/>
        </w:rPr>
      </w:pPr>
      <w:r>
        <w:rPr>
          <w:rFonts w:hint="eastAsia" w:ascii="黑体" w:hAnsi="黑体" w:eastAsia="黑体" w:cs="黑体"/>
          <w:kern w:val="0"/>
          <w:sz w:val="24"/>
          <w:szCs w:val="24"/>
          <w:lang w:val="en-US" w:eastAsia="zh-CN" w:bidi="ar"/>
        </w:rPr>
        <w:t>（3）采用早停法（Early Stopping）：当验证准确率连续3轮未出现提升时，停止模型训练，避免过拟合</w:t>
      </w:r>
    </w:p>
    <w:p w14:paraId="6359DD01">
      <w:pPr>
        <w:pStyle w:val="5"/>
        <w:numPr>
          <w:ilvl w:val="0"/>
          <w:numId w:val="12"/>
        </w:numPr>
        <w:bidi w:val="0"/>
        <w:rPr>
          <w:rFonts w:hint="eastAsia"/>
        </w:rPr>
      </w:pPr>
      <w:r>
        <w:rPr>
          <w:rFonts w:hint="eastAsia"/>
          <w:lang w:val="en-US" w:eastAsia="zh-CN"/>
        </w:rPr>
        <w:t>UI界面</w:t>
      </w:r>
      <w:r>
        <w:rPr>
          <w:rFonts w:hint="eastAsia"/>
        </w:rPr>
        <w:t xml:space="preserve">设计 </w:t>
      </w:r>
    </w:p>
    <w:p w14:paraId="18A2390C">
      <w:pPr>
        <w:numPr>
          <w:ilvl w:val="0"/>
          <w:numId w:val="0"/>
        </w:numPr>
        <w:ind w:leftChars="0"/>
        <w:rPr>
          <w:rFonts w:hint="default" w:ascii="Arial" w:hAnsi="Arial" w:eastAsia="黑体"/>
          <w:b/>
          <w:bCs/>
          <w:sz w:val="32"/>
          <w:szCs w:val="32"/>
          <w:lang w:val="en-US" w:eastAsia="zh-CN"/>
        </w:rPr>
      </w:pPr>
      <w:r>
        <w:rPr>
          <w:rFonts w:hint="eastAsia" w:ascii="Arial" w:hAnsi="Arial" w:eastAsia="黑体"/>
          <w:b/>
          <w:bCs/>
          <w:sz w:val="32"/>
          <w:szCs w:val="32"/>
          <w:lang w:val="en-US" w:eastAsia="zh-CN"/>
        </w:rPr>
        <w:t>7.1.1 目标UI设计</w:t>
      </w:r>
      <w:bookmarkStart w:id="0" w:name="_GoBack"/>
      <w:bookmarkEnd w:id="0"/>
    </w:p>
    <w:p w14:paraId="3BFB0325">
      <w:pPr>
        <w:numPr>
          <w:ilvl w:val="0"/>
          <w:numId w:val="15"/>
        </w:numPr>
        <w:spacing w:before="120" w:after="120" w:line="288" w:lineRule="auto"/>
        <w:ind w:left="420" w:leftChars="0"/>
        <w:jc w:val="left"/>
        <w:rPr>
          <w:rFonts w:hint="eastAsia" w:ascii="黑体" w:hAnsi="黑体" w:eastAsia="黑体" w:cs="黑体"/>
          <w:sz w:val="24"/>
          <w:szCs w:val="24"/>
        </w:rPr>
      </w:pPr>
      <w:r>
        <w:rPr>
          <w:rFonts w:hint="eastAsia" w:ascii="黑体" w:hAnsi="黑体" w:eastAsia="黑体" w:cs="黑体"/>
          <w:sz w:val="24"/>
          <w:szCs w:val="24"/>
        </w:rPr>
        <w:t>导航设计：采用底部导航栏布局，包含主页（功能选择）、历史记录、关于三个核心模块；</w:t>
      </w:r>
    </w:p>
    <w:p w14:paraId="0C87BE9C">
      <w:pPr>
        <w:numPr>
          <w:ilvl w:val="0"/>
          <w:numId w:val="16"/>
        </w:numPr>
        <w:spacing w:before="120" w:after="120" w:line="288" w:lineRule="auto"/>
        <w:ind w:left="420" w:leftChars="0"/>
        <w:jc w:val="left"/>
        <w:rPr>
          <w:rFonts w:hint="eastAsia" w:ascii="黑体" w:hAnsi="黑体" w:eastAsia="黑体" w:cs="黑体"/>
          <w:sz w:val="24"/>
          <w:szCs w:val="24"/>
        </w:rPr>
      </w:pPr>
      <w:r>
        <w:rPr>
          <w:rFonts w:hint="eastAsia" w:ascii="黑体" w:hAnsi="黑体" w:eastAsia="黑体" w:cs="黑体"/>
          <w:sz w:val="24"/>
          <w:szCs w:val="24"/>
        </w:rPr>
        <w:t>检测界面：每个检测功能模块内，设置肉品种类选择器、图像预览区、拍摄/选取按钮及结果展示卡片；</w:t>
      </w:r>
    </w:p>
    <w:p w14:paraId="26EFFE0A">
      <w:pPr>
        <w:numPr>
          <w:ilvl w:val="0"/>
          <w:numId w:val="17"/>
        </w:numPr>
        <w:spacing w:before="120" w:after="120" w:line="288" w:lineRule="auto"/>
        <w:ind w:left="420" w:leftChars="0"/>
        <w:jc w:val="left"/>
        <w:rPr>
          <w:rFonts w:hint="eastAsia" w:ascii="黑体" w:hAnsi="黑体" w:eastAsia="黑体" w:cs="黑体"/>
          <w:sz w:val="24"/>
          <w:szCs w:val="24"/>
        </w:rPr>
      </w:pPr>
      <w:r>
        <w:rPr>
          <w:rFonts w:hint="eastAsia" w:ascii="黑体" w:hAnsi="黑体" w:eastAsia="黑体" w:cs="黑体"/>
          <w:sz w:val="24"/>
          <w:szCs w:val="24"/>
        </w:rPr>
        <w:t>结果展示：结果卡片动态显示分类类别、概率条形图及置信度数值，确保结果直观易懂。</w:t>
      </w:r>
    </w:p>
    <w:p w14:paraId="54194E66">
      <w:pPr>
        <w:pStyle w:val="3"/>
        <w:rPr>
          <w:rFonts w:hint="eastAsia"/>
        </w:rPr>
      </w:pPr>
      <w:r>
        <w:rPr>
          <w:rFonts w:hint="eastAsia"/>
          <w:lang w:val="en-US" w:eastAsia="zh-CN"/>
        </w:rPr>
        <w:t>八</w:t>
      </w:r>
      <w:r>
        <w:rPr>
          <w:rFonts w:hint="eastAsia"/>
        </w:rPr>
        <w:t>、人员分工与进度安排</w:t>
      </w:r>
    </w:p>
    <w:p w14:paraId="0D62DFE0">
      <w:pPr>
        <w:rPr>
          <w:rFonts w:hint="eastAsia"/>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9"/>
        <w:gridCol w:w="1539"/>
        <w:gridCol w:w="5008"/>
        <w:gridCol w:w="886"/>
      </w:tblGrid>
      <w:tr w14:paraId="3365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9" w:type="dxa"/>
            <w:noWrap w:val="0"/>
            <w:vAlign w:val="center"/>
          </w:tcPr>
          <w:p w14:paraId="2D83D147">
            <w:pPr>
              <w:keepNext w:val="0"/>
              <w:keepLines w:val="0"/>
              <w:suppressLineNumbers w:val="0"/>
              <w:spacing w:before="0" w:beforeAutospacing="0" w:after="0" w:afterAutospacing="0"/>
              <w:ind w:left="0" w:right="0"/>
              <w:jc w:val="center"/>
              <w:rPr>
                <w:rFonts w:hint="eastAsia" w:ascii="Times New Roman" w:hAnsi="Times New Roman" w:cs="Times New Roman"/>
              </w:rPr>
            </w:pPr>
            <w:r>
              <w:rPr>
                <w:rFonts w:hint="eastAsia" w:ascii="Times New Roman" w:hAnsi="Times New Roman" w:cs="Times New Roman"/>
              </w:rPr>
              <w:t>小组成员</w:t>
            </w:r>
          </w:p>
        </w:tc>
        <w:tc>
          <w:tcPr>
            <w:tcW w:w="1539" w:type="dxa"/>
            <w:noWrap w:val="0"/>
            <w:vAlign w:val="center"/>
          </w:tcPr>
          <w:p w14:paraId="6808E6BC">
            <w:pPr>
              <w:keepNext w:val="0"/>
              <w:keepLines w:val="0"/>
              <w:suppressLineNumbers w:val="0"/>
              <w:spacing w:before="0" w:beforeAutospacing="0" w:after="0" w:afterAutospacing="0"/>
              <w:ind w:left="0" w:right="0"/>
              <w:jc w:val="center"/>
              <w:rPr>
                <w:rFonts w:hint="eastAsia" w:ascii="Times New Roman" w:hAnsi="Times New Roman" w:cs="Times New Roman"/>
              </w:rPr>
            </w:pPr>
            <w:r>
              <w:rPr>
                <w:rFonts w:hint="eastAsia" w:ascii="Times New Roman" w:hAnsi="Times New Roman" w:cs="Times New Roman"/>
              </w:rPr>
              <w:t>学号</w:t>
            </w:r>
          </w:p>
        </w:tc>
        <w:tc>
          <w:tcPr>
            <w:tcW w:w="5008" w:type="dxa"/>
            <w:noWrap w:val="0"/>
            <w:vAlign w:val="center"/>
          </w:tcPr>
          <w:p w14:paraId="58DBDBDE">
            <w:pPr>
              <w:keepNext w:val="0"/>
              <w:keepLines w:val="0"/>
              <w:suppressLineNumbers w:val="0"/>
              <w:spacing w:before="0" w:beforeAutospacing="0" w:after="0" w:afterAutospacing="0"/>
              <w:ind w:left="0" w:right="0"/>
              <w:jc w:val="center"/>
              <w:rPr>
                <w:rFonts w:hint="eastAsia" w:ascii="Times New Roman" w:hAnsi="Times New Roman" w:cs="Times New Roman"/>
              </w:rPr>
            </w:pPr>
            <w:r>
              <w:rPr>
                <w:rFonts w:hint="eastAsia" w:ascii="Times New Roman" w:hAnsi="Times New Roman" w:cs="Times New Roman"/>
              </w:rPr>
              <w:t>分工</w:t>
            </w:r>
          </w:p>
        </w:tc>
        <w:tc>
          <w:tcPr>
            <w:tcW w:w="886" w:type="dxa"/>
            <w:noWrap w:val="0"/>
            <w:vAlign w:val="center"/>
          </w:tcPr>
          <w:p w14:paraId="7A232700">
            <w:pPr>
              <w:keepNext w:val="0"/>
              <w:keepLines w:val="0"/>
              <w:suppressLineNumbers w:val="0"/>
              <w:spacing w:before="0" w:beforeAutospacing="0" w:after="0" w:afterAutospacing="0"/>
              <w:ind w:left="0" w:right="0"/>
              <w:jc w:val="center"/>
              <w:rPr>
                <w:rFonts w:hint="eastAsia" w:ascii="Times New Roman" w:hAnsi="Times New Roman" w:cs="Times New Roman"/>
              </w:rPr>
            </w:pPr>
            <w:r>
              <w:rPr>
                <w:rFonts w:hint="eastAsia" w:ascii="Times New Roman" w:hAnsi="Times New Roman" w:cs="Times New Roman"/>
              </w:rPr>
              <w:t>备注</w:t>
            </w:r>
          </w:p>
        </w:tc>
      </w:tr>
      <w:tr w14:paraId="3737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9" w:type="dxa"/>
            <w:noWrap w:val="0"/>
            <w:vAlign w:val="center"/>
          </w:tcPr>
          <w:p w14:paraId="19505D12">
            <w:pPr>
              <w:keepNext w:val="0"/>
              <w:keepLines w:val="0"/>
              <w:suppressLineNumbers w:val="0"/>
              <w:spacing w:before="0" w:beforeAutospacing="0" w:after="0" w:afterAutospacing="0"/>
              <w:ind w:left="0" w:right="0"/>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
            </w:r>
          </w:p>
        </w:tc>
        <w:tc>
          <w:tcPr>
            <w:tcW w:w="1539" w:type="dxa"/>
            <w:noWrap w:val="0"/>
            <w:vAlign w:val="center"/>
          </w:tcPr>
          <w:p w14:paraId="06821AE4">
            <w:pPr>
              <w:keepNext w:val="0"/>
              <w:keepLines w:val="0"/>
              <w:suppressLineNumbers w:val="0"/>
              <w:spacing w:before="0" w:beforeAutospacing="0" w:after="0" w:afterAutospacing="0"/>
              <w:ind w:left="0" w:right="0"/>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
            </w:r>
          </w:p>
        </w:tc>
        <w:tc>
          <w:tcPr>
            <w:tcW w:w="5008" w:type="dxa"/>
            <w:noWrap w:val="0"/>
            <w:vAlign w:val="center"/>
          </w:tcPr>
          <w:p w14:paraId="783FDB11">
            <w:pPr>
              <w:keepNext w:val="0"/>
              <w:keepLines w:val="0"/>
              <w:suppressLineNumbers w:val="0"/>
              <w:spacing w:before="0" w:beforeAutospacing="0" w:after="0" w:afterAutospacing="0"/>
              <w:ind w:left="0" w:right="0"/>
              <w:jc w:val="center"/>
              <w:rPr>
                <w:rFonts w:hint="eastAsia" w:ascii="Times New Roman" w:hAnsi="Times New Roman" w:eastAsia="宋体" w:cs="Times New Roman"/>
                <w:lang w:eastAsia="zh"/>
              </w:rPr>
            </w:pPr>
          </w:p>
        </w:tc>
        <w:tc>
          <w:tcPr>
            <w:tcW w:w="886" w:type="dxa"/>
            <w:noWrap w:val="0"/>
            <w:vAlign w:val="center"/>
          </w:tcPr>
          <w:p w14:paraId="5AF583EB">
            <w:pPr>
              <w:keepNext w:val="0"/>
              <w:keepLines w:val="0"/>
              <w:suppressLineNumbers w:val="0"/>
              <w:spacing w:before="0" w:beforeAutospacing="0" w:after="0" w:afterAutospacing="0"/>
              <w:ind w:left="0" w:right="0"/>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组长</w:t>
            </w:r>
          </w:p>
        </w:tc>
      </w:tr>
      <w:tr w14:paraId="016D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9" w:type="dxa"/>
            <w:noWrap w:val="0"/>
            <w:vAlign w:val="center"/>
          </w:tcPr>
          <w:p w14:paraId="0A2E1163">
            <w:pPr>
              <w:keepNext w:val="0"/>
              <w:keepLines w:val="0"/>
              <w:suppressLineNumbers w:val="0"/>
              <w:spacing w:before="0" w:beforeAutospacing="0" w:after="0" w:afterAutospacing="0"/>
              <w:ind w:left="0" w:right="0"/>
              <w:jc w:val="center"/>
              <w:rPr>
                <w:rFonts w:hint="eastAsia" w:ascii="Times New Roman" w:hAnsi="Times New Roman" w:eastAsia="宋体" w:cs="Times New Roman"/>
                <w:lang w:eastAsia="zh"/>
              </w:rPr>
            </w:pPr>
            <w:r>
              <w:rPr>
                <w:rFonts w:hint="eastAsia" w:ascii="Times New Roman" w:hAnsi="Times New Roman" w:cs="Times New Roman"/>
                <w:lang w:eastAsia="zh"/>
              </w:rPr>
              <w:t/>
            </w:r>
          </w:p>
        </w:tc>
        <w:tc>
          <w:tcPr>
            <w:tcW w:w="1539" w:type="dxa"/>
            <w:noWrap w:val="0"/>
            <w:vAlign w:val="center"/>
          </w:tcPr>
          <w:p w14:paraId="3DF17E30">
            <w:pPr>
              <w:keepNext w:val="0"/>
              <w:keepLines w:val="0"/>
              <w:suppressLineNumbers w:val="0"/>
              <w:spacing w:before="0" w:beforeAutospacing="0" w:after="0" w:afterAutospacing="0"/>
              <w:ind w:left="0" w:right="0"/>
              <w:jc w:val="center"/>
              <w:rPr>
                <w:rFonts w:hint="eastAsia" w:ascii="Times New Roman" w:hAnsi="Times New Roman" w:eastAsia="宋体" w:cs="Times New Roman"/>
                <w:lang w:eastAsia="zh"/>
              </w:rPr>
            </w:pPr>
            <w:r>
              <w:rPr>
                <w:rFonts w:hint="eastAsia" w:ascii="Times New Roman" w:hAnsi="Times New Roman" w:cs="Times New Roman"/>
                <w:lang w:eastAsia="zh"/>
              </w:rPr>
              <w:t/>
            </w:r>
          </w:p>
        </w:tc>
        <w:tc>
          <w:tcPr>
            <w:tcW w:w="5008" w:type="dxa"/>
            <w:noWrap w:val="0"/>
            <w:vAlign w:val="center"/>
          </w:tcPr>
          <w:p w14:paraId="76DE06EA">
            <w:pPr>
              <w:keepNext w:val="0"/>
              <w:keepLines w:val="0"/>
              <w:suppressLineNumbers w:val="0"/>
              <w:spacing w:before="0" w:beforeAutospacing="0" w:after="0" w:afterAutospacing="0"/>
              <w:ind w:left="0" w:right="0"/>
              <w:jc w:val="center"/>
              <w:rPr>
                <w:rFonts w:hint="eastAsia" w:ascii="Times New Roman" w:hAnsi="Times New Roman" w:eastAsia="宋体" w:cs="Times New Roman"/>
                <w:lang w:eastAsia="zh"/>
              </w:rPr>
            </w:pPr>
          </w:p>
        </w:tc>
        <w:tc>
          <w:tcPr>
            <w:tcW w:w="886" w:type="dxa"/>
            <w:noWrap w:val="0"/>
            <w:vAlign w:val="center"/>
          </w:tcPr>
          <w:p w14:paraId="3097FE19">
            <w:pPr>
              <w:keepNext w:val="0"/>
              <w:keepLines w:val="0"/>
              <w:suppressLineNumbers w:val="0"/>
              <w:spacing w:before="0" w:beforeAutospacing="0" w:after="0" w:afterAutospacing="0"/>
              <w:ind w:left="0" w:right="0"/>
              <w:jc w:val="center"/>
              <w:rPr>
                <w:rFonts w:hint="eastAsia" w:ascii="Times New Roman" w:hAnsi="Times New Roman" w:cs="Times New Roman"/>
              </w:rPr>
            </w:pPr>
          </w:p>
        </w:tc>
      </w:tr>
      <w:tr w14:paraId="70A2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9" w:type="dxa"/>
            <w:noWrap w:val="0"/>
            <w:vAlign w:val="center"/>
          </w:tcPr>
          <w:p w14:paraId="277720C6">
            <w:pPr>
              <w:keepNext w:val="0"/>
              <w:keepLines w:val="0"/>
              <w:suppressLineNumbers w:val="0"/>
              <w:spacing w:before="0" w:beforeAutospacing="0" w:after="0" w:afterAutospacing="0"/>
              <w:ind w:left="0" w:right="0"/>
              <w:jc w:val="center"/>
              <w:rPr>
                <w:rFonts w:hint="eastAsia" w:ascii="Times New Roman" w:hAnsi="Times New Roman" w:eastAsia="宋体" w:cs="Times New Roman"/>
                <w:lang w:eastAsia="zh"/>
              </w:rPr>
            </w:pPr>
          </w:p>
        </w:tc>
        <w:tc>
          <w:tcPr>
            <w:tcW w:w="1539" w:type="dxa"/>
            <w:noWrap w:val="0"/>
            <w:vAlign w:val="center"/>
          </w:tcPr>
          <w:p w14:paraId="40450B68">
            <w:pPr>
              <w:keepNext w:val="0"/>
              <w:keepLines w:val="0"/>
              <w:suppressLineNumbers w:val="0"/>
              <w:spacing w:before="0" w:beforeAutospacing="0" w:after="0" w:afterAutospacing="0"/>
              <w:ind w:left="0" w:right="0"/>
              <w:jc w:val="center"/>
              <w:rPr>
                <w:rFonts w:hint="eastAsia" w:ascii="Times New Roman" w:hAnsi="Times New Roman" w:eastAsia="宋体" w:cs="Times New Roman"/>
                <w:lang w:eastAsia="zh"/>
              </w:rPr>
            </w:pPr>
          </w:p>
        </w:tc>
        <w:tc>
          <w:tcPr>
            <w:tcW w:w="5008" w:type="dxa"/>
            <w:noWrap w:val="0"/>
            <w:vAlign w:val="center"/>
          </w:tcPr>
          <w:p w14:paraId="54701732">
            <w:pPr>
              <w:keepNext w:val="0"/>
              <w:keepLines w:val="0"/>
              <w:suppressLineNumbers w:val="0"/>
              <w:spacing w:before="0" w:beforeAutospacing="0" w:after="0" w:afterAutospacing="0"/>
              <w:ind w:left="0" w:right="0"/>
              <w:jc w:val="center"/>
              <w:rPr>
                <w:rFonts w:hint="eastAsia" w:ascii="Times New Roman" w:hAnsi="Times New Roman" w:eastAsia="宋体" w:cs="Times New Roman"/>
                <w:lang w:eastAsia="zh"/>
              </w:rPr>
            </w:pPr>
          </w:p>
        </w:tc>
        <w:tc>
          <w:tcPr>
            <w:tcW w:w="886" w:type="dxa"/>
            <w:noWrap w:val="0"/>
            <w:vAlign w:val="center"/>
          </w:tcPr>
          <w:p w14:paraId="319ABBB3">
            <w:pPr>
              <w:keepNext w:val="0"/>
              <w:keepLines w:val="0"/>
              <w:suppressLineNumbers w:val="0"/>
              <w:spacing w:before="0" w:beforeAutospacing="0" w:after="0" w:afterAutospacing="0"/>
              <w:ind w:left="0" w:right="0"/>
              <w:jc w:val="center"/>
              <w:rPr>
                <w:rFonts w:hint="eastAsia" w:ascii="Times New Roman" w:hAnsi="Times New Roman" w:cs="Times New Roman"/>
              </w:rPr>
            </w:pPr>
          </w:p>
        </w:tc>
      </w:tr>
      <w:tr w14:paraId="3E2C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9" w:type="dxa"/>
            <w:noWrap w:val="0"/>
            <w:vAlign w:val="center"/>
          </w:tcPr>
          <w:p w14:paraId="4183C19E">
            <w:pPr>
              <w:keepNext w:val="0"/>
              <w:keepLines w:val="0"/>
              <w:suppressLineNumbers w:val="0"/>
              <w:spacing w:before="0" w:beforeAutospacing="0" w:after="0" w:afterAutospacing="0"/>
              <w:ind w:left="0" w:right="0"/>
              <w:jc w:val="center"/>
              <w:rPr>
                <w:rFonts w:hint="eastAsia" w:ascii="Times New Roman" w:hAnsi="Times New Roman" w:cs="Times New Roman"/>
                <w:lang w:eastAsia="zh"/>
              </w:rPr>
            </w:pPr>
          </w:p>
        </w:tc>
        <w:tc>
          <w:tcPr>
            <w:tcW w:w="1539" w:type="dxa"/>
            <w:noWrap w:val="0"/>
            <w:vAlign w:val="center"/>
          </w:tcPr>
          <w:p w14:paraId="7281B185">
            <w:pPr>
              <w:keepNext w:val="0"/>
              <w:keepLines w:val="0"/>
              <w:suppressLineNumbers w:val="0"/>
              <w:spacing w:before="0" w:beforeAutospacing="0" w:after="0" w:afterAutospacing="0"/>
              <w:ind w:left="0" w:right="0"/>
              <w:jc w:val="center"/>
              <w:rPr>
                <w:rFonts w:hint="eastAsia" w:ascii="Times New Roman" w:hAnsi="Times New Roman" w:cs="Times New Roman"/>
                <w:lang w:eastAsia="zh"/>
              </w:rPr>
            </w:pPr>
          </w:p>
        </w:tc>
        <w:tc>
          <w:tcPr>
            <w:tcW w:w="5008" w:type="dxa"/>
            <w:noWrap w:val="0"/>
            <w:vAlign w:val="center"/>
          </w:tcPr>
          <w:p w14:paraId="5EE09742">
            <w:pPr>
              <w:keepNext w:val="0"/>
              <w:keepLines w:val="0"/>
              <w:suppressLineNumbers w:val="0"/>
              <w:spacing w:before="0" w:beforeAutospacing="0" w:after="0" w:afterAutospacing="0"/>
              <w:ind w:left="0" w:right="0"/>
              <w:jc w:val="center"/>
              <w:rPr>
                <w:rFonts w:hint="eastAsia" w:ascii="Times New Roman" w:hAnsi="Times New Roman" w:cs="Times New Roman"/>
                <w:lang w:eastAsia="zh"/>
              </w:rPr>
            </w:pPr>
          </w:p>
        </w:tc>
        <w:tc>
          <w:tcPr>
            <w:tcW w:w="886" w:type="dxa"/>
            <w:noWrap w:val="0"/>
            <w:vAlign w:val="center"/>
          </w:tcPr>
          <w:p w14:paraId="33E6DB8E">
            <w:pPr>
              <w:keepNext w:val="0"/>
              <w:keepLines w:val="0"/>
              <w:suppressLineNumbers w:val="0"/>
              <w:spacing w:before="0" w:beforeAutospacing="0" w:after="0" w:afterAutospacing="0"/>
              <w:ind w:left="0" w:right="0"/>
              <w:jc w:val="center"/>
              <w:rPr>
                <w:rFonts w:hint="eastAsia" w:ascii="Times New Roman" w:hAnsi="Times New Roman" w:cs="Times New Roman"/>
              </w:rPr>
            </w:pPr>
          </w:p>
        </w:tc>
      </w:tr>
    </w:tbl>
    <w:p w14:paraId="079F837F"/>
    <w:p w14:paraId="43075260">
      <w:pPr>
        <w:pStyle w:val="9"/>
        <w:keepNext w:val="0"/>
        <w:keepLines w:val="0"/>
        <w:widowControl/>
        <w:suppressLineNumbers w:val="0"/>
        <w:rPr>
          <w:rFonts w:hint="default" w:ascii="黑体" w:hAnsi="黑体" w:eastAsia="黑体" w:cs="黑体"/>
          <w:lang w:val="en-US" w:eastAsia="zh-CN"/>
        </w:rPr>
      </w:pPr>
      <w:r>
        <w:rPr>
          <w:rFonts w:hint="eastAsia" w:ascii="黑体" w:hAnsi="黑体" w:eastAsia="黑体" w:cs="黑体"/>
        </w:rPr>
        <w:t>进度安排：</w:t>
      </w:r>
      <w:r>
        <w:rPr>
          <w:rFonts w:hint="eastAsia" w:ascii="黑体" w:hAnsi="黑体" w:eastAsia="黑体" w:cs="黑体"/>
          <w:lang w:val="en-US" w:eastAsia="zh-CN"/>
        </w:rPr>
        <w:t>3月 - 3月末 数据集的采集，仿真算法的实现</w:t>
      </w:r>
    </w:p>
    <w:p w14:paraId="0804E6AF">
      <w:pPr>
        <w:pStyle w:val="9"/>
        <w:keepNext w:val="0"/>
        <w:keepLines w:val="0"/>
        <w:widowControl/>
        <w:suppressLineNumbers w:val="0"/>
        <w:ind w:left="84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4月 - 4月中旬 MTx_Net架构的重写，预训练的完成</w:t>
      </w:r>
    </w:p>
    <w:p w14:paraId="3BE5AFAC">
      <w:pPr>
        <w:pStyle w:val="9"/>
        <w:keepNext w:val="0"/>
        <w:keepLines w:val="0"/>
        <w:widowControl/>
        <w:suppressLineNumbers w:val="0"/>
        <w:ind w:left="84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4月中旬 - 4月末 模型迁移学习，有监督微调，云服务器部署</w:t>
      </w:r>
    </w:p>
    <w:p w14:paraId="6EA3E300">
      <w:pPr>
        <w:pStyle w:val="9"/>
        <w:keepNext w:val="0"/>
        <w:keepLines w:val="0"/>
        <w:widowControl/>
        <w:suppressLineNumbers w:val="0"/>
        <w:ind w:left="84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5月 - 5月中旬 移动端APP的开发，现实场景综合性能评估</w:t>
      </w:r>
    </w:p>
    <w:p w14:paraId="736007B7">
      <w:pPr>
        <w:pStyle w:val="9"/>
        <w:keepNext w:val="0"/>
        <w:keepLines w:val="0"/>
        <w:widowControl/>
        <w:suppressLineNumbers w:val="0"/>
        <w:ind w:left="840" w:leftChars="0" w:firstLine="420" w:firstLineChars="0"/>
        <w:rPr>
          <w:rFonts w:hint="default" w:ascii="黑体" w:hAnsi="黑体" w:eastAsia="黑体" w:cs="黑体"/>
          <w:lang w:val="en-US" w:eastAsia="zh-CN"/>
        </w:rPr>
      </w:pPr>
      <w:r>
        <w:rPr>
          <w:rFonts w:hint="eastAsia" w:ascii="黑体" w:hAnsi="黑体" w:eastAsia="黑体" w:cs="黑体"/>
          <w:lang w:val="en-US" w:eastAsia="zh-CN"/>
        </w:rPr>
        <w:t>5月中旬 - 6月 答辩PPT的完成，现场展示预备</w:t>
      </w:r>
    </w:p>
    <w:p w14:paraId="7005F410">
      <w:pPr>
        <w:rPr>
          <w:rFonts w:hint="eastAsia"/>
        </w:rPr>
      </w:pPr>
    </w:p>
    <w:p w14:paraId="61F2A93E">
      <w:pPr>
        <w:pStyle w:val="3"/>
        <w:numPr>
          <w:ilvl w:val="0"/>
          <w:numId w:val="0"/>
        </w:numPr>
        <w:rPr>
          <w:rFonts w:hint="eastAsia"/>
        </w:rPr>
      </w:pPr>
      <w:r>
        <w:rPr>
          <w:rFonts w:hint="eastAsia"/>
          <w:b/>
          <w:bCs/>
          <w:kern w:val="2"/>
          <w:sz w:val="32"/>
          <w:szCs w:val="32"/>
          <w:lang w:val="en-US" w:eastAsia="zh-CN" w:bidi="ar-SA"/>
        </w:rPr>
        <w:t>九</w:t>
      </w:r>
      <w:r>
        <w:rPr>
          <w:rFonts w:hint="eastAsia" w:ascii="Arial" w:hAnsi="Arial" w:eastAsia="黑体"/>
          <w:b/>
          <w:bCs/>
          <w:kern w:val="2"/>
          <w:sz w:val="32"/>
          <w:szCs w:val="32"/>
          <w:lang w:val="en-US" w:eastAsia="zh-CN" w:bidi="ar-SA"/>
        </w:rPr>
        <w:t>、</w:t>
      </w:r>
      <w:r>
        <w:rPr>
          <w:rFonts w:hint="eastAsia"/>
        </w:rPr>
        <w:t>参考文献</w:t>
      </w:r>
    </w:p>
    <w:p w14:paraId="0A57EE4C">
      <w:pPr>
        <w:rPr>
          <w:rFonts w:hint="default" w:ascii="Segoe UI" w:hAnsi="Segoe UI" w:eastAsia="Segoe UI" w:cs="Segoe UI"/>
          <w:i w:val="0"/>
          <w:iCs w:val="0"/>
          <w:caps w:val="0"/>
          <w:color w:val="3964FE"/>
          <w:spacing w:val="0"/>
          <w:sz w:val="24"/>
          <w:szCs w:val="24"/>
          <w:u w:val="none"/>
          <w:bdr w:val="single" w:color="auto" w:sz="18" w:space="0"/>
          <w:shd w:val="clear" w:fill="FFFFFF"/>
        </w:rPr>
      </w:pPr>
      <w:r>
        <w:rPr>
          <w:rFonts w:hint="eastAsia" w:ascii="Segoe UI" w:hAnsi="Segoe UI" w:eastAsia="宋体" w:cs="Segoe UI"/>
          <w:i w:val="0"/>
          <w:iCs w:val="0"/>
          <w:caps w:val="0"/>
          <w:color w:val="0F1115"/>
          <w:spacing w:val="0"/>
          <w:sz w:val="24"/>
          <w:szCs w:val="24"/>
          <w:shd w:val="clear" w:fill="FFFFFF"/>
          <w:lang w:val="en-US" w:eastAsia="zh-CN"/>
        </w:rPr>
        <w:t xml:space="preserve">[1] </w:t>
      </w:r>
      <w:r>
        <w:rPr>
          <w:rFonts w:ascii="Segoe UI" w:hAnsi="Segoe UI" w:eastAsia="Segoe UI" w:cs="Segoe UI"/>
          <w:i w:val="0"/>
          <w:iCs w:val="0"/>
          <w:caps w:val="0"/>
          <w:color w:val="0F1115"/>
          <w:spacing w:val="0"/>
          <w:sz w:val="24"/>
          <w:szCs w:val="24"/>
          <w:shd w:val="clear" w:fill="FFFFFF"/>
        </w:rPr>
        <w:t>Liu, D., Ma, Y., Yu, S., &amp; Zhang, C. (2023). Image based beef and lamb slice authentication using convolutional neural networks.</w:t>
      </w:r>
      <w:r>
        <w:rPr>
          <w:rFonts w:hint="default" w:ascii="Segoe UI" w:hAnsi="Segoe UI" w:eastAsia="Segoe UI" w:cs="Segoe UI"/>
          <w:i w:val="0"/>
          <w:iCs w:val="0"/>
          <w:caps w:val="0"/>
          <w:color w:val="0F1115"/>
          <w:spacing w:val="0"/>
          <w:sz w:val="24"/>
          <w:szCs w:val="24"/>
          <w:shd w:val="clear" w:fill="FFFFFF"/>
        </w:rPr>
        <w:t> </w:t>
      </w:r>
      <w:r>
        <w:rPr>
          <w:rStyle w:val="14"/>
          <w:rFonts w:hint="default" w:ascii="Segoe UI" w:hAnsi="Segoe UI" w:eastAsia="Segoe UI" w:cs="Segoe UI"/>
          <w:caps w:val="0"/>
          <w:color w:val="0F1115"/>
          <w:spacing w:val="0"/>
          <w:sz w:val="24"/>
          <w:szCs w:val="24"/>
          <w:shd w:val="clear" w:fill="FFFFFF"/>
        </w:rPr>
        <w:t>Meat Science, 195</w:t>
      </w:r>
      <w:r>
        <w:rPr>
          <w:rFonts w:hint="default" w:ascii="Segoe UI" w:hAnsi="Segoe UI" w:eastAsia="Segoe UI" w:cs="Segoe UI"/>
          <w:i w:val="0"/>
          <w:iCs w:val="0"/>
          <w:caps w:val="0"/>
          <w:color w:val="0F1115"/>
          <w:spacing w:val="0"/>
          <w:sz w:val="24"/>
          <w:szCs w:val="24"/>
          <w:shd w:val="clear" w:fill="FFFFFF"/>
        </w:rPr>
        <w:t>, Article 108997. </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"https://doi.org/10.1016/j.meatsci.2022.108997"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5"/>
          <w:rFonts w:hint="default" w:ascii="Segoe UI" w:hAnsi="Segoe UI" w:eastAsia="Segoe UI" w:cs="Segoe UI"/>
          <w:i w:val="0"/>
          <w:iCs w:val="0"/>
          <w:caps w:val="0"/>
          <w:color w:val="3964FE"/>
          <w:spacing w:val="0"/>
          <w:sz w:val="24"/>
          <w:szCs w:val="24"/>
          <w:u w:val="none"/>
          <w:shd w:val="clear" w:fill="FFFFFF"/>
        </w:rPr>
        <w:t>https://doi.org/10.1016/j.meatsci.2022.108997</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248D9D9D">
      <w:pPr>
        <w:keepNext w:val="0"/>
        <w:keepLines w:val="0"/>
        <w:widowControl w:val="0"/>
        <w:suppressLineNumbers w:val="0"/>
        <w:spacing w:before="0" w:beforeAutospacing="0" w:after="0" w:afterAutospacing="0"/>
        <w:ind w:left="0" w:right="0"/>
        <w:jc w:val="both"/>
        <w:rPr>
          <w:rFonts w:hint="default" w:ascii="Segoe UI" w:hAnsi="Segoe UI" w:eastAsia="Segoe UI" w:cs="Segoe UI"/>
          <w:i w:val="0"/>
          <w:iCs w:val="0"/>
          <w:caps w:val="0"/>
          <w:color w:val="0F1115"/>
          <w:spacing w:val="0"/>
          <w:kern w:val="2"/>
          <w:sz w:val="24"/>
          <w:szCs w:val="24"/>
          <w:shd w:val="clear" w:fill="FFFFFF"/>
          <w:woUserID w:val="1"/>
        </w:rPr>
      </w:pPr>
      <w:r>
        <w:rPr>
          <w:rFonts w:hint="default" w:ascii="Segoe UI" w:hAnsi="Segoe UI" w:eastAsia="Segoe UI" w:cs="Segoe UI"/>
          <w:i w:val="0"/>
          <w:iCs w:val="0"/>
          <w:caps w:val="0"/>
          <w:color w:val="0F1115"/>
          <w:spacing w:val="0"/>
          <w:kern w:val="2"/>
          <w:sz w:val="24"/>
          <w:szCs w:val="24"/>
          <w:shd w:val="clear" w:fill="FFFFFF"/>
          <w:lang w:val="en-US" w:eastAsia="zh-CN" w:bidi="ar"/>
          <w:woUserID w:val="1"/>
        </w:rPr>
        <w:t xml:space="preserve">[2] U. Syahrifudin, D. S. Maylawati, A. Wahana, D. R. Ramdania, W. Uriawan and C. N. Alam, "Red Meat Detection Using MobileNetV2 Based on Color and Texture Extraction Features," in </w:t>
      </w:r>
      <w:r>
        <w:rPr>
          <w:rStyle w:val="16"/>
          <w:rFonts w:hint="default" w:ascii="Segoe UI" w:hAnsi="Segoe UI" w:eastAsia="Segoe UI" w:cs="Segoe UI"/>
          <w:i/>
          <w:iCs w:val="0"/>
          <w:caps w:val="0"/>
          <w:color w:val="0F1115"/>
          <w:spacing w:val="0"/>
          <w:kern w:val="2"/>
          <w:sz w:val="24"/>
          <w:szCs w:val="24"/>
          <w:shd w:val="clear" w:fill="FFFFFF"/>
          <w:lang w:val="en-US" w:eastAsia="zh-CN" w:bidi="ar"/>
          <w:woUserID w:val="1"/>
        </w:rPr>
        <w:t>2025 11th International Conference on Wireless and Telematics (ICWT)</w:t>
      </w:r>
      <w:r>
        <w:rPr>
          <w:rFonts w:hint="default" w:ascii="Segoe UI" w:hAnsi="Segoe UI" w:eastAsia="Segoe UI" w:cs="Segoe UI"/>
          <w:i w:val="0"/>
          <w:iCs w:val="0"/>
          <w:caps w:val="0"/>
          <w:color w:val="0F1115"/>
          <w:spacing w:val="0"/>
          <w:kern w:val="2"/>
          <w:sz w:val="24"/>
          <w:szCs w:val="24"/>
          <w:shd w:val="clear" w:fill="FFFFFF"/>
          <w:lang w:val="en-US" w:eastAsia="zh-CN" w:bidi="ar"/>
          <w:woUserID w:val="1"/>
        </w:rPr>
        <w:t>, Lampung, Indonesia, 2025, pp. 1-6.</w:t>
      </w:r>
    </w:p>
    <w:p w14:paraId="1D10B3DA">
      <w:pPr>
        <w:pStyle w:val="9"/>
        <w:keepNext w:val="0"/>
        <w:keepLines w:val="0"/>
        <w:widowControl/>
        <w:suppressLineNumbers w:val="0"/>
        <w:shd w:val="clear" w:fill="FFFFFF"/>
        <w:spacing w:before="240" w:beforeAutospacing="0" w:after="240" w:afterAutospacing="0"/>
        <w:ind w:left="0" w:right="0" w:firstLine="0"/>
        <w:jc w:val="left"/>
        <w:rPr>
          <w:rFonts w:hint="default" w:ascii="Segoe UI" w:hAnsi="Segoe UI" w:eastAsia="Segoe UI" w:cs="Segoe UI"/>
          <w:i w:val="0"/>
          <w:iCs w:val="0"/>
          <w:caps w:val="0"/>
          <w:color w:val="0F1115"/>
          <w:spacing w:val="0"/>
          <w:kern w:val="0"/>
          <w:sz w:val="24"/>
          <w:szCs w:val="24"/>
          <w:shd w:val="clear" w:fill="FFFFFF"/>
          <w:woUserID w:val="1"/>
        </w:rPr>
      </w:pPr>
      <w:r>
        <w:rPr>
          <w:rFonts w:hint="default" w:ascii="Segoe UI" w:hAnsi="Segoe UI" w:eastAsia="Segoe UI" w:cs="Segoe UI"/>
          <w:i w:val="0"/>
          <w:iCs w:val="0"/>
          <w:caps w:val="0"/>
          <w:color w:val="0F1115"/>
          <w:spacing w:val="0"/>
          <w:kern w:val="0"/>
          <w:sz w:val="24"/>
          <w:szCs w:val="24"/>
          <w:shd w:val="clear" w:fill="FFFFFF"/>
          <w:lang w:val="en-US" w:eastAsia="zh-CN" w:bidi="ar"/>
          <w:woUserID w:val="1"/>
        </w:rPr>
        <w:t>[</w:t>
      </w:r>
      <w:r>
        <w:rPr>
          <w:rFonts w:hint="eastAsia" w:ascii="Segoe UI" w:hAnsi="Segoe UI" w:eastAsia="Segoe UI" w:cs="Segoe UI"/>
          <w:i w:val="0"/>
          <w:iCs w:val="0"/>
          <w:caps w:val="0"/>
          <w:color w:val="0F1115"/>
          <w:spacing w:val="0"/>
          <w:kern w:val="0"/>
          <w:sz w:val="24"/>
          <w:szCs w:val="24"/>
          <w:shd w:val="clear" w:fill="FFFFFF"/>
          <w:lang w:val="en-US" w:eastAsia="zh" w:bidi="ar"/>
          <w:woUserID w:val="1"/>
        </w:rPr>
        <w:t>3</w:t>
      </w:r>
      <w:r>
        <w:rPr>
          <w:rFonts w:hint="default" w:ascii="Segoe UI" w:hAnsi="Segoe UI" w:eastAsia="Segoe UI" w:cs="Segoe UI"/>
          <w:i w:val="0"/>
          <w:iCs w:val="0"/>
          <w:caps w:val="0"/>
          <w:color w:val="0F1115"/>
          <w:spacing w:val="0"/>
          <w:kern w:val="0"/>
          <w:sz w:val="24"/>
          <w:szCs w:val="24"/>
          <w:shd w:val="clear" w:fill="FFFFFF"/>
          <w:lang w:val="en-US" w:eastAsia="zh-CN" w:bidi="ar"/>
          <w:woUserID w:val="1"/>
        </w:rPr>
        <w:t>] 中国照明学会. 生鲜食用农产品照明光源显色性规范: T/CIES 035-2024[S]. 北京: 中国照明学会, 2024.</w:t>
      </w:r>
    </w:p>
    <w:p w14:paraId="22CA8FF3">
      <w:pPr>
        <w:pStyle w:val="9"/>
        <w:keepNext w:val="0"/>
        <w:keepLines w:val="0"/>
        <w:widowControl/>
        <w:suppressLineNumbers w:val="0"/>
        <w:shd w:val="clear" w:fill="FFFFFF"/>
        <w:spacing w:before="240" w:beforeAutospacing="0" w:after="240" w:afterAutospacing="0"/>
        <w:ind w:left="0" w:right="0" w:firstLine="0"/>
        <w:jc w:val="left"/>
        <w:rPr>
          <w:rFonts w:hint="default" w:ascii="Segoe UI" w:hAnsi="Segoe UI" w:eastAsia="Segoe UI" w:cs="Segoe UI"/>
          <w:i w:val="0"/>
          <w:iCs w:val="0"/>
          <w:caps w:val="0"/>
          <w:color w:val="0F1115"/>
          <w:spacing w:val="0"/>
          <w:kern w:val="0"/>
          <w:sz w:val="24"/>
          <w:szCs w:val="24"/>
          <w:shd w:val="clear" w:fill="FFFFFF"/>
          <w:woUserID w:val="1"/>
        </w:rPr>
      </w:pPr>
      <w:r>
        <w:rPr>
          <w:rFonts w:hint="default" w:ascii="Segoe UI" w:hAnsi="Segoe UI" w:eastAsia="Segoe UI" w:cs="Segoe UI"/>
          <w:i w:val="0"/>
          <w:iCs w:val="0"/>
          <w:caps w:val="0"/>
          <w:color w:val="0F1115"/>
          <w:spacing w:val="0"/>
          <w:kern w:val="0"/>
          <w:sz w:val="24"/>
          <w:szCs w:val="24"/>
          <w:shd w:val="clear" w:fill="FFFFFF"/>
          <w:lang w:val="en-US" w:eastAsia="zh-CN" w:bidi="ar"/>
          <w:woUserID w:val="1"/>
        </w:rPr>
        <w:t>[</w:t>
      </w:r>
      <w:r>
        <w:rPr>
          <w:rFonts w:hint="eastAsia" w:ascii="Segoe UI" w:hAnsi="Segoe UI" w:eastAsia="Segoe UI" w:cs="Segoe UI"/>
          <w:i w:val="0"/>
          <w:iCs w:val="0"/>
          <w:caps w:val="0"/>
          <w:color w:val="0F1115"/>
          <w:spacing w:val="0"/>
          <w:kern w:val="0"/>
          <w:sz w:val="24"/>
          <w:szCs w:val="24"/>
          <w:shd w:val="clear" w:fill="FFFFFF"/>
          <w:lang w:val="en-US" w:eastAsia="zh" w:bidi="ar"/>
          <w:woUserID w:val="1"/>
        </w:rPr>
        <w:t>4</w:t>
      </w:r>
      <w:r>
        <w:rPr>
          <w:rFonts w:hint="default" w:ascii="Segoe UI" w:hAnsi="Segoe UI" w:eastAsia="Segoe UI" w:cs="Segoe UI"/>
          <w:i w:val="0"/>
          <w:iCs w:val="0"/>
          <w:caps w:val="0"/>
          <w:color w:val="0F1115"/>
          <w:spacing w:val="0"/>
          <w:kern w:val="0"/>
          <w:sz w:val="24"/>
          <w:szCs w:val="24"/>
          <w:shd w:val="clear" w:fill="FFFFFF"/>
          <w:lang w:val="en-US" w:eastAsia="zh-CN" w:bidi="ar"/>
          <w:woUserID w:val="1"/>
        </w:rPr>
        <w:t>] 国家市场监督管理总局, 国家标准化管理委员会. 光源显色性评价方法: GB/T 5702-2019[S]. 北京: 中国标准出版社, 2019.</w:t>
      </w:r>
    </w:p>
    <w:p w14:paraId="02706006">
      <w:pPr>
        <w:keepNext w:val="0"/>
        <w:keepLines w:val="0"/>
        <w:widowControl w:val="0"/>
        <w:suppressLineNumbers w:val="0"/>
        <w:spacing w:before="0" w:beforeAutospacing="0" w:after="0" w:afterAutospacing="0"/>
        <w:ind w:left="0" w:right="0"/>
        <w:jc w:val="both"/>
        <w:rPr>
          <w:rFonts w:hint="default" w:ascii="Segoe UI" w:hAnsi="Segoe UI" w:eastAsia="Segoe UI" w:cs="Segoe UI"/>
          <w:i w:val="0"/>
          <w:iCs w:val="0"/>
          <w:caps w:val="0"/>
          <w:color w:val="0F1115"/>
          <w:spacing w:val="0"/>
          <w:kern w:val="2"/>
          <w:sz w:val="24"/>
          <w:szCs w:val="24"/>
          <w:shd w:val="clear" w:fill="FFFFFF"/>
          <w:woUserID w:val="1"/>
        </w:rPr>
      </w:pPr>
    </w:p>
    <w:p w14:paraId="7051308B">
      <w:pPr>
        <w:rPr>
          <w:rFonts w:hint="default" w:ascii="Segoe UI" w:hAnsi="Segoe UI" w:eastAsia="Segoe UI" w:cs="Segoe UI"/>
          <w:i w:val="0"/>
          <w:iCs w:val="0"/>
          <w:caps w:val="0"/>
          <w:color w:val="3964FE"/>
          <w:spacing w:val="0"/>
          <w:sz w:val="24"/>
          <w:szCs w:val="24"/>
          <w:u w:val="none"/>
          <w:bdr w:val="single" w:color="auto" w:sz="18" w:space="0"/>
          <w:shd w:val="clear" w:fill="FFFFFF"/>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18751"/>
    <w:multiLevelType w:val="multilevel"/>
    <w:tmpl w:val="82818751"/>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B53F3350"/>
    <w:multiLevelType w:val="singleLevel"/>
    <w:tmpl w:val="B53F3350"/>
    <w:lvl w:ilvl="0" w:tentative="0">
      <w:start w:val="0"/>
      <w:numFmt w:val="bullet"/>
      <w:lvlText w:val="•"/>
      <w:lvlJc w:val="left"/>
      <w:rPr>
        <w:color w:val="3370FF"/>
      </w:rPr>
    </w:lvl>
  </w:abstractNum>
  <w:abstractNum w:abstractNumId="2">
    <w:nsid w:val="B5E306ED"/>
    <w:multiLevelType w:val="singleLevel"/>
    <w:tmpl w:val="B5E306ED"/>
    <w:lvl w:ilvl="0" w:tentative="0">
      <w:start w:val="0"/>
      <w:numFmt w:val="bullet"/>
      <w:lvlText w:val="•"/>
      <w:lvlJc w:val="left"/>
      <w:rPr>
        <w:color w:val="3370FF"/>
      </w:rPr>
    </w:lvl>
  </w:abstractNum>
  <w:abstractNum w:abstractNumId="3">
    <w:nsid w:val="BF205925"/>
    <w:multiLevelType w:val="singleLevel"/>
    <w:tmpl w:val="BF205925"/>
    <w:lvl w:ilvl="0" w:tentative="0">
      <w:start w:val="0"/>
      <w:numFmt w:val="bullet"/>
      <w:lvlText w:val="•"/>
      <w:lvlJc w:val="left"/>
      <w:rPr>
        <w:color w:val="3370FF"/>
      </w:rPr>
    </w:lvl>
  </w:abstractNum>
  <w:abstractNum w:abstractNumId="4">
    <w:nsid w:val="C8879AEF"/>
    <w:multiLevelType w:val="singleLevel"/>
    <w:tmpl w:val="C8879AEF"/>
    <w:lvl w:ilvl="0" w:tentative="0">
      <w:start w:val="0"/>
      <w:numFmt w:val="bullet"/>
      <w:lvlText w:val="•"/>
      <w:lvlJc w:val="left"/>
      <w:rPr>
        <w:color w:val="3370FF"/>
      </w:rPr>
    </w:lvl>
  </w:abstractNum>
  <w:abstractNum w:abstractNumId="5">
    <w:nsid w:val="CF092B84"/>
    <w:multiLevelType w:val="singleLevel"/>
    <w:tmpl w:val="CF092B84"/>
    <w:lvl w:ilvl="0" w:tentative="0">
      <w:start w:val="0"/>
      <w:numFmt w:val="bullet"/>
      <w:lvlText w:val="•"/>
      <w:lvlJc w:val="left"/>
      <w:rPr>
        <w:color w:val="3370FF"/>
      </w:rPr>
    </w:lvl>
  </w:abstractNum>
  <w:abstractNum w:abstractNumId="6">
    <w:nsid w:val="F0E89278"/>
    <w:multiLevelType w:val="singleLevel"/>
    <w:tmpl w:val="F0E89278"/>
    <w:lvl w:ilvl="0" w:tentative="0">
      <w:start w:val="0"/>
      <w:numFmt w:val="bullet"/>
      <w:lvlText w:val="•"/>
      <w:lvlJc w:val="left"/>
      <w:rPr>
        <w:color w:val="3370FF"/>
      </w:rPr>
    </w:lvl>
  </w:abstractNum>
  <w:abstractNum w:abstractNumId="7">
    <w:nsid w:val="0053208E"/>
    <w:multiLevelType w:val="singleLevel"/>
    <w:tmpl w:val="0053208E"/>
    <w:lvl w:ilvl="0" w:tentative="0">
      <w:start w:val="0"/>
      <w:numFmt w:val="bullet"/>
      <w:lvlText w:val="•"/>
      <w:lvlJc w:val="left"/>
      <w:rPr>
        <w:color w:val="3370FF"/>
      </w:rPr>
    </w:lvl>
  </w:abstractNum>
  <w:abstractNum w:abstractNumId="8">
    <w:nsid w:val="03D62ECE"/>
    <w:multiLevelType w:val="singleLevel"/>
    <w:tmpl w:val="03D62ECE"/>
    <w:lvl w:ilvl="0" w:tentative="0">
      <w:start w:val="0"/>
      <w:numFmt w:val="bullet"/>
      <w:lvlText w:val="•"/>
      <w:lvlJc w:val="left"/>
      <w:rPr>
        <w:color w:val="3370FF"/>
      </w:rPr>
    </w:lvl>
  </w:abstractNum>
  <w:abstractNum w:abstractNumId="9">
    <w:nsid w:val="0D55BBFB"/>
    <w:multiLevelType w:val="singleLevel"/>
    <w:tmpl w:val="0D55BBFB"/>
    <w:lvl w:ilvl="0" w:tentative="0">
      <w:start w:val="6"/>
      <w:numFmt w:val="chineseCounting"/>
      <w:suff w:val="nothing"/>
      <w:lvlText w:val="%1、"/>
      <w:lvlJc w:val="left"/>
      <w:rPr>
        <w:rFonts w:hint="eastAsia"/>
      </w:rPr>
    </w:lvl>
  </w:abstractNum>
  <w:abstractNum w:abstractNumId="10">
    <w:nsid w:val="17C9B401"/>
    <w:multiLevelType w:val="singleLevel"/>
    <w:tmpl w:val="17C9B401"/>
    <w:lvl w:ilvl="0" w:tentative="0">
      <w:start w:val="2"/>
      <w:numFmt w:val="decimal"/>
      <w:lvlText w:val="%1."/>
      <w:lvlJc w:val="left"/>
      <w:pPr>
        <w:tabs>
          <w:tab w:val="left" w:pos="312"/>
        </w:tabs>
      </w:pPr>
    </w:lvl>
  </w:abstractNum>
  <w:abstractNum w:abstractNumId="11">
    <w:nsid w:val="23E97754"/>
    <w:multiLevelType w:val="singleLevel"/>
    <w:tmpl w:val="23E97754"/>
    <w:lvl w:ilvl="0" w:tentative="0">
      <w:start w:val="0"/>
      <w:numFmt w:val="bullet"/>
      <w:lvlText w:val="•"/>
      <w:lvlJc w:val="left"/>
      <w:rPr>
        <w:color w:val="3370FF"/>
      </w:rPr>
    </w:lvl>
  </w:abstractNum>
  <w:abstractNum w:abstractNumId="12">
    <w:nsid w:val="25B654F3"/>
    <w:multiLevelType w:val="singleLevel"/>
    <w:tmpl w:val="25B654F3"/>
    <w:lvl w:ilvl="0" w:tentative="0">
      <w:start w:val="0"/>
      <w:numFmt w:val="bullet"/>
      <w:lvlText w:val="•"/>
      <w:lvlJc w:val="left"/>
      <w:rPr>
        <w:color w:val="3370FF"/>
      </w:rPr>
    </w:lvl>
  </w:abstractNum>
  <w:abstractNum w:abstractNumId="13">
    <w:nsid w:val="4D4DC07F"/>
    <w:multiLevelType w:val="singleLevel"/>
    <w:tmpl w:val="4D4DC07F"/>
    <w:lvl w:ilvl="0" w:tentative="0">
      <w:start w:val="0"/>
      <w:numFmt w:val="bullet"/>
      <w:lvlText w:val="•"/>
      <w:lvlJc w:val="left"/>
      <w:rPr>
        <w:color w:val="3370FF"/>
      </w:rPr>
    </w:lvl>
  </w:abstractNum>
  <w:abstractNum w:abstractNumId="14">
    <w:nsid w:val="59ADCABA"/>
    <w:multiLevelType w:val="singleLevel"/>
    <w:tmpl w:val="59ADCABA"/>
    <w:lvl w:ilvl="0" w:tentative="0">
      <w:start w:val="0"/>
      <w:numFmt w:val="bullet"/>
      <w:lvlText w:val="•"/>
      <w:lvlJc w:val="left"/>
      <w:rPr>
        <w:color w:val="3370FF"/>
      </w:rPr>
    </w:lvl>
  </w:abstractNum>
  <w:abstractNum w:abstractNumId="15">
    <w:nsid w:val="5A241D34"/>
    <w:multiLevelType w:val="singleLevel"/>
    <w:tmpl w:val="5A241D34"/>
    <w:lvl w:ilvl="0" w:tentative="0">
      <w:start w:val="0"/>
      <w:numFmt w:val="bullet"/>
      <w:lvlText w:val="•"/>
      <w:lvlJc w:val="left"/>
      <w:rPr>
        <w:color w:val="3370FF"/>
      </w:rPr>
    </w:lvl>
  </w:abstractNum>
  <w:abstractNum w:abstractNumId="16">
    <w:nsid w:val="73753320"/>
    <w:multiLevelType w:val="multilevel"/>
    <w:tmpl w:val="73753320"/>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7"/>
  </w:num>
  <w:num w:numId="2">
    <w:abstractNumId w:val="5"/>
  </w:num>
  <w:num w:numId="3">
    <w:abstractNumId w:val="14"/>
  </w:num>
  <w:num w:numId="4">
    <w:abstractNumId w:val="3"/>
  </w:num>
  <w:num w:numId="5">
    <w:abstractNumId w:val="15"/>
  </w:num>
  <w:num w:numId="6">
    <w:abstractNumId w:val="4"/>
  </w:num>
  <w:num w:numId="7">
    <w:abstractNumId w:val="13"/>
  </w:num>
  <w:num w:numId="8">
    <w:abstractNumId w:val="10"/>
  </w:num>
  <w:num w:numId="9">
    <w:abstractNumId w:val="2"/>
  </w:num>
  <w:num w:numId="10">
    <w:abstractNumId w:val="8"/>
  </w:num>
  <w:num w:numId="11">
    <w:abstractNumId w:val="12"/>
  </w:num>
  <w:num w:numId="12">
    <w:abstractNumId w:val="9"/>
  </w:num>
  <w:num w:numId="13">
    <w:abstractNumId w:val="0"/>
  </w:num>
  <w:num w:numId="14">
    <w:abstractNumId w:val="16"/>
  </w:num>
  <w:num w:numId="15">
    <w:abstractNumId w:val="6"/>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AA0"/>
    <w:rsid w:val="000044BB"/>
    <w:rsid w:val="00014839"/>
    <w:rsid w:val="00043428"/>
    <w:rsid w:val="00093E00"/>
    <w:rsid w:val="000A39E8"/>
    <w:rsid w:val="000B4548"/>
    <w:rsid w:val="000B4D48"/>
    <w:rsid w:val="000C1C61"/>
    <w:rsid w:val="00116915"/>
    <w:rsid w:val="00146748"/>
    <w:rsid w:val="001612EE"/>
    <w:rsid w:val="001C24D0"/>
    <w:rsid w:val="001D5E8D"/>
    <w:rsid w:val="001F5B44"/>
    <w:rsid w:val="00266FFB"/>
    <w:rsid w:val="002711D3"/>
    <w:rsid w:val="0027294E"/>
    <w:rsid w:val="00276E0D"/>
    <w:rsid w:val="002770D4"/>
    <w:rsid w:val="002818C4"/>
    <w:rsid w:val="00345013"/>
    <w:rsid w:val="0038190E"/>
    <w:rsid w:val="003A703B"/>
    <w:rsid w:val="003C387D"/>
    <w:rsid w:val="003C4F6C"/>
    <w:rsid w:val="003D0477"/>
    <w:rsid w:val="003F032A"/>
    <w:rsid w:val="003F4125"/>
    <w:rsid w:val="004213AD"/>
    <w:rsid w:val="004537BD"/>
    <w:rsid w:val="0045530F"/>
    <w:rsid w:val="00460CC9"/>
    <w:rsid w:val="004654B6"/>
    <w:rsid w:val="0046787F"/>
    <w:rsid w:val="00534210"/>
    <w:rsid w:val="00587F65"/>
    <w:rsid w:val="005A15DB"/>
    <w:rsid w:val="005B4C0C"/>
    <w:rsid w:val="005C4B7A"/>
    <w:rsid w:val="005D04AA"/>
    <w:rsid w:val="005D5B69"/>
    <w:rsid w:val="00602939"/>
    <w:rsid w:val="00603ACE"/>
    <w:rsid w:val="00620990"/>
    <w:rsid w:val="00652804"/>
    <w:rsid w:val="006668A3"/>
    <w:rsid w:val="00691C63"/>
    <w:rsid w:val="006B57F0"/>
    <w:rsid w:val="006D0EA2"/>
    <w:rsid w:val="006D4D0F"/>
    <w:rsid w:val="006E4A79"/>
    <w:rsid w:val="00702AA0"/>
    <w:rsid w:val="00752517"/>
    <w:rsid w:val="00757539"/>
    <w:rsid w:val="0076184C"/>
    <w:rsid w:val="007A0750"/>
    <w:rsid w:val="007D130E"/>
    <w:rsid w:val="007D347F"/>
    <w:rsid w:val="007E6D54"/>
    <w:rsid w:val="00834E87"/>
    <w:rsid w:val="00835CCD"/>
    <w:rsid w:val="00855A74"/>
    <w:rsid w:val="00872D41"/>
    <w:rsid w:val="00880050"/>
    <w:rsid w:val="00885A97"/>
    <w:rsid w:val="008A5729"/>
    <w:rsid w:val="008B50F6"/>
    <w:rsid w:val="008D7F45"/>
    <w:rsid w:val="008F744E"/>
    <w:rsid w:val="00912919"/>
    <w:rsid w:val="00932BCA"/>
    <w:rsid w:val="009477A3"/>
    <w:rsid w:val="009B6C75"/>
    <w:rsid w:val="009C099F"/>
    <w:rsid w:val="009C1498"/>
    <w:rsid w:val="009D059D"/>
    <w:rsid w:val="009D3179"/>
    <w:rsid w:val="009F6BE9"/>
    <w:rsid w:val="00A17BE1"/>
    <w:rsid w:val="00A51D95"/>
    <w:rsid w:val="00A6226A"/>
    <w:rsid w:val="00A657E4"/>
    <w:rsid w:val="00A72D0E"/>
    <w:rsid w:val="00AB7193"/>
    <w:rsid w:val="00B002AE"/>
    <w:rsid w:val="00B06272"/>
    <w:rsid w:val="00B2098C"/>
    <w:rsid w:val="00B34038"/>
    <w:rsid w:val="00B46934"/>
    <w:rsid w:val="00B83401"/>
    <w:rsid w:val="00BB2803"/>
    <w:rsid w:val="00BE6BAA"/>
    <w:rsid w:val="00BF1A25"/>
    <w:rsid w:val="00BF7CC1"/>
    <w:rsid w:val="00C531A9"/>
    <w:rsid w:val="00C735D2"/>
    <w:rsid w:val="00C76F7D"/>
    <w:rsid w:val="00C83306"/>
    <w:rsid w:val="00CC2936"/>
    <w:rsid w:val="00CD740B"/>
    <w:rsid w:val="00CF0454"/>
    <w:rsid w:val="00D26E69"/>
    <w:rsid w:val="00D474BB"/>
    <w:rsid w:val="00D64C26"/>
    <w:rsid w:val="00D726F9"/>
    <w:rsid w:val="00D95E43"/>
    <w:rsid w:val="00DC41C3"/>
    <w:rsid w:val="00DD3036"/>
    <w:rsid w:val="00DE117E"/>
    <w:rsid w:val="00DE70B4"/>
    <w:rsid w:val="00DE7330"/>
    <w:rsid w:val="00DE7B8A"/>
    <w:rsid w:val="00DE7E3F"/>
    <w:rsid w:val="00E220C6"/>
    <w:rsid w:val="00E70E39"/>
    <w:rsid w:val="00E95656"/>
    <w:rsid w:val="00EB74C2"/>
    <w:rsid w:val="00EC465B"/>
    <w:rsid w:val="00F507EA"/>
    <w:rsid w:val="00F52484"/>
    <w:rsid w:val="00F56183"/>
    <w:rsid w:val="00F6243D"/>
    <w:rsid w:val="00F85723"/>
    <w:rsid w:val="00F9366B"/>
    <w:rsid w:val="00FA0E20"/>
    <w:rsid w:val="00FB4E2F"/>
    <w:rsid w:val="00FD4E03"/>
    <w:rsid w:val="00FD5974"/>
    <w:rsid w:val="00FE7ECE"/>
    <w:rsid w:val="0E2DC0B8"/>
    <w:rsid w:val="112D3493"/>
    <w:rsid w:val="117E4C7D"/>
    <w:rsid w:val="12F14975"/>
    <w:rsid w:val="1A4C2B57"/>
    <w:rsid w:val="1DD441FF"/>
    <w:rsid w:val="1FF46AAF"/>
    <w:rsid w:val="255A60BE"/>
    <w:rsid w:val="27255C4A"/>
    <w:rsid w:val="29FFC096"/>
    <w:rsid w:val="33EE28A6"/>
    <w:rsid w:val="34AB3369"/>
    <w:rsid w:val="36F769CC"/>
    <w:rsid w:val="3BE6FA07"/>
    <w:rsid w:val="3C8B37B0"/>
    <w:rsid w:val="3FF4DD98"/>
    <w:rsid w:val="45CA2AC1"/>
    <w:rsid w:val="47AF7192"/>
    <w:rsid w:val="499F85E0"/>
    <w:rsid w:val="4DEF7604"/>
    <w:rsid w:val="518E6819"/>
    <w:rsid w:val="532A0710"/>
    <w:rsid w:val="579D3AD3"/>
    <w:rsid w:val="59A41FA0"/>
    <w:rsid w:val="59F5DAEE"/>
    <w:rsid w:val="5BED8B92"/>
    <w:rsid w:val="5FC2A109"/>
    <w:rsid w:val="5FFFDD90"/>
    <w:rsid w:val="69BE9165"/>
    <w:rsid w:val="6BDB58A5"/>
    <w:rsid w:val="6E6E5A91"/>
    <w:rsid w:val="6F5F4E49"/>
    <w:rsid w:val="6FD34C88"/>
    <w:rsid w:val="6FF51586"/>
    <w:rsid w:val="74B31340"/>
    <w:rsid w:val="75FB4C50"/>
    <w:rsid w:val="767BE90A"/>
    <w:rsid w:val="77DDC574"/>
    <w:rsid w:val="77FFE2FE"/>
    <w:rsid w:val="7DEAB4DF"/>
    <w:rsid w:val="7E2F56A7"/>
    <w:rsid w:val="7F75FDA7"/>
    <w:rsid w:val="8D7F7C95"/>
    <w:rsid w:val="956784E2"/>
    <w:rsid w:val="95BF155B"/>
    <w:rsid w:val="9A7ED917"/>
    <w:rsid w:val="A3FE066B"/>
    <w:rsid w:val="AB7AB6D5"/>
    <w:rsid w:val="AFBAC3B6"/>
    <w:rsid w:val="B5F520B6"/>
    <w:rsid w:val="B73FFF98"/>
    <w:rsid w:val="C3ABC14D"/>
    <w:rsid w:val="CB7B9BDB"/>
    <w:rsid w:val="D527A1B3"/>
    <w:rsid w:val="D7252772"/>
    <w:rsid w:val="DF6B58D9"/>
    <w:rsid w:val="DFA767FF"/>
    <w:rsid w:val="E71B1292"/>
    <w:rsid w:val="E7FB8281"/>
    <w:rsid w:val="EBFF510E"/>
    <w:rsid w:val="ED4EF3E8"/>
    <w:rsid w:val="EF7BE8FE"/>
    <w:rsid w:val="EFED655E"/>
    <w:rsid w:val="EFFF7359"/>
    <w:rsid w:val="F3EB027D"/>
    <w:rsid w:val="F6EFBAC9"/>
    <w:rsid w:val="F6FBD516"/>
    <w:rsid w:val="F7971778"/>
    <w:rsid w:val="F7FE9B33"/>
    <w:rsid w:val="FBF2413C"/>
    <w:rsid w:val="FCBF37D1"/>
    <w:rsid w:val="FDBF865C"/>
    <w:rsid w:val="FE1E092A"/>
    <w:rsid w:val="FF179D26"/>
    <w:rsid w:val="FF9FBE63"/>
    <w:rsid w:val="FFC37171"/>
    <w:rsid w:val="FFD7987D"/>
    <w:rsid w:val="FFDCA5FD"/>
    <w:rsid w:val="FFE74A04"/>
    <w:rsid w:val="FFEF6D43"/>
    <w:rsid w:val="FFF5DE13"/>
    <w:rsid w:val="FFF79341"/>
    <w:rsid w:val="FFF860DE"/>
    <w:rsid w:val="FFFD831E"/>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uiPriority w:val="0"/>
  </w:style>
  <w:style w:type="table" w:default="1" w:styleId="10">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caption"/>
    <w:basedOn w:val="1"/>
    <w:next w:val="1"/>
    <w:qFormat/>
    <w:uiPriority w:val="0"/>
    <w:rPr>
      <w:rFonts w:ascii="Arial" w:hAnsi="Arial" w:eastAsia="黑体" w:cs="Arial"/>
      <w:sz w:val="20"/>
      <w:szCs w:val="20"/>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iPriority w:val="0"/>
    <w:pPr>
      <w:spacing w:before="100" w:beforeAutospacing="1" w:after="100" w:afterAutospacing="1"/>
      <w:ind w:left="0" w:right="0"/>
      <w:jc w:val="left"/>
    </w:pPr>
    <w:rPr>
      <w:kern w:val="0"/>
      <w:sz w:val="24"/>
      <w:lang w:val="en-US" w:eastAsia="zh-CN" w:bidi="ar"/>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qFormat/>
    <w:uiPriority w:val="0"/>
    <w:rPr>
      <w:color w:val="0000FF"/>
      <w:u w:val="single"/>
    </w:rPr>
  </w:style>
  <w:style w:type="character" w:customStyle="1" w:styleId="16">
    <w:name w:val="15"/>
    <w:basedOn w:val="12"/>
    <w:uiPriority w:val="0"/>
    <w:rPr>
      <w:rFonts w:hint="default" w:ascii="Times New Roman" w:hAnsi="Times New Roman" w:cs="Times New Roman"/>
      <w:i/>
    </w:rPr>
  </w:style>
  <w:style w:type="character" w:customStyle="1" w:styleId="17">
    <w:name w:val="10"/>
    <w:basedOn w:val="12"/>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微软中国</Company>
  <Pages>10</Pages>
  <Words>5068</Words>
  <Characters>6168</Characters>
  <Lines>1</Lines>
  <Paragraphs>1</Paragraphs>
  <TotalTime>45</TotalTime>
  <ScaleCrop>false</ScaleCrop>
  <LinksUpToDate>false</LinksUpToDate>
  <CharactersWithSpaces>6370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2023-09-08T05:25:00Z</dcterms:created>
  <dc:creator>微软用户</dc:creator>
  <cp:lastModifiedBy/>
  <dcterms:modified xsi:type="dcterms:W3CDTF">2026-06-10T06:34:51Z</dcterms:modified>
  <dc:title>电子综合设计可行性报告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FD3391A606F68E47D7C1D969D0B2E486_43</vt:lpwstr>
  </property>
</Properties>
</file>