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E91486">
      <w:pPr>
        <w:rPr>
          <w:rFonts w:hint="eastAsia" w:ascii="黑体" w:hAnsi="黑体" w:eastAsia="黑体" w:cs="黑体"/>
          <w:color w:val="auto"/>
        </w:rPr>
      </w:pPr>
    </w:p>
    <w:p w14:paraId="3A95CEFE">
      <w:pPr>
        <w:rPr>
          <w:rFonts w:hint="eastAsia" w:ascii="黑体" w:hAnsi="黑体" w:eastAsia="黑体" w:cs="黑体"/>
          <w:color w:val="auto"/>
        </w:rPr>
      </w:pPr>
    </w:p>
    <w:p w14:paraId="77932B09">
      <w:pPr>
        <w:rPr>
          <w:rFonts w:hint="eastAsia" w:ascii="黑体" w:hAnsi="黑体" w:eastAsia="黑体" w:cs="黑体"/>
          <w:color w:val="auto"/>
        </w:rPr>
      </w:pPr>
    </w:p>
    <w:p w14:paraId="6BEBE58F">
      <w:pPr>
        <w:rPr>
          <w:rFonts w:hint="eastAsia" w:ascii="黑体" w:hAnsi="黑体" w:eastAsia="黑体" w:cs="黑体"/>
          <w:color w:val="auto"/>
        </w:rPr>
      </w:pPr>
    </w:p>
    <w:p w14:paraId="5BFE42BA">
      <w:pPr>
        <w:rPr>
          <w:rFonts w:hint="eastAsia" w:ascii="黑体" w:hAnsi="黑体" w:eastAsia="黑体" w:cs="黑体"/>
          <w:color w:val="auto"/>
        </w:rPr>
      </w:pPr>
    </w:p>
    <w:p w14:paraId="049C7D4B">
      <w:pPr>
        <w:jc w:val="center"/>
        <w:rPr>
          <w:rFonts w:hint="eastAsia" w:ascii="黑体" w:hAnsi="黑体" w:eastAsia="黑体" w:cs="黑体"/>
          <w:color w:val="auto"/>
        </w:rPr>
      </w:pPr>
      <w:r>
        <w:rPr>
          <w:rFonts w:hint="eastAsia" w:ascii="黑体" w:hAnsi="黑体" w:eastAsia="黑体" w:cs="黑体"/>
          <w:b/>
          <w:color w:val="auto"/>
          <w:sz w:val="56"/>
        </w:rPr>
        <w:t>肉类品质智能检测系统</w:t>
      </w:r>
    </w:p>
    <w:p w14:paraId="2D106611">
      <w:pPr>
        <w:jc w:val="center"/>
        <w:rPr>
          <w:rFonts w:hint="eastAsia" w:ascii="黑体" w:hAnsi="黑体" w:eastAsia="黑体" w:cs="黑体"/>
          <w:color w:val="auto"/>
        </w:rPr>
      </w:pPr>
      <w:r>
        <w:rPr>
          <w:rFonts w:hint="eastAsia" w:ascii="黑体" w:hAnsi="黑体" w:eastAsia="黑体" w:cs="黑体"/>
          <w:color w:val="auto"/>
          <w:sz w:val="36"/>
        </w:rPr>
        <w:t>—— 通信系统综合设计课程结题报告 ——</w:t>
      </w:r>
    </w:p>
    <w:p w14:paraId="5E2CE278">
      <w:pPr>
        <w:rPr>
          <w:rFonts w:hint="eastAsia" w:ascii="黑体" w:hAnsi="黑体" w:eastAsia="黑体" w:cs="黑体"/>
          <w:color w:val="auto"/>
        </w:rPr>
      </w:pPr>
    </w:p>
    <w:p w14:paraId="1B126DBD">
      <w:pPr>
        <w:rPr>
          <w:rFonts w:hint="eastAsia" w:ascii="黑体" w:hAnsi="黑体" w:eastAsia="黑体" w:cs="黑体"/>
          <w:color w:val="auto"/>
        </w:rPr>
      </w:pPr>
    </w:p>
    <w:p w14:paraId="1D55C9F8">
      <w:pPr>
        <w:rPr>
          <w:rFonts w:hint="eastAsia" w:ascii="黑体" w:hAnsi="黑体" w:eastAsia="黑体" w:cs="黑体"/>
          <w:color w:val="auto"/>
        </w:rPr>
      </w:pPr>
    </w:p>
    <w:p w14:paraId="7FCD2A82">
      <w:pPr>
        <w:rPr>
          <w:rFonts w:hint="eastAsia" w:ascii="黑体" w:hAnsi="黑体" w:eastAsia="黑体" w:cs="黑体"/>
          <w:color w:val="auto"/>
        </w:rPr>
      </w:pPr>
    </w:p>
    <w:p w14:paraId="0B5EBC60">
      <w:pPr>
        <w:rPr>
          <w:rFonts w:hint="eastAsia" w:ascii="黑体" w:hAnsi="黑体" w:eastAsia="黑体" w:cs="黑体"/>
          <w:color w:val="auto"/>
        </w:rPr>
      </w:pPr>
    </w:p>
    <w:p w14:paraId="3BD665A7">
      <w:pPr>
        <w:spacing w:after="0" w:line="360" w:lineRule="auto"/>
        <w:jc w:val="left"/>
        <w:rPr>
          <w:rFonts w:hint="eastAsia" w:ascii="黑体" w:hAnsi="黑体" w:eastAsia="黑体" w:cs="黑体"/>
          <w:color w:val="auto"/>
          <w:sz w:val="28"/>
        </w:rPr>
      </w:pPr>
    </w:p>
    <w:p w14:paraId="78ABE264">
      <w:pPr>
        <w:spacing w:after="0" w:line="360" w:lineRule="auto"/>
        <w:ind w:left="720" w:leftChars="0" w:firstLine="720" w:firstLineChars="0"/>
        <w:jc w:val="left"/>
        <w:rPr>
          <w:rFonts w:hint="eastAsia" w:ascii="黑体" w:hAnsi="黑体" w:eastAsia="黑体" w:cs="黑体"/>
          <w:color w:val="auto"/>
          <w:sz w:val="28"/>
          <w:lang w:val="en-US" w:eastAsia="zh-CN"/>
        </w:rPr>
      </w:pPr>
      <w:r>
        <w:rPr>
          <w:rFonts w:hint="eastAsia" w:ascii="黑体" w:hAnsi="黑体" w:eastAsia="黑体" w:cs="黑体"/>
          <w:color w:val="auto"/>
          <w:sz w:val="28"/>
        </w:rPr>
        <w:t>团队成员：</w:t>
      </w:r>
      <w:r>
        <w:rPr>
          <w:rFonts w:hint="eastAsia" w:ascii="黑体" w:hAnsi="黑体" w:eastAsia="黑体" w:cs="黑体"/>
          <w:color w:val="auto"/>
          <w:sz w:val="28"/>
          <w:lang w:val="en-US" w:eastAsia="zh-CN"/>
        </w:rPr>
        <w:t>通信工程 3班  </w:t>
      </w:r>
    </w:p>
    <w:p w14:paraId="47124B5B">
      <w:pPr>
        <w:spacing w:after="0" w:line="360" w:lineRule="auto"/>
        <w:ind w:left="2160" w:leftChars="0" w:firstLine="720" w:firstLineChars="0"/>
        <w:jc w:val="left"/>
        <w:rPr>
          <w:rFonts w:hint="eastAsia" w:ascii="黑体" w:hAnsi="黑体" w:eastAsia="黑体" w:cs="黑体"/>
          <w:color w:val="auto"/>
          <w:sz w:val="28"/>
          <w:lang w:val="en-US" w:eastAsia="zh-CN"/>
        </w:rPr>
      </w:pPr>
      <w:r>
        <w:rPr>
          <w:rFonts w:hint="eastAsia" w:ascii="黑体" w:hAnsi="黑体" w:eastAsia="黑体" w:cs="黑体"/>
          <w:color w:val="auto"/>
          <w:sz w:val="28"/>
          <w:lang w:val="en-US" w:eastAsia="zh-CN"/>
        </w:rPr>
        <w:t>通信工程 3班    </w:t>
      </w:r>
    </w:p>
    <w:p w14:paraId="628B1573">
      <w:pPr>
        <w:spacing w:after="0" w:line="360" w:lineRule="auto"/>
        <w:ind w:left="2160" w:leftChars="0" w:firstLine="720" w:firstLineChars="0"/>
        <w:jc w:val="left"/>
        <w:rPr>
          <w:rFonts w:hint="eastAsia" w:ascii="黑体" w:hAnsi="黑体" w:eastAsia="黑体" w:cs="黑体"/>
          <w:color w:val="auto"/>
          <w:sz w:val="28"/>
          <w:lang w:val="en-US" w:eastAsia="zh-CN"/>
        </w:rPr>
      </w:pPr>
      <w:r>
        <w:rPr>
          <w:rFonts w:hint="eastAsia" w:ascii="黑体" w:hAnsi="黑体" w:eastAsia="黑体" w:cs="黑体"/>
          <w:color w:val="auto"/>
          <w:sz w:val="28"/>
          <w:lang w:val="en-US" w:eastAsia="zh-CN"/>
        </w:rPr>
        <w:t>通信工程 3班  </w:t>
      </w:r>
    </w:p>
    <w:p w14:paraId="52487AE8">
      <w:pPr>
        <w:spacing w:after="0" w:line="360" w:lineRule="auto"/>
        <w:ind w:left="2160" w:leftChars="0" w:firstLine="720" w:firstLineChars="0"/>
        <w:jc w:val="left"/>
        <w:rPr>
          <w:rFonts w:hint="eastAsia" w:ascii="黑体" w:hAnsi="黑体" w:eastAsia="黑体" w:cs="黑体"/>
          <w:color w:val="auto"/>
          <w:sz w:val="28"/>
          <w:lang w:val="en-US" w:eastAsia="zh-CN"/>
        </w:rPr>
      </w:pPr>
      <w:r>
        <w:rPr>
          <w:rFonts w:hint="eastAsia" w:ascii="黑体" w:hAnsi="黑体" w:eastAsia="黑体" w:cs="黑体"/>
          <w:color w:val="auto"/>
          <w:sz w:val="28"/>
          <w:lang w:val="en-US" w:eastAsia="zh-CN"/>
        </w:rPr>
        <w:t>通信工程 3班    </w:t>
      </w:r>
    </w:p>
    <w:p w14:paraId="1DC32DBD">
      <w:pPr>
        <w:spacing w:after="0" w:line="360" w:lineRule="auto"/>
        <w:ind w:left="720" w:leftChars="0" w:firstLine="720" w:firstLineChars="0"/>
        <w:jc w:val="left"/>
        <w:rPr>
          <w:rFonts w:hint="eastAsia" w:ascii="黑体" w:hAnsi="黑体" w:eastAsia="黑体" w:cs="黑体"/>
          <w:color w:val="auto"/>
          <w:lang w:eastAsia="zh-CN"/>
        </w:rPr>
      </w:pPr>
      <w:r>
        <w:rPr>
          <w:rFonts w:hint="eastAsia" w:ascii="黑体" w:hAnsi="黑体" w:eastAsia="黑体" w:cs="黑体"/>
          <w:color w:val="auto"/>
          <w:sz w:val="28"/>
        </w:rPr>
        <w:t>指导教师：</w:t>
      </w:r>
      <w:r>
        <w:rPr>
          <w:rFonts w:hint="eastAsia" w:ascii="黑体" w:hAnsi="黑体" w:eastAsia="黑体" w:cs="黑体"/>
          <w:color w:val="auto"/>
          <w:sz w:val="28"/>
          <w:lang w:val="en-US" w:eastAsia="zh-CN"/>
        </w:rPr>
        <w:t xml:space="preserve">         </w:t>
      </w:r>
    </w:p>
    <w:p w14:paraId="5D787C8B">
      <w:pPr>
        <w:spacing w:after="0" w:line="360" w:lineRule="auto"/>
        <w:ind w:left="720" w:leftChars="0" w:firstLine="720" w:firstLineChars="0"/>
        <w:jc w:val="left"/>
        <w:rPr>
          <w:rFonts w:hint="eastAsia" w:ascii="黑体" w:hAnsi="黑体" w:eastAsia="黑体" w:cs="黑体"/>
          <w:color w:val="auto"/>
          <w:lang w:val="en-US" w:eastAsia="zh-CN"/>
        </w:rPr>
      </w:pPr>
      <w:r>
        <w:rPr>
          <w:rFonts w:hint="eastAsia" w:ascii="黑体" w:hAnsi="黑体" w:eastAsia="黑体" w:cs="黑体"/>
          <w:color w:val="auto"/>
          <w:sz w:val="28"/>
        </w:rPr>
        <w:t>报告日期：</w:t>
      </w:r>
      <w:r>
        <w:rPr>
          <w:rFonts w:hint="eastAsia" w:ascii="黑体" w:hAnsi="黑体" w:eastAsia="黑体" w:cs="黑体"/>
          <w:color w:val="auto"/>
          <w:sz w:val="28"/>
          <w:lang w:val="en-US" w:eastAsia="zh-CN"/>
        </w:rPr>
        <w:t xml:space="preserve">     </w:t>
      </w:r>
      <w:r>
        <w:rPr>
          <w:rFonts w:hint="eastAsia" w:ascii="黑体" w:hAnsi="黑体" w:eastAsia="黑体" w:cs="黑体"/>
          <w:color w:val="auto"/>
          <w:sz w:val="28"/>
        </w:rPr>
        <w:t>2026年6月</w:t>
      </w:r>
      <w:r>
        <w:rPr>
          <w:rFonts w:hint="eastAsia" w:ascii="黑体" w:hAnsi="黑体" w:eastAsia="黑体" w:cs="黑体"/>
          <w:color w:val="auto"/>
          <w:sz w:val="28"/>
          <w:lang w:val="en-US" w:eastAsia="zh-CN"/>
        </w:rPr>
        <w:t>14日</w:t>
      </w:r>
    </w:p>
    <w:p w14:paraId="1D2E2068">
      <w:pPr>
        <w:rPr>
          <w:rFonts w:hint="eastAsia" w:ascii="黑体" w:hAnsi="黑体" w:eastAsia="黑体" w:cs="黑体"/>
          <w:color w:val="auto"/>
        </w:rPr>
      </w:pPr>
      <w:r>
        <w:rPr>
          <w:rFonts w:hint="eastAsia" w:ascii="黑体" w:hAnsi="黑体" w:eastAsia="黑体" w:cs="黑体"/>
          <w:color w:val="auto"/>
        </w:rPr>
        <w:br w:type="page"/>
      </w:r>
    </w:p>
    <w:p w14:paraId="3D320961">
      <w:pPr>
        <w:pStyle w:val="3"/>
        <w:rPr>
          <w:rFonts w:hint="eastAsia" w:ascii="黑体" w:hAnsi="黑体" w:eastAsia="黑体" w:cs="黑体"/>
          <w:color w:val="auto"/>
        </w:rPr>
      </w:pPr>
      <w:bookmarkStart w:id="0" w:name="_Toc1382"/>
      <w:bookmarkStart w:id="1" w:name="_Toc16037"/>
      <w:r>
        <w:rPr>
          <w:rFonts w:hint="eastAsia" w:ascii="黑体" w:hAnsi="黑体" w:eastAsia="黑体" w:cs="黑体"/>
          <w:color w:val="auto"/>
          <w:sz w:val="32"/>
        </w:rPr>
        <w:t>摘  要</w:t>
      </w:r>
      <w:bookmarkEnd w:id="0"/>
      <w:bookmarkEnd w:id="1"/>
    </w:p>
    <w:p w14:paraId="30FD7E71">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肉类食品的掺假与新鲜度问题直接关系到食品安全与消费者身体健康。传统检测方法依赖人工感官评定或实验室理化分析，存在主观性强、检测效率低下、检测成本偏高等突出问题。市场上广泛使用的"生鲜灯"（暖色光源）严重干扰肉色判断，进一步增加了人工判断的难度。</w:t>
      </w:r>
    </w:p>
    <w:p w14:paraId="4B97ACB2">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本项目设计并实现了一套基于深度学习与轻量化模型的移动端肉类品质智能检测系统。系统采用客户端-云端推理架构，用户通过手机拍照上传，云端AI算法自动判断新鲜度等级与掺假状态，可视化界面展示结果与置信度，并支持历史记录查询。核心技术包括：(1) YOLO目标检测与MTxNet分类的两阶段架构，有效排除复杂背景干扰；(2) 基于光谱物理模型的生鲜灯仿真数据增强算法，针对性解决生鲜灯误导问题；(3) 自研轻量化卷积神经网络MTxNet，参数量仅0.29M，模型大小约1.2MB；(4) 掺假识别与新鲜度检测的多任务扩展。</w:t>
      </w:r>
    </w:p>
    <w:p w14:paraId="2F3885DB">
      <w:pPr>
        <w:spacing w:before="60" w:after="60" w:line="360" w:lineRule="auto"/>
        <w:ind w:firstLine="480"/>
        <w:rPr>
          <w:rFonts w:hint="eastAsia" w:ascii="黑体" w:hAnsi="黑体" w:eastAsia="黑体" w:cs="黑体"/>
          <w:b w:val="0"/>
          <w:color w:val="auto"/>
          <w:sz w:val="24"/>
        </w:rPr>
      </w:pPr>
      <w:r>
        <w:rPr>
          <w:rFonts w:hint="eastAsia" w:ascii="黑体" w:hAnsi="黑体" w:eastAsia="黑体" w:cs="黑体"/>
          <w:b w:val="0"/>
          <w:color w:val="auto"/>
          <w:sz w:val="24"/>
        </w:rPr>
        <w:t>实验结果表明：系统在验证集上分类准确率达95.34%（MTxNet），CPU单次推理仅需4.62ms，模型文件大小约1.2MB，生鲜灯条件下准确率波动小于1.5%，YOLO检测前置使准确率提升13个百分点。系统全面达到设计指标要求，为肉类品质现场快速检测提供了低成本、高效率的解决方案。</w:t>
      </w:r>
    </w:p>
    <w:p w14:paraId="517C76A8">
      <w:pPr>
        <w:spacing w:before="60" w:after="60" w:line="360" w:lineRule="auto"/>
        <w:ind w:firstLine="480"/>
        <w:rPr>
          <w:rFonts w:hint="eastAsia" w:ascii="黑体" w:hAnsi="黑体" w:eastAsia="黑体" w:cs="黑体"/>
          <w:b w:val="0"/>
          <w:color w:val="auto"/>
          <w:sz w:val="24"/>
        </w:rPr>
      </w:pPr>
    </w:p>
    <w:p w14:paraId="031E2577">
      <w:pPr>
        <w:spacing w:before="60" w:after="60" w:line="360" w:lineRule="auto"/>
        <w:ind w:firstLine="480"/>
        <w:rPr>
          <w:rFonts w:hint="eastAsia" w:ascii="黑体" w:hAnsi="黑体" w:eastAsia="黑体" w:cs="黑体"/>
          <w:b w:val="0"/>
          <w:color w:val="auto"/>
          <w:sz w:val="24"/>
        </w:rPr>
      </w:pPr>
    </w:p>
    <w:p w14:paraId="1BAE7B96">
      <w:pPr>
        <w:spacing w:before="60" w:after="60" w:line="360" w:lineRule="auto"/>
        <w:ind w:firstLine="480"/>
        <w:rPr>
          <w:rFonts w:hint="eastAsia" w:ascii="黑体" w:hAnsi="黑体" w:eastAsia="黑体" w:cs="黑体"/>
          <w:b w:val="0"/>
          <w:color w:val="auto"/>
          <w:sz w:val="24"/>
        </w:rPr>
      </w:pPr>
    </w:p>
    <w:p w14:paraId="6321AABC">
      <w:pPr>
        <w:spacing w:before="60" w:after="60" w:line="360" w:lineRule="auto"/>
        <w:rPr>
          <w:rFonts w:hint="eastAsia" w:ascii="黑体" w:hAnsi="黑体" w:eastAsia="黑体" w:cs="黑体"/>
          <w:b/>
          <w:bCs/>
          <w:color w:val="auto"/>
        </w:rPr>
      </w:pPr>
      <w:r>
        <w:rPr>
          <w:rFonts w:hint="eastAsia" w:ascii="黑体" w:hAnsi="黑体" w:eastAsia="黑体" w:cs="黑体"/>
          <w:b w:val="0"/>
          <w:color w:val="auto"/>
          <w:sz w:val="24"/>
        </w:rPr>
        <w:t>关键词：</w:t>
      </w:r>
      <w:r>
        <w:rPr>
          <w:rFonts w:hint="eastAsia" w:ascii="黑体" w:hAnsi="黑体" w:eastAsia="黑体" w:cs="黑体"/>
          <w:b/>
          <w:bCs/>
          <w:color w:val="auto"/>
          <w:sz w:val="24"/>
        </w:rPr>
        <w:t>深度学习；肉类品质检测；轻量化网络；生鲜灯仿真；YOLO目标检测；移动端部署</w:t>
      </w:r>
    </w:p>
    <w:p w14:paraId="77C24095">
      <w:pPr>
        <w:spacing w:after="200"/>
        <w:rPr>
          <w:rFonts w:hint="eastAsia" w:ascii="黑体" w:hAnsi="黑体" w:eastAsia="黑体" w:cs="黑体"/>
          <w:color w:val="auto"/>
        </w:rPr>
      </w:pPr>
      <w:r>
        <w:rPr>
          <w:rFonts w:hint="eastAsia" w:ascii="黑体" w:hAnsi="黑体" w:eastAsia="黑体" w:cs="黑体"/>
          <w:color w:val="auto"/>
        </w:rPr>
        <w:br w:type="page"/>
      </w:r>
    </w:p>
    <w:sdt>
      <w:sdtPr>
        <w:rPr>
          <w:rFonts w:hint="eastAsia" w:ascii="黑体" w:hAnsi="黑体" w:eastAsia="黑体" w:cs="黑体"/>
          <w:sz w:val="21"/>
          <w:szCs w:val="22"/>
          <w:lang w:val="en-US" w:eastAsia="en-US" w:bidi="ar-SA"/>
        </w:rPr>
        <w:id w:val="147478027"/>
        <w15:color w:val="DBDBDB"/>
        <w:docPartObj>
          <w:docPartGallery w:val="Table of Contents"/>
          <w:docPartUnique/>
        </w:docPartObj>
      </w:sdtPr>
      <w:sdtEndPr>
        <w:rPr>
          <w:rFonts w:hint="eastAsia" w:ascii="黑体" w:hAnsi="黑体" w:eastAsia="黑体" w:cs="黑体"/>
          <w:bCs/>
          <w:color w:val="auto"/>
          <w:sz w:val="24"/>
          <w:szCs w:val="28"/>
          <w:lang w:val="en-US" w:eastAsia="en-US" w:bidi="ar-SA"/>
        </w:rPr>
      </w:sdtEndPr>
      <w:sdtContent>
        <w:p w14:paraId="31CB9CC4">
          <w:pPr>
            <w:spacing w:before="0" w:beforeLines="0" w:after="0" w:afterLines="0" w:line="240" w:lineRule="auto"/>
            <w:ind w:left="0" w:leftChars="0" w:right="0" w:rightChars="0" w:firstLine="0" w:firstLineChars="0"/>
            <w:jc w:val="center"/>
            <w:rPr>
              <w:rFonts w:hint="eastAsia" w:ascii="黑体" w:hAnsi="黑体" w:eastAsia="黑体" w:cs="黑体"/>
              <w:sz w:val="30"/>
              <w:szCs w:val="30"/>
            </w:rPr>
          </w:pPr>
          <w:r>
            <w:rPr>
              <w:rFonts w:hint="eastAsia" w:ascii="黑体" w:hAnsi="黑体" w:eastAsia="黑体" w:cs="黑体"/>
              <w:sz w:val="30"/>
              <w:szCs w:val="30"/>
            </w:rPr>
            <w:t>目录</w:t>
          </w:r>
        </w:p>
        <w:p w14:paraId="33D44A45">
          <w:pPr>
            <w:pStyle w:val="26"/>
            <w:tabs>
              <w:tab w:val="right" w:leader="dot" w:pos="8634"/>
            </w:tabs>
            <w:rPr>
              <w:rFonts w:hint="eastAsia" w:ascii="黑体" w:hAnsi="黑体" w:eastAsia="黑体" w:cs="黑体"/>
              <w:b/>
              <w:bCs/>
              <w:color w:val="auto"/>
              <w:sz w:val="32"/>
              <w:szCs w:val="28"/>
              <w:lang w:val="en-US" w:eastAsia="en-US" w:bidi="ar-SA"/>
            </w:rPr>
          </w:pPr>
          <w:bookmarkStart w:id="38" w:name="_GoBack"/>
          <w:bookmarkEnd w:id="38"/>
        </w:p>
        <w:p w14:paraId="3B58327D">
          <w:pPr>
            <w:pStyle w:val="26"/>
            <w:tabs>
              <w:tab w:val="right" w:leader="dot" w:pos="8634"/>
            </w:tabs>
          </w:pPr>
          <w:r>
            <w:rPr>
              <w:rFonts w:hint="eastAsia" w:ascii="黑体" w:hAnsi="黑体" w:eastAsia="黑体" w:cs="黑体"/>
              <w:b/>
              <w:bCs/>
              <w:color w:val="auto"/>
              <w:sz w:val="32"/>
              <w:szCs w:val="28"/>
              <w:lang w:val="en-US" w:eastAsia="en-US" w:bidi="ar-SA"/>
            </w:rPr>
            <w:fldChar w:fldCharType="begin"/>
          </w:r>
          <w:r>
            <w:rPr>
              <w:rFonts w:hint="eastAsia" w:ascii="黑体" w:hAnsi="黑体" w:eastAsia="黑体" w:cs="黑体"/>
              <w:b/>
              <w:bCs/>
              <w:color w:val="auto"/>
              <w:sz w:val="32"/>
              <w:szCs w:val="28"/>
              <w:lang w:val="en-US" w:eastAsia="en-US" w:bidi="ar-SA"/>
            </w:rPr>
            <w:instrText xml:space="preserve">TOC \o "1-2" \h \u </w:instrText>
          </w:r>
          <w:r>
            <w:rPr>
              <w:rFonts w:hint="eastAsia" w:ascii="黑体" w:hAnsi="黑体" w:eastAsia="黑体" w:cs="黑体"/>
              <w:b/>
              <w:bCs/>
              <w:color w:val="auto"/>
              <w:sz w:val="32"/>
              <w:szCs w:val="28"/>
              <w:lang w:val="en-US" w:eastAsia="en-US" w:bidi="ar-SA"/>
            </w:rPr>
            <w:fldChar w:fldCharType="separate"/>
          </w: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_Toc16037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摘  要</w:t>
          </w:r>
          <w:r>
            <w:tab/>
          </w:r>
          <w:r>
            <w:fldChar w:fldCharType="begin"/>
          </w:r>
          <w:r>
            <w:instrText xml:space="preserve"> PAGEREF _Toc16037 \h </w:instrText>
          </w:r>
          <w:r>
            <w:fldChar w:fldCharType="separate"/>
          </w:r>
          <w:r>
            <w:t>2</w:t>
          </w:r>
          <w:r>
            <w:fldChar w:fldCharType="end"/>
          </w:r>
          <w:r>
            <w:rPr>
              <w:rFonts w:hint="eastAsia" w:ascii="黑体" w:hAnsi="黑体" w:eastAsia="黑体" w:cs="黑体"/>
              <w:bCs/>
              <w:color w:val="auto"/>
              <w:szCs w:val="28"/>
              <w:lang w:val="en-US" w:eastAsia="en-US" w:bidi="ar-SA"/>
            </w:rPr>
            <w:fldChar w:fldCharType="end"/>
          </w:r>
        </w:p>
        <w:p w14:paraId="1B7DAE7E">
          <w:pPr>
            <w:pStyle w:val="26"/>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_Toc24791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1  项目背景与意义</w:t>
          </w:r>
          <w:r>
            <w:tab/>
          </w:r>
          <w:r>
            <w:fldChar w:fldCharType="begin"/>
          </w:r>
          <w:r>
            <w:instrText xml:space="preserve"> PAGEREF _Toc24791 \h </w:instrText>
          </w:r>
          <w:r>
            <w:fldChar w:fldCharType="separate"/>
          </w:r>
          <w:r>
            <w:t>5</w:t>
          </w:r>
          <w:r>
            <w:fldChar w:fldCharType="end"/>
          </w:r>
          <w:r>
            <w:rPr>
              <w:rFonts w:hint="eastAsia" w:ascii="黑体" w:hAnsi="黑体" w:eastAsia="黑体" w:cs="黑体"/>
              <w:bCs/>
              <w:color w:val="auto"/>
              <w:szCs w:val="28"/>
              <w:lang w:val="en-US" w:eastAsia="en-US" w:bidi="ar-SA"/>
            </w:rPr>
            <w:fldChar w:fldCharType="end"/>
          </w:r>
        </w:p>
        <w:p w14:paraId="609BF9FD">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_Toc9151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1.1  项目背景</w:t>
          </w:r>
          <w:r>
            <w:tab/>
          </w:r>
          <w:r>
            <w:fldChar w:fldCharType="begin"/>
          </w:r>
          <w:r>
            <w:instrText xml:space="preserve"> PAGEREF _Toc9151 \h </w:instrText>
          </w:r>
          <w:r>
            <w:fldChar w:fldCharType="separate"/>
          </w:r>
          <w:r>
            <w:t>5</w:t>
          </w:r>
          <w:r>
            <w:fldChar w:fldCharType="end"/>
          </w:r>
          <w:r>
            <w:rPr>
              <w:rFonts w:hint="eastAsia" w:ascii="黑体" w:hAnsi="黑体" w:eastAsia="黑体" w:cs="黑体"/>
              <w:bCs/>
              <w:color w:val="auto"/>
              <w:szCs w:val="28"/>
              <w:lang w:val="en-US" w:eastAsia="en-US" w:bidi="ar-SA"/>
            </w:rPr>
            <w:fldChar w:fldCharType="end"/>
          </w:r>
        </w:p>
        <w:p w14:paraId="5AE4E7E0">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_Toc4738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1.2  项目目标</w:t>
          </w:r>
          <w:r>
            <w:tab/>
          </w:r>
          <w:r>
            <w:fldChar w:fldCharType="begin"/>
          </w:r>
          <w:r>
            <w:instrText xml:space="preserve"> PAGEREF _Toc4738 \h </w:instrText>
          </w:r>
          <w:r>
            <w:fldChar w:fldCharType="separate"/>
          </w:r>
          <w:r>
            <w:t>5</w:t>
          </w:r>
          <w:r>
            <w:fldChar w:fldCharType="end"/>
          </w:r>
          <w:r>
            <w:rPr>
              <w:rFonts w:hint="eastAsia" w:ascii="黑体" w:hAnsi="黑体" w:eastAsia="黑体" w:cs="黑体"/>
              <w:bCs/>
              <w:color w:val="auto"/>
              <w:szCs w:val="28"/>
              <w:lang w:val="en-US" w:eastAsia="en-US" w:bidi="ar-SA"/>
            </w:rPr>
            <w:fldChar w:fldCharType="end"/>
          </w:r>
        </w:p>
        <w:p w14:paraId="3BA19995">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_Toc17399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1.3  方案对比</w:t>
          </w:r>
          <w:r>
            <w:tab/>
          </w:r>
          <w:r>
            <w:fldChar w:fldCharType="begin"/>
          </w:r>
          <w:r>
            <w:instrText xml:space="preserve"> PAGEREF _Toc17399 \h </w:instrText>
          </w:r>
          <w:r>
            <w:fldChar w:fldCharType="separate"/>
          </w:r>
          <w:r>
            <w:t>6</w:t>
          </w:r>
          <w:r>
            <w:fldChar w:fldCharType="end"/>
          </w:r>
          <w:r>
            <w:rPr>
              <w:rFonts w:hint="eastAsia" w:ascii="黑体" w:hAnsi="黑体" w:eastAsia="黑体" w:cs="黑体"/>
              <w:bCs/>
              <w:color w:val="auto"/>
              <w:szCs w:val="28"/>
              <w:lang w:val="en-US" w:eastAsia="en-US" w:bidi="ar-SA"/>
            </w:rPr>
            <w:fldChar w:fldCharType="end"/>
          </w:r>
        </w:p>
        <w:p w14:paraId="18EB8757">
          <w:pPr>
            <w:pStyle w:val="26"/>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_Toc2508 </w:instrText>
          </w:r>
          <w:r>
            <w:rPr>
              <w:rFonts w:hint="eastAsia" w:ascii="黑体" w:hAnsi="黑体" w:eastAsia="黑体" w:cs="黑体"/>
              <w:bCs/>
              <w:szCs w:val="28"/>
              <w:lang w:val="en-US" w:eastAsia="en-US" w:bidi="ar-SA"/>
            </w:rPr>
            <w:fldChar w:fldCharType="separate"/>
          </w:r>
          <w:r>
            <w:rPr>
              <w:rFonts w:hint="eastAsia" w:ascii="黑体" w:hAnsi="黑体" w:eastAsia="黑体" w:cs="黑体"/>
              <w:bCs/>
            </w:rPr>
            <w:t>2  系统总体设计方案</w:t>
          </w:r>
          <w:r>
            <w:tab/>
          </w:r>
          <w:r>
            <w:fldChar w:fldCharType="begin"/>
          </w:r>
          <w:r>
            <w:instrText xml:space="preserve"> PAGEREF _Toc2508 \h </w:instrText>
          </w:r>
          <w:r>
            <w:fldChar w:fldCharType="separate"/>
          </w:r>
          <w:r>
            <w:t>6</w:t>
          </w:r>
          <w:r>
            <w:fldChar w:fldCharType="end"/>
          </w:r>
          <w:r>
            <w:rPr>
              <w:rFonts w:hint="eastAsia" w:ascii="黑体" w:hAnsi="黑体" w:eastAsia="黑体" w:cs="黑体"/>
              <w:bCs/>
              <w:color w:val="auto"/>
              <w:szCs w:val="28"/>
              <w:lang w:val="en-US" w:eastAsia="en-US" w:bidi="ar-SA"/>
            </w:rPr>
            <w:fldChar w:fldCharType="end"/>
          </w:r>
        </w:p>
        <w:p w14:paraId="6F173985">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_Toc28510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2.1  系统架构</w:t>
          </w:r>
          <w:r>
            <w:tab/>
          </w:r>
          <w:r>
            <w:fldChar w:fldCharType="begin"/>
          </w:r>
          <w:r>
            <w:instrText xml:space="preserve"> PAGEREF _Toc28510 \h </w:instrText>
          </w:r>
          <w:r>
            <w:fldChar w:fldCharType="separate"/>
          </w:r>
          <w:r>
            <w:t>6</w:t>
          </w:r>
          <w:r>
            <w:fldChar w:fldCharType="end"/>
          </w:r>
          <w:r>
            <w:rPr>
              <w:rFonts w:hint="eastAsia" w:ascii="黑体" w:hAnsi="黑体" w:eastAsia="黑体" w:cs="黑体"/>
              <w:bCs/>
              <w:color w:val="auto"/>
              <w:szCs w:val="28"/>
              <w:lang w:val="en-US" w:eastAsia="en-US" w:bidi="ar-SA"/>
            </w:rPr>
            <w:fldChar w:fldCharType="end"/>
          </w:r>
        </w:p>
        <w:p w14:paraId="5F8915C7">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_Toc2153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2.2  技术栈选型</w:t>
          </w:r>
          <w:r>
            <w:tab/>
          </w:r>
          <w:r>
            <w:fldChar w:fldCharType="begin"/>
          </w:r>
          <w:r>
            <w:instrText xml:space="preserve"> PAGEREF _Toc2153 \h </w:instrText>
          </w:r>
          <w:r>
            <w:fldChar w:fldCharType="separate"/>
          </w:r>
          <w:r>
            <w:t>7</w:t>
          </w:r>
          <w:r>
            <w:fldChar w:fldCharType="end"/>
          </w:r>
          <w:r>
            <w:rPr>
              <w:rFonts w:hint="eastAsia" w:ascii="黑体" w:hAnsi="黑体" w:eastAsia="黑体" w:cs="黑体"/>
              <w:bCs/>
              <w:color w:val="auto"/>
              <w:szCs w:val="28"/>
              <w:lang w:val="en-US" w:eastAsia="en-US" w:bidi="ar-SA"/>
            </w:rPr>
            <w:fldChar w:fldCharType="end"/>
          </w:r>
        </w:p>
        <w:p w14:paraId="38D1A6E9">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_Toc21295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2.3  核心工作流程</w:t>
          </w:r>
          <w:r>
            <w:tab/>
          </w:r>
          <w:r>
            <w:fldChar w:fldCharType="begin"/>
          </w:r>
          <w:r>
            <w:instrText xml:space="preserve"> PAGEREF _Toc21295 \h </w:instrText>
          </w:r>
          <w:r>
            <w:fldChar w:fldCharType="separate"/>
          </w:r>
          <w:r>
            <w:t>8</w:t>
          </w:r>
          <w:r>
            <w:fldChar w:fldCharType="end"/>
          </w:r>
          <w:r>
            <w:rPr>
              <w:rFonts w:hint="eastAsia" w:ascii="黑体" w:hAnsi="黑体" w:eastAsia="黑体" w:cs="黑体"/>
              <w:bCs/>
              <w:color w:val="auto"/>
              <w:szCs w:val="28"/>
              <w:lang w:val="en-US" w:eastAsia="en-US" w:bidi="ar-SA"/>
            </w:rPr>
            <w:fldChar w:fldCharType="end"/>
          </w:r>
        </w:p>
        <w:p w14:paraId="5355EB89">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_Toc6042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2.4  仪器设备与成本</w:t>
          </w:r>
          <w:r>
            <w:tab/>
          </w:r>
          <w:r>
            <w:fldChar w:fldCharType="begin"/>
          </w:r>
          <w:r>
            <w:instrText xml:space="preserve"> PAGEREF _Toc6042 \h </w:instrText>
          </w:r>
          <w:r>
            <w:fldChar w:fldCharType="separate"/>
          </w:r>
          <w:r>
            <w:t>9</w:t>
          </w:r>
          <w:r>
            <w:fldChar w:fldCharType="end"/>
          </w:r>
          <w:r>
            <w:rPr>
              <w:rFonts w:hint="eastAsia" w:ascii="黑体" w:hAnsi="黑体" w:eastAsia="黑体" w:cs="黑体"/>
              <w:bCs/>
              <w:color w:val="auto"/>
              <w:szCs w:val="28"/>
              <w:lang w:val="en-US" w:eastAsia="en-US" w:bidi="ar-SA"/>
            </w:rPr>
            <w:fldChar w:fldCharType="end"/>
          </w:r>
        </w:p>
        <w:p w14:paraId="00E5A42E">
          <w:pPr>
            <w:pStyle w:val="26"/>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_Toc26837 </w:instrText>
          </w:r>
          <w:r>
            <w:rPr>
              <w:rFonts w:hint="eastAsia" w:ascii="黑体" w:hAnsi="黑体" w:eastAsia="黑体" w:cs="黑体"/>
              <w:bCs/>
              <w:szCs w:val="28"/>
              <w:lang w:val="en-US" w:eastAsia="en-US" w:bidi="ar-SA"/>
            </w:rPr>
            <w:fldChar w:fldCharType="separate"/>
          </w:r>
          <w:r>
            <w:rPr>
              <w:rFonts w:hint="eastAsia" w:ascii="黑体" w:hAnsi="黑体" w:eastAsia="黑体" w:cs="黑体"/>
              <w:bCs/>
            </w:rPr>
            <w:t>3  核心技术实现</w:t>
          </w:r>
          <w:r>
            <w:tab/>
          </w:r>
          <w:r>
            <w:fldChar w:fldCharType="begin"/>
          </w:r>
          <w:r>
            <w:instrText xml:space="preserve"> PAGEREF _Toc26837 \h </w:instrText>
          </w:r>
          <w:r>
            <w:fldChar w:fldCharType="separate"/>
          </w:r>
          <w:r>
            <w:t>9</w:t>
          </w:r>
          <w:r>
            <w:fldChar w:fldCharType="end"/>
          </w:r>
          <w:r>
            <w:rPr>
              <w:rFonts w:hint="eastAsia" w:ascii="黑体" w:hAnsi="黑体" w:eastAsia="黑体" w:cs="黑体"/>
              <w:bCs/>
              <w:color w:val="auto"/>
              <w:szCs w:val="28"/>
              <w:lang w:val="en-US" w:eastAsia="en-US" w:bidi="ar-SA"/>
            </w:rPr>
            <w:fldChar w:fldCharType="end"/>
          </w:r>
        </w:p>
        <w:p w14:paraId="0753C1A1">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_Toc13212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3.1  YOLO目标检测与分类两阶段架构</w:t>
          </w:r>
          <w:r>
            <w:tab/>
          </w:r>
          <w:r>
            <w:fldChar w:fldCharType="begin"/>
          </w:r>
          <w:r>
            <w:instrText xml:space="preserve"> PAGEREF _Toc13212 \h </w:instrText>
          </w:r>
          <w:r>
            <w:fldChar w:fldCharType="separate"/>
          </w:r>
          <w:r>
            <w:t>9</w:t>
          </w:r>
          <w:r>
            <w:fldChar w:fldCharType="end"/>
          </w:r>
          <w:r>
            <w:rPr>
              <w:rFonts w:hint="eastAsia" w:ascii="黑体" w:hAnsi="黑体" w:eastAsia="黑体" w:cs="黑体"/>
              <w:bCs/>
              <w:color w:val="auto"/>
              <w:szCs w:val="28"/>
              <w:lang w:val="en-US" w:eastAsia="en-US" w:bidi="ar-SA"/>
            </w:rPr>
            <w:fldChar w:fldCharType="end"/>
          </w:r>
        </w:p>
        <w:p w14:paraId="6980272C">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_Toc2579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3.2  生鲜灯物理仿真数据增强</w:t>
          </w:r>
          <w:r>
            <w:tab/>
          </w:r>
          <w:r>
            <w:fldChar w:fldCharType="begin"/>
          </w:r>
          <w:r>
            <w:instrText xml:space="preserve"> PAGEREF _Toc2579 \h </w:instrText>
          </w:r>
          <w:r>
            <w:fldChar w:fldCharType="separate"/>
          </w:r>
          <w:r>
            <w:t>11</w:t>
          </w:r>
          <w:r>
            <w:fldChar w:fldCharType="end"/>
          </w:r>
          <w:r>
            <w:rPr>
              <w:rFonts w:hint="eastAsia" w:ascii="黑体" w:hAnsi="黑体" w:eastAsia="黑体" w:cs="黑体"/>
              <w:bCs/>
              <w:color w:val="auto"/>
              <w:szCs w:val="28"/>
              <w:lang w:val="en-US" w:eastAsia="en-US" w:bidi="ar-SA"/>
            </w:rPr>
            <w:fldChar w:fldCharType="end"/>
          </w:r>
        </w:p>
        <w:p w14:paraId="2089E6BB">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_Toc19386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3.3  数据预处理策略与消融实验</w:t>
          </w:r>
          <w:r>
            <w:tab/>
          </w:r>
          <w:r>
            <w:fldChar w:fldCharType="begin"/>
          </w:r>
          <w:r>
            <w:instrText xml:space="preserve"> PAGEREF _Toc19386 \h </w:instrText>
          </w:r>
          <w:r>
            <w:fldChar w:fldCharType="separate"/>
          </w:r>
          <w:r>
            <w:t>12</w:t>
          </w:r>
          <w:r>
            <w:fldChar w:fldCharType="end"/>
          </w:r>
          <w:r>
            <w:rPr>
              <w:rFonts w:hint="eastAsia" w:ascii="黑体" w:hAnsi="黑体" w:eastAsia="黑体" w:cs="黑体"/>
              <w:bCs/>
              <w:color w:val="auto"/>
              <w:szCs w:val="28"/>
              <w:lang w:val="en-US" w:eastAsia="en-US" w:bidi="ar-SA"/>
            </w:rPr>
            <w:fldChar w:fldCharType="end"/>
          </w:r>
        </w:p>
        <w:p w14:paraId="1B375ED0">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_Toc15183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3.4  MTxNet轻量化网络设计</w:t>
          </w:r>
          <w:r>
            <w:tab/>
          </w:r>
          <w:r>
            <w:fldChar w:fldCharType="begin"/>
          </w:r>
          <w:r>
            <w:instrText xml:space="preserve"> PAGEREF _Toc15183 \h </w:instrText>
          </w:r>
          <w:r>
            <w:fldChar w:fldCharType="separate"/>
          </w:r>
          <w:r>
            <w:t>13</w:t>
          </w:r>
          <w:r>
            <w:fldChar w:fldCharType="end"/>
          </w:r>
          <w:r>
            <w:rPr>
              <w:rFonts w:hint="eastAsia" w:ascii="黑体" w:hAnsi="黑体" w:eastAsia="黑体" w:cs="黑体"/>
              <w:bCs/>
              <w:color w:val="auto"/>
              <w:szCs w:val="28"/>
              <w:lang w:val="en-US" w:eastAsia="en-US" w:bidi="ar-SA"/>
            </w:rPr>
            <w:fldChar w:fldCharType="end"/>
          </w:r>
        </w:p>
        <w:p w14:paraId="2E4CF589">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_Toc996 </w:instrText>
          </w:r>
          <w:r>
            <w:rPr>
              <w:rFonts w:hint="eastAsia" w:ascii="黑体" w:hAnsi="黑体" w:eastAsia="黑体" w:cs="黑体"/>
              <w:bCs/>
              <w:szCs w:val="28"/>
              <w:lang w:val="en-US" w:eastAsia="en-US" w:bidi="ar-SA"/>
            </w:rPr>
            <w:fldChar w:fldCharType="separate"/>
          </w:r>
          <w:r>
            <w:rPr>
              <w:rFonts w:hint="eastAsia" w:ascii="黑体" w:hAnsi="黑体" w:eastAsia="黑体" w:cs="黑体"/>
              <w:lang w:val="en-US" w:eastAsia="zh-CN"/>
            </w:rPr>
            <w:t>·</w:t>
          </w:r>
          <w:r>
            <w:rPr>
              <w:rFonts w:hint="eastAsia" w:ascii="黑体" w:hAnsi="黑体" w:eastAsia="黑体" w:cs="黑体"/>
            </w:rPr>
            <w:t>3.5  掺假识别任务扩展</w:t>
          </w:r>
          <w:r>
            <w:tab/>
          </w:r>
          <w:r>
            <w:fldChar w:fldCharType="begin"/>
          </w:r>
          <w:r>
            <w:instrText xml:space="preserve"> PAGEREF _Toc996 \h </w:instrText>
          </w:r>
          <w:r>
            <w:fldChar w:fldCharType="separate"/>
          </w:r>
          <w:r>
            <w:t>15</w:t>
          </w:r>
          <w:r>
            <w:fldChar w:fldCharType="end"/>
          </w:r>
          <w:r>
            <w:rPr>
              <w:rFonts w:hint="eastAsia" w:ascii="黑体" w:hAnsi="黑体" w:eastAsia="黑体" w:cs="黑体"/>
              <w:bCs/>
              <w:color w:val="auto"/>
              <w:szCs w:val="28"/>
              <w:lang w:val="en-US" w:eastAsia="en-US" w:bidi="ar-SA"/>
            </w:rPr>
            <w:fldChar w:fldCharType="end"/>
          </w:r>
        </w:p>
        <w:p w14:paraId="7B217C2E">
          <w:pPr>
            <w:pStyle w:val="26"/>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_Toc1362 </w:instrText>
          </w:r>
          <w:r>
            <w:rPr>
              <w:rFonts w:hint="eastAsia" w:ascii="黑体" w:hAnsi="黑体" w:eastAsia="黑体" w:cs="黑体"/>
              <w:bCs/>
              <w:szCs w:val="28"/>
              <w:lang w:val="en-US" w:eastAsia="en-US" w:bidi="ar-SA"/>
            </w:rPr>
            <w:fldChar w:fldCharType="separate"/>
          </w:r>
          <w:r>
            <w:rPr>
              <w:rFonts w:hint="eastAsia" w:ascii="黑体" w:hAnsi="黑体" w:eastAsia="黑体" w:cs="黑体"/>
              <w:bCs/>
            </w:rPr>
            <w:t>4  实验结果与分析</w:t>
          </w:r>
          <w:r>
            <w:tab/>
          </w:r>
          <w:r>
            <w:fldChar w:fldCharType="begin"/>
          </w:r>
          <w:r>
            <w:instrText xml:space="preserve"> PAGEREF _Toc1362 \h </w:instrText>
          </w:r>
          <w:r>
            <w:fldChar w:fldCharType="separate"/>
          </w:r>
          <w:r>
            <w:t>15</w:t>
          </w:r>
          <w:r>
            <w:fldChar w:fldCharType="end"/>
          </w:r>
          <w:r>
            <w:rPr>
              <w:rFonts w:hint="eastAsia" w:ascii="黑体" w:hAnsi="黑体" w:eastAsia="黑体" w:cs="黑体"/>
              <w:bCs/>
              <w:color w:val="auto"/>
              <w:szCs w:val="28"/>
              <w:lang w:val="en-US" w:eastAsia="en-US" w:bidi="ar-SA"/>
            </w:rPr>
            <w:fldChar w:fldCharType="end"/>
          </w:r>
        </w:p>
        <w:p w14:paraId="06667008">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_Toc19443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4.1  模型轻量化与推理速度</w:t>
          </w:r>
          <w:r>
            <w:tab/>
          </w:r>
          <w:r>
            <w:fldChar w:fldCharType="begin"/>
          </w:r>
          <w:r>
            <w:instrText xml:space="preserve"> PAGEREF _Toc19443 \h </w:instrText>
          </w:r>
          <w:r>
            <w:fldChar w:fldCharType="separate"/>
          </w:r>
          <w:r>
            <w:t>15</w:t>
          </w:r>
          <w:r>
            <w:fldChar w:fldCharType="end"/>
          </w:r>
          <w:r>
            <w:rPr>
              <w:rFonts w:hint="eastAsia" w:ascii="黑体" w:hAnsi="黑体" w:eastAsia="黑体" w:cs="黑体"/>
              <w:bCs/>
              <w:color w:val="auto"/>
              <w:szCs w:val="28"/>
              <w:lang w:val="en-US" w:eastAsia="en-US" w:bidi="ar-SA"/>
            </w:rPr>
            <w:fldChar w:fldCharType="end"/>
          </w:r>
        </w:p>
        <w:p w14:paraId="0334E18C">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_Toc16896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4.2  分类准确率与混淆矩阵</w:t>
          </w:r>
          <w:r>
            <w:tab/>
          </w:r>
          <w:r>
            <w:fldChar w:fldCharType="begin"/>
          </w:r>
          <w:r>
            <w:instrText xml:space="preserve"> PAGEREF _Toc16896 \h </w:instrText>
          </w:r>
          <w:r>
            <w:fldChar w:fldCharType="separate"/>
          </w:r>
          <w:r>
            <w:t>16</w:t>
          </w:r>
          <w:r>
            <w:fldChar w:fldCharType="end"/>
          </w:r>
          <w:r>
            <w:rPr>
              <w:rFonts w:hint="eastAsia" w:ascii="黑体" w:hAnsi="黑体" w:eastAsia="黑体" w:cs="黑体"/>
              <w:bCs/>
              <w:color w:val="auto"/>
              <w:szCs w:val="28"/>
              <w:lang w:val="en-US" w:eastAsia="en-US" w:bidi="ar-SA"/>
            </w:rPr>
            <w:fldChar w:fldCharType="end"/>
          </w:r>
        </w:p>
        <w:p w14:paraId="6BF67103">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_Toc16892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4.3  生鲜灯鲁棒性实验</w:t>
          </w:r>
          <w:r>
            <w:tab/>
          </w:r>
          <w:r>
            <w:fldChar w:fldCharType="begin"/>
          </w:r>
          <w:r>
            <w:instrText xml:space="preserve"> PAGEREF _Toc16892 \h </w:instrText>
          </w:r>
          <w:r>
            <w:fldChar w:fldCharType="separate"/>
          </w:r>
          <w:r>
            <w:t>17</w:t>
          </w:r>
          <w:r>
            <w:fldChar w:fldCharType="end"/>
          </w:r>
          <w:r>
            <w:rPr>
              <w:rFonts w:hint="eastAsia" w:ascii="黑体" w:hAnsi="黑体" w:eastAsia="黑体" w:cs="黑体"/>
              <w:bCs/>
              <w:color w:val="auto"/>
              <w:szCs w:val="28"/>
              <w:lang w:val="en-US" w:eastAsia="en-US" w:bidi="ar-SA"/>
            </w:rPr>
            <w:fldChar w:fldCharType="end"/>
          </w:r>
        </w:p>
        <w:p w14:paraId="4EA9B7B8">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_Toc7120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4.4  实际场景测试</w:t>
          </w:r>
          <w:r>
            <w:tab/>
          </w:r>
          <w:r>
            <w:fldChar w:fldCharType="begin"/>
          </w:r>
          <w:r>
            <w:instrText xml:space="preserve"> PAGEREF _Toc7120 \h </w:instrText>
          </w:r>
          <w:r>
            <w:fldChar w:fldCharType="separate"/>
          </w:r>
          <w:r>
            <w:t>18</w:t>
          </w:r>
          <w:r>
            <w:fldChar w:fldCharType="end"/>
          </w:r>
          <w:r>
            <w:rPr>
              <w:rFonts w:hint="eastAsia" w:ascii="黑体" w:hAnsi="黑体" w:eastAsia="黑体" w:cs="黑体"/>
              <w:bCs/>
              <w:color w:val="auto"/>
              <w:szCs w:val="28"/>
              <w:lang w:val="en-US" w:eastAsia="en-US" w:bidi="ar-SA"/>
            </w:rPr>
            <w:fldChar w:fldCharType="end"/>
          </w:r>
        </w:p>
        <w:p w14:paraId="09A3A9F9">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_Toc16488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4.5  全系统指标达成</w:t>
          </w:r>
          <w:r>
            <w:tab/>
          </w:r>
          <w:r>
            <w:fldChar w:fldCharType="begin"/>
          </w:r>
          <w:r>
            <w:instrText xml:space="preserve"> PAGEREF _Toc16488 \h </w:instrText>
          </w:r>
          <w:r>
            <w:fldChar w:fldCharType="separate"/>
          </w:r>
          <w:r>
            <w:t>21</w:t>
          </w:r>
          <w:r>
            <w:fldChar w:fldCharType="end"/>
          </w:r>
          <w:r>
            <w:rPr>
              <w:rFonts w:hint="eastAsia" w:ascii="黑体" w:hAnsi="黑体" w:eastAsia="黑体" w:cs="黑体"/>
              <w:bCs/>
              <w:color w:val="auto"/>
              <w:szCs w:val="28"/>
              <w:lang w:val="en-US" w:eastAsia="en-US" w:bidi="ar-SA"/>
            </w:rPr>
            <w:fldChar w:fldCharType="end"/>
          </w:r>
        </w:p>
        <w:p w14:paraId="3549A887">
          <w:pPr>
            <w:pStyle w:val="26"/>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_Toc15891 </w:instrText>
          </w:r>
          <w:r>
            <w:rPr>
              <w:rFonts w:hint="eastAsia" w:ascii="黑体" w:hAnsi="黑体" w:eastAsia="黑体" w:cs="黑体"/>
              <w:bCs/>
              <w:szCs w:val="28"/>
              <w:lang w:val="en-US" w:eastAsia="en-US" w:bidi="ar-SA"/>
            </w:rPr>
            <w:fldChar w:fldCharType="separate"/>
          </w:r>
          <w:r>
            <w:rPr>
              <w:rFonts w:hint="eastAsia" w:ascii="黑体" w:hAnsi="黑体" w:eastAsia="黑体" w:cs="黑体"/>
              <w:bCs/>
            </w:rPr>
            <w:t>5  系统部署与实现</w:t>
          </w:r>
          <w:r>
            <w:tab/>
          </w:r>
          <w:r>
            <w:fldChar w:fldCharType="begin"/>
          </w:r>
          <w:r>
            <w:instrText xml:space="preserve"> PAGEREF _Toc15891 \h </w:instrText>
          </w:r>
          <w:r>
            <w:fldChar w:fldCharType="separate"/>
          </w:r>
          <w:r>
            <w:t>21</w:t>
          </w:r>
          <w:r>
            <w:fldChar w:fldCharType="end"/>
          </w:r>
          <w:r>
            <w:rPr>
              <w:rFonts w:hint="eastAsia" w:ascii="黑体" w:hAnsi="黑体" w:eastAsia="黑体" w:cs="黑体"/>
              <w:bCs/>
              <w:color w:val="auto"/>
              <w:szCs w:val="28"/>
              <w:lang w:val="en-US" w:eastAsia="en-US" w:bidi="ar-SA"/>
            </w:rPr>
            <w:fldChar w:fldCharType="end"/>
          </w:r>
        </w:p>
        <w:p w14:paraId="7F8CBDDC">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_Toc15789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5.1  模型导出与ONNX优化</w:t>
          </w:r>
          <w:r>
            <w:tab/>
          </w:r>
          <w:r>
            <w:fldChar w:fldCharType="begin"/>
          </w:r>
          <w:r>
            <w:instrText xml:space="preserve"> PAGEREF _Toc15789 \h </w:instrText>
          </w:r>
          <w:r>
            <w:fldChar w:fldCharType="separate"/>
          </w:r>
          <w:r>
            <w:t>21</w:t>
          </w:r>
          <w:r>
            <w:fldChar w:fldCharType="end"/>
          </w:r>
          <w:r>
            <w:rPr>
              <w:rFonts w:hint="eastAsia" w:ascii="黑体" w:hAnsi="黑体" w:eastAsia="黑体" w:cs="黑体"/>
              <w:bCs/>
              <w:color w:val="auto"/>
              <w:szCs w:val="28"/>
              <w:lang w:val="en-US" w:eastAsia="en-US" w:bidi="ar-SA"/>
            </w:rPr>
            <w:fldChar w:fldCharType="end"/>
          </w:r>
        </w:p>
        <w:p w14:paraId="4CACCE33">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_Toc25663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5.2  移动端集成方案</w:t>
          </w:r>
          <w:r>
            <w:tab/>
          </w:r>
          <w:r>
            <w:fldChar w:fldCharType="begin"/>
          </w:r>
          <w:r>
            <w:instrText xml:space="preserve"> PAGEREF _Toc25663 \h </w:instrText>
          </w:r>
          <w:r>
            <w:fldChar w:fldCharType="separate"/>
          </w:r>
          <w:r>
            <w:t>22</w:t>
          </w:r>
          <w:r>
            <w:fldChar w:fldCharType="end"/>
          </w:r>
          <w:r>
            <w:rPr>
              <w:rFonts w:hint="eastAsia" w:ascii="黑体" w:hAnsi="黑体" w:eastAsia="黑体" w:cs="黑体"/>
              <w:bCs/>
              <w:color w:val="auto"/>
              <w:szCs w:val="28"/>
              <w:lang w:val="en-US" w:eastAsia="en-US" w:bidi="ar-SA"/>
            </w:rPr>
            <w:fldChar w:fldCharType="end"/>
          </w:r>
        </w:p>
        <w:p w14:paraId="44A34B35">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_Toc4821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5.3  UI界面设计</w:t>
          </w:r>
          <w:r>
            <w:tab/>
          </w:r>
          <w:r>
            <w:fldChar w:fldCharType="begin"/>
          </w:r>
          <w:r>
            <w:instrText xml:space="preserve"> PAGEREF _Toc4821 \h </w:instrText>
          </w:r>
          <w:r>
            <w:fldChar w:fldCharType="separate"/>
          </w:r>
          <w:r>
            <w:t>22</w:t>
          </w:r>
          <w:r>
            <w:fldChar w:fldCharType="end"/>
          </w:r>
          <w:r>
            <w:rPr>
              <w:rFonts w:hint="eastAsia" w:ascii="黑体" w:hAnsi="黑体" w:eastAsia="黑体" w:cs="黑体"/>
              <w:bCs/>
              <w:color w:val="auto"/>
              <w:szCs w:val="28"/>
              <w:lang w:val="en-US" w:eastAsia="en-US" w:bidi="ar-SA"/>
            </w:rPr>
            <w:fldChar w:fldCharType="end"/>
          </w:r>
        </w:p>
        <w:p w14:paraId="4DE65D2B">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_Toc10467 </w:instrText>
          </w:r>
          <w:r>
            <w:rPr>
              <w:rFonts w:hint="eastAsia" w:ascii="黑体" w:hAnsi="黑体" w:eastAsia="黑体" w:cs="黑体"/>
              <w:bCs/>
              <w:szCs w:val="28"/>
              <w:lang w:val="en-US" w:eastAsia="en-US" w:bidi="ar-SA"/>
            </w:rPr>
            <w:fldChar w:fldCharType="separate"/>
          </w:r>
          <w:r>
            <w:rPr>
              <w:rFonts w:hint="eastAsia" w:ascii="黑体" w:hAnsi="黑体" w:eastAsia="黑体" w:cs="黑体"/>
              <w:szCs w:val="28"/>
              <w:lang w:val="en-US" w:eastAsia="zh-CN"/>
            </w:rPr>
            <w:t>5.4 云端服务器部署</w:t>
          </w:r>
          <w:r>
            <w:tab/>
          </w:r>
          <w:r>
            <w:fldChar w:fldCharType="begin"/>
          </w:r>
          <w:r>
            <w:instrText xml:space="preserve"> PAGEREF _Toc10467 \h </w:instrText>
          </w:r>
          <w:r>
            <w:fldChar w:fldCharType="separate"/>
          </w:r>
          <w:r>
            <w:t>22</w:t>
          </w:r>
          <w:r>
            <w:fldChar w:fldCharType="end"/>
          </w:r>
          <w:r>
            <w:rPr>
              <w:rFonts w:hint="eastAsia" w:ascii="黑体" w:hAnsi="黑体" w:eastAsia="黑体" w:cs="黑体"/>
              <w:bCs/>
              <w:color w:val="auto"/>
              <w:szCs w:val="28"/>
              <w:lang w:val="en-US" w:eastAsia="en-US" w:bidi="ar-SA"/>
            </w:rPr>
            <w:fldChar w:fldCharType="end"/>
          </w:r>
        </w:p>
        <w:p w14:paraId="5F2076F8">
          <w:pPr>
            <w:pStyle w:val="26"/>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_Toc10040 </w:instrText>
          </w:r>
          <w:r>
            <w:rPr>
              <w:rFonts w:hint="eastAsia" w:ascii="黑体" w:hAnsi="黑体" w:eastAsia="黑体" w:cs="黑体"/>
              <w:bCs/>
              <w:szCs w:val="28"/>
              <w:lang w:val="en-US" w:eastAsia="en-US" w:bidi="ar-SA"/>
            </w:rPr>
            <w:fldChar w:fldCharType="separate"/>
          </w:r>
          <w:r>
            <w:rPr>
              <w:rFonts w:hint="eastAsia" w:ascii="黑体" w:hAnsi="黑体" w:eastAsia="黑体" w:cs="黑体"/>
              <w:bCs/>
            </w:rPr>
            <w:t>6  项目难点与解决方案</w:t>
          </w:r>
          <w:r>
            <w:tab/>
          </w:r>
          <w:r>
            <w:fldChar w:fldCharType="begin"/>
          </w:r>
          <w:r>
            <w:instrText xml:space="preserve"> PAGEREF _Toc10040 \h </w:instrText>
          </w:r>
          <w:r>
            <w:fldChar w:fldCharType="separate"/>
          </w:r>
          <w:r>
            <w:t>23</w:t>
          </w:r>
          <w:r>
            <w:fldChar w:fldCharType="end"/>
          </w:r>
          <w:r>
            <w:rPr>
              <w:rFonts w:hint="eastAsia" w:ascii="黑体" w:hAnsi="黑体" w:eastAsia="黑体" w:cs="黑体"/>
              <w:bCs/>
              <w:color w:val="auto"/>
              <w:szCs w:val="28"/>
              <w:lang w:val="en-US" w:eastAsia="en-US" w:bidi="ar-SA"/>
            </w:rPr>
            <w:fldChar w:fldCharType="end"/>
          </w:r>
        </w:p>
        <w:p w14:paraId="31CA8B0B">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_Toc14575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6.1  数据集收集与质量问题</w:t>
          </w:r>
          <w:r>
            <w:tab/>
          </w:r>
          <w:r>
            <w:fldChar w:fldCharType="begin"/>
          </w:r>
          <w:r>
            <w:instrText xml:space="preserve"> PAGEREF _Toc14575 \h </w:instrText>
          </w:r>
          <w:r>
            <w:fldChar w:fldCharType="separate"/>
          </w:r>
          <w:r>
            <w:t>23</w:t>
          </w:r>
          <w:r>
            <w:fldChar w:fldCharType="end"/>
          </w:r>
          <w:r>
            <w:rPr>
              <w:rFonts w:hint="eastAsia" w:ascii="黑体" w:hAnsi="黑体" w:eastAsia="黑体" w:cs="黑体"/>
              <w:bCs/>
              <w:color w:val="auto"/>
              <w:szCs w:val="28"/>
              <w:lang w:val="en-US" w:eastAsia="en-US" w:bidi="ar-SA"/>
            </w:rPr>
            <w:fldChar w:fldCharType="end"/>
          </w:r>
        </w:p>
        <w:p w14:paraId="0ABB6FEB">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_Toc13078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6.2  实际使用环境的复杂性</w:t>
          </w:r>
          <w:r>
            <w:tab/>
          </w:r>
          <w:r>
            <w:fldChar w:fldCharType="begin"/>
          </w:r>
          <w:r>
            <w:instrText xml:space="preserve"> PAGEREF _Toc13078 \h </w:instrText>
          </w:r>
          <w:r>
            <w:fldChar w:fldCharType="separate"/>
          </w:r>
          <w:r>
            <w:t>23</w:t>
          </w:r>
          <w:r>
            <w:fldChar w:fldCharType="end"/>
          </w:r>
          <w:r>
            <w:rPr>
              <w:rFonts w:hint="eastAsia" w:ascii="黑体" w:hAnsi="黑体" w:eastAsia="黑体" w:cs="黑体"/>
              <w:bCs/>
              <w:color w:val="auto"/>
              <w:szCs w:val="28"/>
              <w:lang w:val="en-US" w:eastAsia="en-US" w:bidi="ar-SA"/>
            </w:rPr>
            <w:fldChar w:fldCharType="end"/>
          </w:r>
        </w:p>
        <w:p w14:paraId="1DFEF1A2">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_Toc30317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6.3  模型大小、推理速度与计算资源的矛盾</w:t>
          </w:r>
          <w:r>
            <w:tab/>
          </w:r>
          <w:r>
            <w:fldChar w:fldCharType="begin"/>
          </w:r>
          <w:r>
            <w:instrText xml:space="preserve"> PAGEREF _Toc30317 \h </w:instrText>
          </w:r>
          <w:r>
            <w:fldChar w:fldCharType="separate"/>
          </w:r>
          <w:r>
            <w:t>24</w:t>
          </w:r>
          <w:r>
            <w:fldChar w:fldCharType="end"/>
          </w:r>
          <w:r>
            <w:rPr>
              <w:rFonts w:hint="eastAsia" w:ascii="黑体" w:hAnsi="黑体" w:eastAsia="黑体" w:cs="黑体"/>
              <w:bCs/>
              <w:color w:val="auto"/>
              <w:szCs w:val="28"/>
              <w:lang w:val="en-US" w:eastAsia="en-US" w:bidi="ar-SA"/>
            </w:rPr>
            <w:fldChar w:fldCharType="end"/>
          </w:r>
        </w:p>
        <w:p w14:paraId="199C2A0B">
          <w:pPr>
            <w:pStyle w:val="26"/>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_Toc6132 </w:instrText>
          </w:r>
          <w:r>
            <w:rPr>
              <w:rFonts w:hint="eastAsia" w:ascii="黑体" w:hAnsi="黑体" w:eastAsia="黑体" w:cs="黑体"/>
              <w:bCs/>
              <w:szCs w:val="28"/>
              <w:lang w:val="en-US" w:eastAsia="en-US" w:bidi="ar-SA"/>
            </w:rPr>
            <w:fldChar w:fldCharType="separate"/>
          </w:r>
          <w:r>
            <w:rPr>
              <w:rFonts w:hint="eastAsia" w:ascii="黑体" w:hAnsi="黑体" w:eastAsia="黑体" w:cs="黑体"/>
              <w:bCs/>
            </w:rPr>
            <w:t>7  总结与展望</w:t>
          </w:r>
          <w:r>
            <w:tab/>
          </w:r>
          <w:r>
            <w:fldChar w:fldCharType="begin"/>
          </w:r>
          <w:r>
            <w:instrText xml:space="preserve"> PAGEREF _Toc6132 \h </w:instrText>
          </w:r>
          <w:r>
            <w:fldChar w:fldCharType="separate"/>
          </w:r>
          <w:r>
            <w:t>24</w:t>
          </w:r>
          <w:r>
            <w:fldChar w:fldCharType="end"/>
          </w:r>
          <w:r>
            <w:rPr>
              <w:rFonts w:hint="eastAsia" w:ascii="黑体" w:hAnsi="黑体" w:eastAsia="黑体" w:cs="黑体"/>
              <w:bCs/>
              <w:color w:val="auto"/>
              <w:szCs w:val="28"/>
              <w:lang w:val="en-US" w:eastAsia="en-US" w:bidi="ar-SA"/>
            </w:rPr>
            <w:fldChar w:fldCharType="end"/>
          </w:r>
        </w:p>
        <w:p w14:paraId="61E46504">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_Toc11751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7.1  项目总结</w:t>
          </w:r>
          <w:r>
            <w:tab/>
          </w:r>
          <w:r>
            <w:fldChar w:fldCharType="begin"/>
          </w:r>
          <w:r>
            <w:instrText xml:space="preserve"> PAGEREF _Toc11751 \h </w:instrText>
          </w:r>
          <w:r>
            <w:fldChar w:fldCharType="separate"/>
          </w:r>
          <w:r>
            <w:t>24</w:t>
          </w:r>
          <w:r>
            <w:fldChar w:fldCharType="end"/>
          </w:r>
          <w:r>
            <w:rPr>
              <w:rFonts w:hint="eastAsia" w:ascii="黑体" w:hAnsi="黑体" w:eastAsia="黑体" w:cs="黑体"/>
              <w:bCs/>
              <w:color w:val="auto"/>
              <w:szCs w:val="28"/>
              <w:lang w:val="en-US" w:eastAsia="en-US" w:bidi="ar-SA"/>
            </w:rPr>
            <w:fldChar w:fldCharType="end"/>
          </w:r>
        </w:p>
        <w:p w14:paraId="1341565D">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_Toc1257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7.2  未来展望</w:t>
          </w:r>
          <w:r>
            <w:tab/>
          </w:r>
          <w:r>
            <w:fldChar w:fldCharType="begin"/>
          </w:r>
          <w:r>
            <w:instrText xml:space="preserve"> PAGEREF _Toc1257 \h </w:instrText>
          </w:r>
          <w:r>
            <w:fldChar w:fldCharType="separate"/>
          </w:r>
          <w:r>
            <w:t>25</w:t>
          </w:r>
          <w:r>
            <w:fldChar w:fldCharType="end"/>
          </w:r>
          <w:r>
            <w:rPr>
              <w:rFonts w:hint="eastAsia" w:ascii="黑体" w:hAnsi="黑体" w:eastAsia="黑体" w:cs="黑体"/>
              <w:bCs/>
              <w:color w:val="auto"/>
              <w:szCs w:val="28"/>
              <w:lang w:val="en-US" w:eastAsia="en-US" w:bidi="ar-SA"/>
            </w:rPr>
            <w:fldChar w:fldCharType="end"/>
          </w:r>
        </w:p>
        <w:p w14:paraId="55C5006F">
          <w:pPr>
            <w:pStyle w:val="26"/>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_Toc23558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参考文献</w:t>
          </w:r>
          <w:r>
            <w:tab/>
          </w:r>
          <w:r>
            <w:fldChar w:fldCharType="begin"/>
          </w:r>
          <w:r>
            <w:instrText xml:space="preserve"> PAGEREF _Toc23558 \h </w:instrText>
          </w:r>
          <w:r>
            <w:fldChar w:fldCharType="separate"/>
          </w:r>
          <w:r>
            <w:t>28</w:t>
          </w:r>
          <w:r>
            <w:fldChar w:fldCharType="end"/>
          </w:r>
          <w:r>
            <w:rPr>
              <w:rFonts w:hint="eastAsia" w:ascii="黑体" w:hAnsi="黑体" w:eastAsia="黑体" w:cs="黑体"/>
              <w:bCs/>
              <w:color w:val="auto"/>
              <w:szCs w:val="28"/>
              <w:lang w:val="en-US" w:eastAsia="en-US" w:bidi="ar-SA"/>
            </w:rPr>
            <w:fldChar w:fldCharType="end"/>
          </w:r>
        </w:p>
        <w:p w14:paraId="685862C2">
          <w:pPr>
            <w:pStyle w:val="26"/>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_Toc3640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附录  人员分工与进度安排</w:t>
          </w:r>
          <w:r>
            <w:tab/>
          </w:r>
          <w:r>
            <w:fldChar w:fldCharType="begin"/>
          </w:r>
          <w:r>
            <w:instrText xml:space="preserve"> PAGEREF _Toc3640 \h </w:instrText>
          </w:r>
          <w:r>
            <w:fldChar w:fldCharType="separate"/>
          </w:r>
          <w:r>
            <w:t>29</w:t>
          </w:r>
          <w:r>
            <w:fldChar w:fldCharType="end"/>
          </w:r>
          <w:r>
            <w:rPr>
              <w:rFonts w:hint="eastAsia" w:ascii="黑体" w:hAnsi="黑体" w:eastAsia="黑体" w:cs="黑体"/>
              <w:bCs/>
              <w:color w:val="auto"/>
              <w:szCs w:val="28"/>
              <w:lang w:val="en-US" w:eastAsia="en-US" w:bidi="ar-SA"/>
            </w:rPr>
            <w:fldChar w:fldCharType="end"/>
          </w:r>
        </w:p>
        <w:p w14:paraId="588030FA">
          <w:pPr>
            <w:pStyle w:val="29"/>
            <w:tabs>
              <w:tab w:val="right" w:leader="dot" w:pos="8634"/>
            </w:tabs>
          </w:pPr>
          <w:r>
            <w:rPr>
              <w:rFonts w:hint="eastAsia" w:ascii="黑体" w:hAnsi="黑体" w:eastAsia="黑体" w:cs="黑体"/>
              <w:bCs/>
              <w:color w:val="auto"/>
              <w:szCs w:val="28"/>
              <w:lang w:val="en-US" w:eastAsia="en-US" w:bidi="ar-SA"/>
            </w:rPr>
            <w:fldChar w:fldCharType="begin"/>
          </w:r>
          <w:r>
            <w:rPr>
              <w:rFonts w:hint="eastAsia" w:ascii="黑体" w:hAnsi="黑体" w:eastAsia="黑体" w:cs="黑体"/>
              <w:bCs/>
              <w:szCs w:val="28"/>
              <w:lang w:val="en-US" w:eastAsia="en-US" w:bidi="ar-SA"/>
            </w:rPr>
            <w:instrText xml:space="preserve"> HYPERLINK \l _Toc11572 </w:instrText>
          </w:r>
          <w:r>
            <w:rPr>
              <w:rFonts w:hint="eastAsia" w:ascii="黑体" w:hAnsi="黑体" w:eastAsia="黑体" w:cs="黑体"/>
              <w:bCs/>
              <w:szCs w:val="28"/>
              <w:lang w:val="en-US" w:eastAsia="en-US" w:bidi="ar-SA"/>
            </w:rPr>
            <w:fldChar w:fldCharType="separate"/>
          </w:r>
          <w:r>
            <w:rPr>
              <w:rFonts w:hint="eastAsia" w:ascii="黑体" w:hAnsi="黑体" w:eastAsia="黑体" w:cs="黑体"/>
            </w:rPr>
            <w:t>团队成员与分工</w:t>
          </w:r>
          <w:r>
            <w:tab/>
          </w:r>
          <w:r>
            <w:fldChar w:fldCharType="begin"/>
          </w:r>
          <w:r>
            <w:instrText xml:space="preserve"> PAGEREF _Toc11572 \h </w:instrText>
          </w:r>
          <w:r>
            <w:fldChar w:fldCharType="separate"/>
          </w:r>
          <w:r>
            <w:t>29</w:t>
          </w:r>
          <w:r>
            <w:fldChar w:fldCharType="end"/>
          </w:r>
          <w:r>
            <w:rPr>
              <w:rFonts w:hint="eastAsia" w:ascii="黑体" w:hAnsi="黑体" w:eastAsia="黑体" w:cs="黑体"/>
              <w:bCs/>
              <w:color w:val="auto"/>
              <w:szCs w:val="28"/>
              <w:lang w:val="en-US" w:eastAsia="en-US" w:bidi="ar-SA"/>
            </w:rPr>
            <w:fldChar w:fldCharType="end"/>
          </w:r>
        </w:p>
        <w:p w14:paraId="3F47DAD8">
          <w:pPr>
            <w:keepNext/>
            <w:keepLines/>
            <w:spacing w:before="480" w:after="0" w:line="276" w:lineRule="auto"/>
            <w:outlineLvl w:val="9"/>
            <w:rPr>
              <w:rFonts w:hint="eastAsia" w:ascii="黑体" w:hAnsi="黑体" w:eastAsia="黑体" w:cs="黑体"/>
              <w:bCs/>
              <w:color w:val="auto"/>
              <w:sz w:val="24"/>
              <w:szCs w:val="28"/>
              <w:lang w:val="en-US" w:eastAsia="en-US" w:bidi="ar-SA"/>
            </w:rPr>
            <w:sectPr>
              <w:pgSz w:w="12240" w:h="15840"/>
              <w:pgMar w:top="1440" w:right="1803" w:bottom="1440" w:left="1803" w:header="720" w:footer="720" w:gutter="0"/>
              <w:cols w:space="720" w:num="1"/>
              <w:docGrid w:linePitch="360" w:charSpace="0"/>
            </w:sectPr>
          </w:pPr>
          <w:r>
            <w:rPr>
              <w:rFonts w:hint="eastAsia" w:ascii="黑体" w:hAnsi="黑体" w:eastAsia="黑体" w:cs="黑体"/>
              <w:bCs/>
              <w:color w:val="auto"/>
              <w:szCs w:val="28"/>
              <w:lang w:val="en-US" w:eastAsia="en-US" w:bidi="ar-SA"/>
            </w:rPr>
            <w:fldChar w:fldCharType="end"/>
          </w:r>
        </w:p>
      </w:sdtContent>
    </w:sdt>
    <w:p w14:paraId="298629A9">
      <w:pPr>
        <w:keepNext/>
        <w:keepLines/>
        <w:spacing w:before="480" w:after="0" w:line="276" w:lineRule="auto"/>
        <w:outlineLvl w:val="9"/>
        <w:rPr>
          <w:rFonts w:hint="eastAsia" w:ascii="黑体" w:hAnsi="黑体" w:eastAsia="黑体" w:cs="黑体"/>
          <w:b/>
          <w:bCs/>
          <w:color w:val="auto"/>
          <w:sz w:val="32"/>
          <w:szCs w:val="28"/>
          <w:lang w:val="en-US" w:eastAsia="en-US" w:bidi="ar-SA"/>
        </w:rPr>
      </w:pPr>
    </w:p>
    <w:p w14:paraId="30F2C44B">
      <w:pPr>
        <w:pStyle w:val="3"/>
        <w:rPr>
          <w:rFonts w:hint="eastAsia" w:ascii="黑体" w:hAnsi="黑体" w:eastAsia="黑体" w:cs="黑体"/>
          <w:color w:val="auto"/>
        </w:rPr>
      </w:pPr>
      <w:bookmarkStart w:id="2" w:name="_Toc24791"/>
      <w:r>
        <w:rPr>
          <w:rFonts w:hint="eastAsia" w:ascii="黑体" w:hAnsi="黑体" w:eastAsia="黑体" w:cs="黑体"/>
          <w:color w:val="auto"/>
          <w:sz w:val="32"/>
        </w:rPr>
        <w:t>1  项目背景与意义</w:t>
      </w:r>
      <w:bookmarkEnd w:id="2"/>
    </w:p>
    <w:p w14:paraId="6E46EA27">
      <w:pPr>
        <w:pStyle w:val="4"/>
        <w:rPr>
          <w:rFonts w:hint="eastAsia" w:ascii="黑体" w:hAnsi="黑体" w:eastAsia="黑体" w:cs="黑体"/>
          <w:color w:val="auto"/>
        </w:rPr>
      </w:pPr>
      <w:bookmarkStart w:id="3" w:name="_Toc9151"/>
      <w:r>
        <w:rPr>
          <w:rFonts w:hint="eastAsia" w:ascii="黑体" w:hAnsi="黑体" w:eastAsia="黑体" w:cs="黑体"/>
          <w:color w:val="auto"/>
          <w:sz w:val="28"/>
        </w:rPr>
        <w:t>1.1  项目背景</w:t>
      </w:r>
      <w:bookmarkEnd w:id="3"/>
    </w:p>
    <w:p w14:paraId="45470783">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肉类食品的掺假与新鲜度问题直接关系到食品安全与消费者身体健康。当前肉类检测领域存在以下突出痛点：</w:t>
      </w:r>
    </w:p>
    <w:p w14:paraId="2879937B">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(1) 传统人工判断依赖经验，受疲劳、主观因素影响大。肉类新鲜度判断主要依赖人工视觉，检测人员经验差异大，判断标准不统一，易造成误判。</w:t>
      </w:r>
    </w:p>
    <w:p w14:paraId="52A191CC">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(2) 市场上广泛存在的"生鲜灯"严重干扰肉色判断。商家使用暖色光源（白光LED + 红光LED混光）使肉类呈现更鲜红的色泽，掩盖腐败迹象，误导消费者。在100%功率生鲜灯照射下，腐败肉的外观与鲜肉几乎无异。</w:t>
      </w:r>
    </w:p>
    <w:p w14:paraId="04789DB1">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(3) 专业检测设备成本高、操作复杂。pH计、TVBN（挥发性盐基氮）检测仪等专业设备价格昂贵（万元级），需要专业操作人员，无法在普通消费者中普及。</w:t>
      </w:r>
    </w:p>
    <w:p w14:paraId="23D3F217">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(4) 现有AI方案多为纯云端部署，存在网络依赖、延迟高、隐私风险等问题。部分方案虽采用深度学习，但未针对性解决背景干扰、特殊光照等真实场景中的核心问题。</w:t>
      </w:r>
    </w:p>
    <w:p w14:paraId="066DA3D4">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基于上述背景，本项目旨在构建一套高可靠、低成本、易部署的肉类品质智能检测系统，将实验室级别的肉类新鲜度检测能力，以极低成本普惠到普通消费者和中小商户。</w:t>
      </w:r>
    </w:p>
    <w:p w14:paraId="2AD7AF33">
      <w:pPr>
        <w:pStyle w:val="4"/>
        <w:rPr>
          <w:rFonts w:hint="eastAsia" w:ascii="黑体" w:hAnsi="黑体" w:eastAsia="黑体" w:cs="黑体"/>
          <w:color w:val="auto"/>
        </w:rPr>
      </w:pPr>
      <w:bookmarkStart w:id="4" w:name="_Toc4738"/>
      <w:r>
        <w:rPr>
          <w:rFonts w:hint="eastAsia" w:ascii="黑体" w:hAnsi="黑体" w:eastAsia="黑体" w:cs="黑体"/>
          <w:color w:val="auto"/>
          <w:sz w:val="28"/>
        </w:rPr>
        <w:t>1.2  项目目标</w:t>
      </w:r>
      <w:bookmarkEnd w:id="4"/>
    </w:p>
    <w:p w14:paraId="31876CAF">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本项目的核心目标是构建一套完整的端到端肉类品质智能检测系统，具体包括：</w:t>
      </w:r>
    </w:p>
    <w:p w14:paraId="0D7C6CED">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(1) 构建基于MTxNet的轻量化卷积神经网络，实现肉类掺假二分类（纯肉/掺假）与新鲜度三分类（新鲜/半新鲜/腐败）功能。</w:t>
      </w:r>
    </w:p>
    <w:p w14:paraId="17B6EE9E">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(2) 针对羊肉、牛肉分别训练专用检测模型，确保模型达到高准确率与实时推理性能。</w:t>
      </w:r>
    </w:p>
    <w:p w14:paraId="2A395599">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(3) 将训练完成的模型转换为ONNX格式，部署于云端服务器，通过API接口为移动端提供推理服务。</w:t>
      </w:r>
    </w:p>
    <w:p w14:paraId="57CF4654">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(4) 输出直观的检测分类结果（含中文标签及置信度），支持检测历史记录的保存与查看。</w:t>
      </w:r>
    </w:p>
    <w:p w14:paraId="168C90DA">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核心技术路线为：手机采集图像 → 云端AI推理 → 结果反馈（≤200ms）。</w:t>
      </w:r>
    </w:p>
    <w:p w14:paraId="4029545A">
      <w:pPr>
        <w:pStyle w:val="4"/>
        <w:rPr>
          <w:rFonts w:hint="eastAsia" w:ascii="黑体" w:hAnsi="黑体" w:eastAsia="黑体" w:cs="黑体"/>
          <w:color w:val="auto"/>
        </w:rPr>
      </w:pPr>
      <w:bookmarkStart w:id="5" w:name="_Toc17399"/>
      <w:r>
        <w:rPr>
          <w:rFonts w:hint="eastAsia" w:ascii="黑体" w:hAnsi="黑体" w:eastAsia="黑体" w:cs="黑体"/>
          <w:color w:val="auto"/>
          <w:sz w:val="28"/>
        </w:rPr>
        <w:t>1.3  方案对比</w:t>
      </w:r>
      <w:bookmarkEnd w:id="5"/>
    </w:p>
    <w:p w14:paraId="73854DC0">
      <w:pPr>
        <w:spacing w:before="60" w:after="60" w:line="360" w:lineRule="auto"/>
        <w:rPr>
          <w:rFonts w:hint="eastAsia" w:ascii="黑体" w:hAnsi="黑体" w:eastAsia="黑体" w:cs="黑体"/>
          <w:color w:val="auto"/>
        </w:rPr>
      </w:pPr>
      <w:r>
        <w:rPr>
          <w:rFonts w:hint="eastAsia" w:ascii="黑体" w:hAnsi="黑体" w:eastAsia="黑体" w:cs="黑体"/>
          <w:b w:val="0"/>
          <w:color w:val="auto"/>
          <w:sz w:val="24"/>
        </w:rPr>
        <w:t>下表从多个维度对比了本项目方案与传统方案及现有AI方案的区别：</w:t>
      </w:r>
    </w:p>
    <w:tbl>
      <w:tblPr>
        <w:tblStyle w:val="3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1873"/>
        <w:gridCol w:w="1646"/>
        <w:gridCol w:w="1873"/>
        <w:gridCol w:w="2047"/>
      </w:tblGrid>
      <w:tr w14:paraId="3822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 w:type="pct"/>
          </w:tcPr>
          <w:p w14:paraId="24DD4183">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维度</w:t>
            </w:r>
          </w:p>
        </w:tc>
        <w:tc>
          <w:tcPr>
            <w:tcW w:w="1058" w:type="pct"/>
          </w:tcPr>
          <w:p w14:paraId="7EB973DE">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传统人工判断</w:t>
            </w:r>
          </w:p>
        </w:tc>
        <w:tc>
          <w:tcPr>
            <w:tcW w:w="930" w:type="pct"/>
          </w:tcPr>
          <w:p w14:paraId="3CFA968C">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专业仪器检测</w:t>
            </w:r>
          </w:p>
        </w:tc>
        <w:tc>
          <w:tcPr>
            <w:tcW w:w="1058" w:type="pct"/>
          </w:tcPr>
          <w:p w14:paraId="2478C28F">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纯云端AI方案</w:t>
            </w:r>
          </w:p>
        </w:tc>
        <w:tc>
          <w:tcPr>
            <w:tcW w:w="1156" w:type="pct"/>
          </w:tcPr>
          <w:p w14:paraId="34624290">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本项目方案</w:t>
            </w:r>
          </w:p>
        </w:tc>
      </w:tr>
      <w:tr w14:paraId="01BEC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 w:type="pct"/>
          </w:tcPr>
          <w:p w14:paraId="0F0EF86D">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效率</w:t>
            </w:r>
          </w:p>
        </w:tc>
        <w:tc>
          <w:tcPr>
            <w:tcW w:w="1058" w:type="pct"/>
          </w:tcPr>
          <w:p w14:paraId="44A02D84">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低（需经验）</w:t>
            </w:r>
          </w:p>
        </w:tc>
        <w:tc>
          <w:tcPr>
            <w:tcW w:w="930" w:type="pct"/>
          </w:tcPr>
          <w:p w14:paraId="7684F297">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低（需操作）</w:t>
            </w:r>
          </w:p>
        </w:tc>
        <w:tc>
          <w:tcPr>
            <w:tcW w:w="1058" w:type="pct"/>
          </w:tcPr>
          <w:p w14:paraId="0B7FE1F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中（依赖网络）</w:t>
            </w:r>
          </w:p>
        </w:tc>
        <w:tc>
          <w:tcPr>
            <w:tcW w:w="1156" w:type="pct"/>
          </w:tcPr>
          <w:p w14:paraId="4CC058D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高（即拍即测）</w:t>
            </w:r>
          </w:p>
        </w:tc>
      </w:tr>
      <w:tr w14:paraId="33DB4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 w:type="pct"/>
          </w:tcPr>
          <w:p w14:paraId="5A3C2EC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设备成本</w:t>
            </w:r>
          </w:p>
        </w:tc>
        <w:tc>
          <w:tcPr>
            <w:tcW w:w="1058" w:type="pct"/>
          </w:tcPr>
          <w:p w14:paraId="1B85549D">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无</w:t>
            </w:r>
          </w:p>
        </w:tc>
        <w:tc>
          <w:tcPr>
            <w:tcW w:w="930" w:type="pct"/>
          </w:tcPr>
          <w:p w14:paraId="540C621A">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高（万元级）</w:t>
            </w:r>
          </w:p>
        </w:tc>
        <w:tc>
          <w:tcPr>
            <w:tcW w:w="1058" w:type="pct"/>
          </w:tcPr>
          <w:p w14:paraId="49B00E9E">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需GPU服务器</w:t>
            </w:r>
          </w:p>
        </w:tc>
        <w:tc>
          <w:tcPr>
            <w:tcW w:w="1156" w:type="pct"/>
          </w:tcPr>
          <w:p w14:paraId="339D689B">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&lt;100元/月云服务</w:t>
            </w:r>
          </w:p>
        </w:tc>
      </w:tr>
      <w:tr w14:paraId="25BDC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 w:type="pct"/>
          </w:tcPr>
          <w:p w14:paraId="6BB1A0CA">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客观性</w:t>
            </w:r>
          </w:p>
        </w:tc>
        <w:tc>
          <w:tcPr>
            <w:tcW w:w="1058" w:type="pct"/>
          </w:tcPr>
          <w:p w14:paraId="1016FA5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差（主观性强）</w:t>
            </w:r>
          </w:p>
        </w:tc>
        <w:tc>
          <w:tcPr>
            <w:tcW w:w="930" w:type="pct"/>
          </w:tcPr>
          <w:p w14:paraId="1874EA8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好</w:t>
            </w:r>
          </w:p>
        </w:tc>
        <w:tc>
          <w:tcPr>
            <w:tcW w:w="1058" w:type="pct"/>
          </w:tcPr>
          <w:p w14:paraId="591EC00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好</w:t>
            </w:r>
          </w:p>
        </w:tc>
        <w:tc>
          <w:tcPr>
            <w:tcW w:w="1156" w:type="pct"/>
          </w:tcPr>
          <w:p w14:paraId="6309293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好</w:t>
            </w:r>
          </w:p>
        </w:tc>
      </w:tr>
      <w:tr w14:paraId="4D71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 w:type="pct"/>
          </w:tcPr>
          <w:p w14:paraId="3C36D47B">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生鲜灯干扰</w:t>
            </w:r>
          </w:p>
        </w:tc>
        <w:tc>
          <w:tcPr>
            <w:tcW w:w="1058" w:type="pct"/>
          </w:tcPr>
          <w:p w14:paraId="159C753D">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极易被误导</w:t>
            </w:r>
          </w:p>
        </w:tc>
        <w:tc>
          <w:tcPr>
            <w:tcW w:w="930" w:type="pct"/>
          </w:tcPr>
          <w:p w14:paraId="28CB77B8">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不受影响</w:t>
            </w:r>
          </w:p>
        </w:tc>
        <w:tc>
          <w:tcPr>
            <w:tcW w:w="1058" w:type="pct"/>
          </w:tcPr>
          <w:p w14:paraId="2EB4CBA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缺乏针对性</w:t>
            </w:r>
          </w:p>
        </w:tc>
        <w:tc>
          <w:tcPr>
            <w:tcW w:w="1156" w:type="pct"/>
          </w:tcPr>
          <w:p w14:paraId="5274DF5A">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针对性增强训练</w:t>
            </w:r>
          </w:p>
        </w:tc>
      </w:tr>
      <w:tr w14:paraId="36CD5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6" w:type="pct"/>
          </w:tcPr>
          <w:p w14:paraId="004BB55D">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部署难度</w:t>
            </w:r>
          </w:p>
        </w:tc>
        <w:tc>
          <w:tcPr>
            <w:tcW w:w="1058" w:type="pct"/>
          </w:tcPr>
          <w:p w14:paraId="62EE4529">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无</w:t>
            </w:r>
          </w:p>
        </w:tc>
        <w:tc>
          <w:tcPr>
            <w:tcW w:w="930" w:type="pct"/>
          </w:tcPr>
          <w:p w14:paraId="2CD73842">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需要培训</w:t>
            </w:r>
          </w:p>
        </w:tc>
        <w:tc>
          <w:tcPr>
            <w:tcW w:w="1058" w:type="pct"/>
          </w:tcPr>
          <w:p w14:paraId="35A5F09D">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技术门槛高</w:t>
            </w:r>
          </w:p>
        </w:tc>
        <w:tc>
          <w:tcPr>
            <w:tcW w:w="1156" w:type="pct"/>
          </w:tcPr>
          <w:p w14:paraId="69DBFF8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手机即可使用</w:t>
            </w:r>
          </w:p>
        </w:tc>
      </w:tr>
    </w:tbl>
    <w:p w14:paraId="6319813F">
      <w:pPr>
        <w:rPr>
          <w:rFonts w:hint="eastAsia" w:ascii="黑体" w:hAnsi="黑体" w:eastAsia="黑体" w:cs="黑体"/>
          <w:color w:val="auto"/>
        </w:rPr>
      </w:pPr>
    </w:p>
    <w:p w14:paraId="6B128658">
      <w:pPr>
        <w:outlineLvl w:val="0"/>
        <w:rPr>
          <w:rFonts w:hint="eastAsia" w:ascii="黑体" w:hAnsi="黑体" w:eastAsia="黑体" w:cs="黑体"/>
          <w:b/>
          <w:bCs/>
          <w:color w:val="auto"/>
        </w:rPr>
      </w:pPr>
      <w:bookmarkStart w:id="6" w:name="_Toc2508"/>
      <w:r>
        <w:rPr>
          <w:rFonts w:hint="eastAsia" w:ascii="黑体" w:hAnsi="黑体" w:eastAsia="黑体" w:cs="黑体"/>
          <w:b/>
          <w:bCs/>
          <w:color w:val="auto"/>
          <w:sz w:val="32"/>
        </w:rPr>
        <w:t>2  系统总体设计方案</w:t>
      </w:r>
      <w:bookmarkEnd w:id="6"/>
    </w:p>
    <w:p w14:paraId="515FDAD4">
      <w:pPr>
        <w:pStyle w:val="4"/>
        <w:rPr>
          <w:rFonts w:hint="eastAsia" w:ascii="黑体" w:hAnsi="黑体" w:eastAsia="黑体" w:cs="黑体"/>
          <w:color w:val="auto"/>
        </w:rPr>
      </w:pPr>
      <w:bookmarkStart w:id="7" w:name="_Toc28510"/>
      <w:r>
        <w:rPr>
          <w:rFonts w:hint="eastAsia" w:ascii="黑体" w:hAnsi="黑体" w:eastAsia="黑体" w:cs="黑体"/>
          <w:color w:val="auto"/>
          <w:sz w:val="28"/>
        </w:rPr>
        <w:t>2.1  系统架构</w:t>
      </w:r>
      <w:bookmarkEnd w:id="7"/>
    </w:p>
    <w:p w14:paraId="382C7567">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本系统采用客户端-云端推理架构（Client-Server），整体分为三个层次，各层次协同工作，确保检测流程高效、稳定：</w:t>
      </w:r>
    </w:p>
    <w:p w14:paraId="02908668">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数据层：负责图像采集（通过相机拍摄或相册选取）与本地数据存储（采用SQLite数据库保存检测历史记录）。</w:t>
      </w:r>
    </w:p>
    <w:p w14:paraId="61C6C49E">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推理层：通过云服务器使用ONNX Runtime加载预训练模型，执行图像预处理与推理计算，提供API访问接口，输出检测结果。</w:t>
      </w:r>
    </w:p>
    <w:p w14:paraId="6045557B">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展示层：客户端通过UI界面呈现检测结果，提供便捷的交互控制功能，提升用户操作体验。</w:t>
      </w:r>
    </w:p>
    <w:p w14:paraId="19DEA091">
      <w:pPr>
        <w:spacing w:before="60" w:after="60" w:line="360" w:lineRule="auto"/>
        <w:ind w:firstLine="480"/>
        <w:rPr>
          <w:rFonts w:hint="eastAsia" w:ascii="黑体" w:hAnsi="黑体" w:eastAsia="黑体" w:cs="黑体"/>
          <w:b w:val="0"/>
          <w:color w:val="auto"/>
          <w:sz w:val="24"/>
        </w:rPr>
      </w:pPr>
      <w:r>
        <w:rPr>
          <w:rFonts w:hint="eastAsia" w:ascii="黑体" w:hAnsi="黑体" w:eastAsia="黑体" w:cs="黑体"/>
          <w:b w:val="0"/>
          <w:color w:val="auto"/>
          <w:sz w:val="24"/>
        </w:rPr>
        <w:t>系统整体架构可概括为：移动端APP（Android/iOS）通过拍照/上传将图像发送至云服务器，服务器端使用ONNX Runtime加载模型进行推理，结果实时返回至移动端展示。</w:t>
      </w:r>
    </w:p>
    <w:p w14:paraId="47F463E5">
      <w:pPr>
        <w:spacing w:before="60" w:after="60" w:line="360" w:lineRule="auto"/>
        <w:ind w:firstLine="480"/>
        <w:rPr>
          <w:rFonts w:hint="eastAsia" w:ascii="黑体" w:hAnsi="黑体" w:eastAsia="黑体" w:cs="黑体"/>
          <w:b w:val="0"/>
          <w:color w:val="auto"/>
          <w:sz w:val="24"/>
          <w:lang w:val="en-US" w:eastAsia="zh-CN"/>
        </w:rPr>
      </w:pPr>
      <w:r>
        <w:rPr>
          <w:rFonts w:hint="eastAsia" w:ascii="黑体" w:hAnsi="黑体" w:eastAsia="黑体" w:cs="黑体"/>
          <w:b w:val="0"/>
          <w:color w:val="auto"/>
          <w:sz w:val="24"/>
          <w:lang w:val="en-US" w:eastAsia="zh-CN"/>
        </w:rPr>
        <w:t>图1为本系统系统框图</w:t>
      </w:r>
    </w:p>
    <w:p w14:paraId="62788304">
      <w:pPr>
        <w:spacing w:before="60" w:after="60" w:line="360" w:lineRule="auto"/>
        <w:jc w:val="center"/>
        <w:rPr>
          <w:rFonts w:hint="eastAsia" w:ascii="黑体" w:hAnsi="黑体" w:eastAsia="黑体" w:cs="黑体"/>
          <w:color w:val="auto"/>
          <w:lang w:eastAsia="zh-CN"/>
        </w:rPr>
      </w:pPr>
      <w:r>
        <w:rPr>
          <w:rFonts w:hint="eastAsia" w:ascii="黑体" w:hAnsi="黑体" w:eastAsia="黑体" w:cs="黑体"/>
          <w:color w:val="auto"/>
          <w:lang w:eastAsia="zh-CN"/>
        </w:rPr>
        <w:drawing>
          <wp:inline distT="0" distB="0" distL="114300" distR="114300">
            <wp:extent cx="5039995" cy="2479040"/>
            <wp:effectExtent l="0" t="0" r="0" b="0"/>
            <wp:docPr id="1"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2"/>
                    <pic:cNvPicPr>
                      <a:picLocks noChangeAspect="1"/>
                    </pic:cNvPicPr>
                  </pic:nvPicPr>
                  <pic:blipFill>
                    <a:blip r:embed="rId6"/>
                    <a:stretch>
                      <a:fillRect/>
                    </a:stretch>
                  </pic:blipFill>
                  <pic:spPr>
                    <a:xfrm>
                      <a:off x="0" y="0"/>
                      <a:ext cx="5039995" cy="2479040"/>
                    </a:xfrm>
                    <a:prstGeom prst="rect">
                      <a:avLst/>
                    </a:prstGeom>
                    <a:noFill/>
                    <a:ln>
                      <a:noFill/>
                    </a:ln>
                  </pic:spPr>
                </pic:pic>
              </a:graphicData>
            </a:graphic>
          </wp:inline>
        </w:drawing>
      </w:r>
    </w:p>
    <w:p w14:paraId="143BDBEC">
      <w:pPr>
        <w:spacing w:before="60" w:after="60" w:line="360" w:lineRule="auto"/>
        <w:jc w:val="center"/>
        <w:rPr>
          <w:rFonts w:hint="eastAsia"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图1 系统框图</w:t>
      </w:r>
    </w:p>
    <w:p w14:paraId="3FE29B73">
      <w:pPr>
        <w:pStyle w:val="4"/>
        <w:rPr>
          <w:rFonts w:hint="eastAsia" w:ascii="黑体" w:hAnsi="黑体" w:eastAsia="黑体" w:cs="黑体"/>
          <w:color w:val="auto"/>
        </w:rPr>
      </w:pPr>
      <w:bookmarkStart w:id="8" w:name="_Toc2153"/>
      <w:r>
        <w:rPr>
          <w:rFonts w:hint="eastAsia" w:ascii="黑体" w:hAnsi="黑体" w:eastAsia="黑体" w:cs="黑体"/>
          <w:color w:val="auto"/>
          <w:sz w:val="28"/>
        </w:rPr>
        <w:t>2.2  技术栈选型</w:t>
      </w:r>
      <w:bookmarkEnd w:id="8"/>
    </w:p>
    <w:p w14:paraId="7BBB4F5B">
      <w:pPr>
        <w:spacing w:before="60" w:after="60" w:line="360" w:lineRule="auto"/>
        <w:rPr>
          <w:rFonts w:hint="eastAsia" w:ascii="黑体" w:hAnsi="黑体" w:eastAsia="黑体" w:cs="黑体"/>
          <w:color w:val="auto"/>
        </w:rPr>
      </w:pPr>
      <w:r>
        <w:rPr>
          <w:rFonts w:hint="eastAsia" w:ascii="黑体" w:hAnsi="黑体" w:eastAsia="黑体" w:cs="黑体"/>
          <w:b w:val="0"/>
          <w:color w:val="auto"/>
          <w:sz w:val="24"/>
        </w:rPr>
        <w:t>系统各层级关键技术选型及理由如下：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25C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3C585F0">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层级</w:t>
            </w:r>
          </w:p>
        </w:tc>
        <w:tc>
          <w:tcPr>
            <w:tcW w:w="2878" w:type="dxa"/>
          </w:tcPr>
          <w:p w14:paraId="460FE3C4">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技术</w:t>
            </w:r>
          </w:p>
        </w:tc>
        <w:tc>
          <w:tcPr>
            <w:tcW w:w="2878" w:type="dxa"/>
          </w:tcPr>
          <w:p w14:paraId="189EFFA9">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选型理由</w:t>
            </w:r>
          </w:p>
        </w:tc>
      </w:tr>
      <w:tr w14:paraId="3EF52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DA782F">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目标检测</w:t>
            </w:r>
          </w:p>
        </w:tc>
        <w:tc>
          <w:tcPr>
            <w:tcW w:w="2878" w:type="dxa"/>
          </w:tcPr>
          <w:p w14:paraId="6C01D81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YOLO</w:t>
            </w:r>
          </w:p>
        </w:tc>
        <w:tc>
          <w:tcPr>
            <w:tcW w:w="2878" w:type="dxa"/>
          </w:tcPr>
          <w:p w14:paraId="4AA6AF05">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实时性好，精度高，小目标检测能力强，轻量版本适合工程部署</w:t>
            </w:r>
          </w:p>
        </w:tc>
      </w:tr>
      <w:tr w14:paraId="0565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CD79F9">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分类网络</w:t>
            </w:r>
          </w:p>
        </w:tc>
        <w:tc>
          <w:tcPr>
            <w:tcW w:w="2878" w:type="dxa"/>
          </w:tcPr>
          <w:p w14:paraId="4B59C0C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MTxNet（</w:t>
            </w:r>
            <w:r>
              <w:rPr>
                <w:rFonts w:hint="eastAsia" w:ascii="黑体" w:hAnsi="黑体" w:eastAsia="黑体" w:cs="黑体"/>
                <w:color w:val="auto"/>
                <w:sz w:val="24"/>
                <w:szCs w:val="24"/>
                <w:lang w:val="en-US" w:eastAsia="zh-CN"/>
              </w:rPr>
              <w:t>复现相应论文架构</w:t>
            </w:r>
            <w:r>
              <w:rPr>
                <w:rFonts w:hint="eastAsia" w:ascii="黑体" w:hAnsi="黑体" w:eastAsia="黑体" w:cs="黑体"/>
                <w:b w:val="0"/>
                <w:color w:val="auto"/>
                <w:sz w:val="21"/>
                <w:vertAlign w:val="subscript"/>
              </w:rPr>
              <w:t>[1]</w:t>
            </w:r>
            <w:r>
              <w:rPr>
                <w:rFonts w:hint="eastAsia" w:ascii="黑体" w:hAnsi="黑体" w:eastAsia="黑体" w:cs="黑体"/>
                <w:color w:val="auto"/>
                <w:sz w:val="24"/>
                <w:szCs w:val="24"/>
              </w:rPr>
              <w:t>）</w:t>
            </w:r>
          </w:p>
        </w:tc>
        <w:tc>
          <w:tcPr>
            <w:tcW w:w="2878" w:type="dxa"/>
          </w:tcPr>
          <w:p w14:paraId="1520E4E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仅0.29M参数，CPU推理4.62ms/张，兼顾精度与效率</w:t>
            </w:r>
          </w:p>
        </w:tc>
      </w:tr>
      <w:tr w14:paraId="102EA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8735F1A">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模型部署</w:t>
            </w:r>
          </w:p>
        </w:tc>
        <w:tc>
          <w:tcPr>
            <w:tcW w:w="2878" w:type="dxa"/>
          </w:tcPr>
          <w:p w14:paraId="32FC1F7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lang w:val="en-US" w:eastAsia="zh-CN"/>
              </w:rPr>
              <w:t>云端</w:t>
            </w:r>
            <w:r>
              <w:rPr>
                <w:rFonts w:hint="eastAsia" w:ascii="黑体" w:hAnsi="黑体" w:eastAsia="黑体" w:cs="黑体"/>
                <w:color w:val="auto"/>
                <w:sz w:val="24"/>
                <w:szCs w:val="24"/>
              </w:rPr>
              <w:t>ONNX Runtime</w:t>
            </w:r>
          </w:p>
        </w:tc>
        <w:tc>
          <w:tcPr>
            <w:tcW w:w="2878" w:type="dxa"/>
          </w:tcPr>
          <w:p w14:paraId="62BF3771">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跨平台，轻量，移动端支持好，支持算子融合优化</w:t>
            </w:r>
          </w:p>
        </w:tc>
      </w:tr>
      <w:tr w14:paraId="6E66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207DB38">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数据增强</w:t>
            </w:r>
          </w:p>
        </w:tc>
        <w:tc>
          <w:tcPr>
            <w:tcW w:w="2878" w:type="dxa"/>
          </w:tcPr>
          <w:p w14:paraId="07BE1A9B">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生鲜灯物理仿真</w:t>
            </w:r>
          </w:p>
        </w:tc>
        <w:tc>
          <w:tcPr>
            <w:tcW w:w="2878" w:type="dxa"/>
          </w:tcPr>
          <w:p w14:paraId="4C16846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基于光谱模型，针对性解决生鲜灯干扰问题</w:t>
            </w:r>
          </w:p>
        </w:tc>
      </w:tr>
      <w:tr w14:paraId="4E89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5AB2867">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后端推理</w:t>
            </w:r>
          </w:p>
        </w:tc>
        <w:tc>
          <w:tcPr>
            <w:tcW w:w="2878" w:type="dxa"/>
          </w:tcPr>
          <w:p w14:paraId="26B0F28E">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云端CPU服务器</w:t>
            </w:r>
          </w:p>
        </w:tc>
        <w:tc>
          <w:tcPr>
            <w:tcW w:w="2878" w:type="dxa"/>
          </w:tcPr>
          <w:p w14:paraId="30077495">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成本低（CPU实例价格仅为GPU的1/5-1/10），可弹性扩展</w:t>
            </w:r>
          </w:p>
        </w:tc>
      </w:tr>
      <w:tr w14:paraId="074C8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FC0AE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移动端开发</w:t>
            </w:r>
          </w:p>
        </w:tc>
        <w:tc>
          <w:tcPr>
            <w:tcW w:w="2878" w:type="dxa"/>
          </w:tcPr>
          <w:p w14:paraId="61E8CD4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Android原生/iOS原生</w:t>
            </w:r>
          </w:p>
        </w:tc>
        <w:tc>
          <w:tcPr>
            <w:tcW w:w="2878" w:type="dxa"/>
          </w:tcPr>
          <w:p w14:paraId="0BD51E1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性能最优，与ONNX Runtime集成便捷</w:t>
            </w:r>
          </w:p>
        </w:tc>
      </w:tr>
      <w:tr w14:paraId="5B954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D237ED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本地存储</w:t>
            </w:r>
          </w:p>
        </w:tc>
        <w:tc>
          <w:tcPr>
            <w:tcW w:w="2878" w:type="dxa"/>
          </w:tcPr>
          <w:p w14:paraId="40E8E9FD">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SQLite</w:t>
            </w:r>
          </w:p>
        </w:tc>
        <w:tc>
          <w:tcPr>
            <w:tcW w:w="2878" w:type="dxa"/>
          </w:tcPr>
          <w:p w14:paraId="226DCCFE">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轻量嵌入式数据库，无需额外安装配置</w:t>
            </w:r>
          </w:p>
        </w:tc>
      </w:tr>
    </w:tbl>
    <w:p w14:paraId="2843F0E5">
      <w:pPr>
        <w:rPr>
          <w:rFonts w:hint="eastAsia" w:ascii="黑体" w:hAnsi="黑体" w:eastAsia="黑体" w:cs="黑体"/>
          <w:color w:val="auto"/>
        </w:rPr>
      </w:pPr>
    </w:p>
    <w:p w14:paraId="7F024A5D">
      <w:pPr>
        <w:pStyle w:val="4"/>
        <w:rPr>
          <w:rFonts w:hint="eastAsia" w:ascii="黑体" w:hAnsi="黑体" w:eastAsia="黑体" w:cs="黑体"/>
          <w:color w:val="auto"/>
        </w:rPr>
      </w:pPr>
      <w:bookmarkStart w:id="9" w:name="_Toc21295"/>
      <w:r>
        <w:rPr>
          <w:rFonts w:hint="eastAsia" w:ascii="黑体" w:hAnsi="黑体" w:eastAsia="黑体" w:cs="黑体"/>
          <w:color w:val="auto"/>
          <w:sz w:val="28"/>
        </w:rPr>
        <w:t>2.3  核心工作流程</w:t>
      </w:r>
      <w:bookmarkEnd w:id="9"/>
    </w:p>
    <w:p w14:paraId="59309231">
      <w:pPr>
        <w:spacing w:before="60" w:after="60" w:line="360" w:lineRule="auto"/>
        <w:ind w:firstLine="480"/>
        <w:rPr>
          <w:rFonts w:hint="eastAsia" w:ascii="黑体" w:hAnsi="黑体" w:eastAsia="黑体" w:cs="黑体"/>
          <w:color w:val="auto"/>
          <w:lang w:eastAsia="zh-CN"/>
        </w:rPr>
      </w:pPr>
      <w:r>
        <w:rPr>
          <w:rFonts w:hint="eastAsia" w:ascii="黑体" w:hAnsi="黑体" w:eastAsia="黑体" w:cs="黑体"/>
          <w:b w:val="0"/>
          <w:color w:val="auto"/>
          <w:sz w:val="24"/>
        </w:rPr>
        <w:t>系统的完整处理链路为：</w:t>
      </w:r>
      <w:r>
        <w:rPr>
          <w:rFonts w:hint="eastAsia" w:ascii="黑体" w:hAnsi="黑体" w:eastAsia="黑体" w:cs="黑体"/>
          <w:b w:val="0"/>
          <w:color w:val="auto"/>
          <w:sz w:val="24"/>
          <w:lang w:eastAsia="zh-CN"/>
        </w:rPr>
        <w:t>（</w:t>
      </w:r>
      <w:r>
        <w:rPr>
          <w:rFonts w:hint="eastAsia" w:ascii="黑体" w:hAnsi="黑体" w:eastAsia="黑体" w:cs="黑体"/>
          <w:b w:val="0"/>
          <w:color w:val="auto"/>
          <w:sz w:val="24"/>
          <w:lang w:val="en-US" w:eastAsia="zh-CN"/>
        </w:rPr>
        <w:t>经过老师的建议，我们在App测加上了图片压缩，使网络时延降低，全流程只需要1秒以内</w:t>
      </w:r>
      <w:r>
        <w:rPr>
          <w:rFonts w:hint="eastAsia" w:ascii="黑体" w:hAnsi="黑体" w:eastAsia="黑体" w:cs="黑体"/>
          <w:b w:val="0"/>
          <w:color w:val="auto"/>
          <w:sz w:val="24"/>
          <w:lang w:eastAsia="zh-CN"/>
        </w:rPr>
        <w:t>）</w:t>
      </w:r>
    </w:p>
    <w:p w14:paraId="1FF166EC">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用户拍照→</w:t>
      </w:r>
      <w:r>
        <w:rPr>
          <w:rFonts w:hint="eastAsia" w:ascii="黑体" w:hAnsi="黑体" w:eastAsia="黑体" w:cs="黑体"/>
          <w:b w:val="0"/>
          <w:color w:val="auto"/>
          <w:sz w:val="24"/>
          <w:lang w:val="en-US" w:eastAsia="zh-CN"/>
        </w:rPr>
        <w:t>手机端预处理（裁剪并压缩）</w:t>
      </w:r>
      <w:r>
        <w:rPr>
          <w:rFonts w:hint="eastAsia" w:ascii="黑体" w:hAnsi="黑体" w:eastAsia="黑体" w:cs="黑体"/>
          <w:b w:val="0"/>
          <w:color w:val="auto"/>
          <w:sz w:val="24"/>
        </w:rPr>
        <w:t>→</w:t>
      </w:r>
      <w:r>
        <w:rPr>
          <w:rFonts w:hint="eastAsia" w:ascii="黑体" w:hAnsi="黑体" w:eastAsia="黑体" w:cs="黑体"/>
          <w:b w:val="0"/>
          <w:color w:val="auto"/>
          <w:sz w:val="24"/>
          <w:lang w:val="en-US" w:eastAsia="zh-CN"/>
        </w:rPr>
        <w:t xml:space="preserve"> api发送云端</w:t>
      </w:r>
      <w:r>
        <w:rPr>
          <w:rFonts w:hint="eastAsia" w:ascii="黑体" w:hAnsi="黑体" w:eastAsia="黑体" w:cs="黑体"/>
          <w:b w:val="0"/>
          <w:color w:val="auto"/>
          <w:sz w:val="24"/>
        </w:rPr>
        <w:t xml:space="preserve"> → YOLO检测肉类区域 → 区域裁剪（128×128） → MTxNet分类推理 → 输出新鲜度等级（新鲜/半鲜/腐败）及置信度 → 结果展示 + 存储历史记录</w:t>
      </w:r>
    </w:p>
    <w:p w14:paraId="41FDE115">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具体步骤如下：</w:t>
      </w:r>
    </w:p>
    <w:p w14:paraId="2A160CF8">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(1) 用户在移动端界面选择检测功能（掺假检测/新鲜度检测）及对应肉品种类；</w:t>
      </w:r>
    </w:p>
    <w:p w14:paraId="20B2977C">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(2) 通过设备相机实时拍摄肉品图像，或从本地相册选取已有图像；</w:t>
      </w:r>
    </w:p>
    <w:p w14:paraId="69ED5145">
      <w:pPr>
        <w:spacing w:before="60" w:after="60" w:line="360" w:lineRule="auto"/>
        <w:ind w:firstLine="480"/>
        <w:rPr>
          <w:rFonts w:hint="eastAsia" w:ascii="黑体" w:hAnsi="黑体" w:eastAsia="黑体" w:cs="黑体"/>
          <w:b w:val="0"/>
          <w:color w:val="auto"/>
          <w:sz w:val="24"/>
          <w:lang w:val="en-US" w:eastAsia="zh-CN"/>
        </w:rPr>
      </w:pPr>
      <w:r>
        <w:rPr>
          <w:rFonts w:hint="eastAsia" w:ascii="黑体" w:hAnsi="黑体" w:eastAsia="黑体" w:cs="黑体"/>
          <w:b w:val="0"/>
          <w:color w:val="auto"/>
          <w:sz w:val="24"/>
        </w:rPr>
        <w:t xml:space="preserve">(3) </w:t>
      </w:r>
      <w:r>
        <w:rPr>
          <w:rFonts w:hint="eastAsia" w:ascii="黑体" w:hAnsi="黑体" w:eastAsia="黑体" w:cs="黑体"/>
          <w:b w:val="0"/>
          <w:color w:val="auto"/>
          <w:sz w:val="24"/>
          <w:lang w:val="en-US" w:eastAsia="zh-CN"/>
        </w:rPr>
        <w:t>手机端对图片进行预处理（图像压缩），通过api发送给云端服务器。</w:t>
      </w:r>
    </w:p>
    <w:p w14:paraId="73B6B2ED">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 xml:space="preserve">(4) </w:t>
      </w:r>
      <w:r>
        <w:rPr>
          <w:rFonts w:hint="eastAsia" w:ascii="黑体" w:hAnsi="黑体" w:eastAsia="黑体" w:cs="黑体"/>
          <w:b w:val="0"/>
          <w:color w:val="auto"/>
          <w:sz w:val="24"/>
          <w:lang w:val="en-US" w:eastAsia="zh-CN"/>
        </w:rPr>
        <w:t>云端服务器</w:t>
      </w:r>
      <w:r>
        <w:rPr>
          <w:rFonts w:hint="eastAsia" w:ascii="黑体" w:hAnsi="黑体" w:eastAsia="黑体" w:cs="黑体"/>
          <w:b w:val="0"/>
          <w:color w:val="auto"/>
          <w:sz w:val="24"/>
        </w:rPr>
        <w:t>系统对获取的图像进行预处理：YOLO检测定位肉类区域 → 中心裁剪 → 缩放至128×128尺寸 → RGB格式转换 → 归一化至[0,1]区间；</w:t>
      </w:r>
    </w:p>
    <w:p w14:paraId="51F48161">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w:t>
      </w:r>
      <w:r>
        <w:rPr>
          <w:rFonts w:hint="eastAsia" w:ascii="黑体" w:hAnsi="黑体" w:eastAsia="黑体" w:cs="黑体"/>
          <w:b w:val="0"/>
          <w:color w:val="auto"/>
          <w:sz w:val="24"/>
          <w:lang w:val="en-US" w:eastAsia="zh-CN"/>
        </w:rPr>
        <w:t>5</w:t>
      </w:r>
      <w:r>
        <w:rPr>
          <w:rFonts w:hint="eastAsia" w:ascii="黑体" w:hAnsi="黑体" w:eastAsia="黑体" w:cs="黑体"/>
          <w:b w:val="0"/>
          <w:color w:val="auto"/>
          <w:sz w:val="24"/>
        </w:rPr>
        <w:t>) 调用对应类型的ONNX模型进行推理计算，得到分类概率向量；</w:t>
      </w:r>
    </w:p>
    <w:p w14:paraId="6CA9FAFF">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w:t>
      </w:r>
      <w:r>
        <w:rPr>
          <w:rFonts w:hint="eastAsia" w:ascii="黑体" w:hAnsi="黑体" w:eastAsia="黑体" w:cs="黑体"/>
          <w:b w:val="0"/>
          <w:color w:val="auto"/>
          <w:sz w:val="24"/>
          <w:lang w:val="en-US" w:eastAsia="zh-CN"/>
        </w:rPr>
        <w:t>6</w:t>
      </w:r>
      <w:r>
        <w:rPr>
          <w:rFonts w:hint="eastAsia" w:ascii="黑体" w:hAnsi="黑体" w:eastAsia="黑体" w:cs="黑体"/>
          <w:b w:val="0"/>
          <w:color w:val="auto"/>
          <w:sz w:val="24"/>
        </w:rPr>
        <w:t>) 将概率向量映射为直观的分类标签（如"新鲜/半新鲜/腐败"或"纯肉/掺假"）及置信度，在UI界面清晰展示；</w:t>
      </w:r>
    </w:p>
    <w:p w14:paraId="3D09589D">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w:t>
      </w:r>
      <w:r>
        <w:rPr>
          <w:rFonts w:hint="eastAsia" w:ascii="黑体" w:hAnsi="黑体" w:eastAsia="黑体" w:cs="黑体"/>
          <w:b w:val="0"/>
          <w:color w:val="auto"/>
          <w:sz w:val="24"/>
          <w:lang w:val="en-US" w:eastAsia="zh-CN"/>
        </w:rPr>
        <w:t>7</w:t>
      </w:r>
      <w:r>
        <w:rPr>
          <w:rFonts w:hint="eastAsia" w:ascii="黑体" w:hAnsi="黑体" w:eastAsia="黑体" w:cs="黑体"/>
          <w:b w:val="0"/>
          <w:color w:val="auto"/>
          <w:sz w:val="24"/>
        </w:rPr>
        <w:t>) 用户可根据需求，选择将本次检测结果及对应图像保存至本地数据库以供历史查看。单次推理时间控制在20ms以内。</w:t>
      </w:r>
    </w:p>
    <w:p w14:paraId="19E93114">
      <w:pPr>
        <w:pStyle w:val="4"/>
        <w:rPr>
          <w:rFonts w:hint="eastAsia" w:ascii="黑体" w:hAnsi="黑体" w:eastAsia="黑体" w:cs="黑体"/>
          <w:color w:val="auto"/>
        </w:rPr>
      </w:pPr>
      <w:bookmarkStart w:id="10" w:name="_Toc6042"/>
      <w:r>
        <w:rPr>
          <w:rFonts w:hint="eastAsia" w:ascii="黑体" w:hAnsi="黑体" w:eastAsia="黑体" w:cs="黑体"/>
          <w:color w:val="auto"/>
          <w:sz w:val="28"/>
        </w:rPr>
        <w:t>2.4  仪器设备与成本</w:t>
      </w:r>
      <w:bookmarkEnd w:id="10"/>
    </w:p>
    <w:p w14:paraId="5EF2D3EB">
      <w:pPr>
        <w:spacing w:before="60" w:after="60" w:line="360" w:lineRule="auto"/>
        <w:ind w:firstLine="480"/>
        <w:rPr>
          <w:rFonts w:hint="eastAsia" w:ascii="黑体" w:hAnsi="黑体" w:eastAsia="黑体" w:cs="黑体"/>
          <w:color w:val="auto"/>
          <w:sz w:val="32"/>
        </w:rPr>
      </w:pPr>
      <w:r>
        <w:rPr>
          <w:rFonts w:hint="eastAsia" w:ascii="黑体" w:hAnsi="黑体" w:eastAsia="黑体" w:cs="黑体"/>
          <w:b w:val="0"/>
          <w:color w:val="auto"/>
          <w:sz w:val="24"/>
        </w:rPr>
        <w:t xml:space="preserve">系统所需主要设备：PC机（用于模型训练）、智能手机（用于图像采集与结果展示）、云端服务器（用于模型推理）。模型训练使用NVIDIA RTX </w:t>
      </w:r>
      <w:r>
        <w:rPr>
          <w:rFonts w:hint="eastAsia" w:ascii="黑体" w:hAnsi="黑体" w:eastAsia="黑体" w:cs="黑体"/>
          <w:b w:val="0"/>
          <w:color w:val="auto"/>
          <w:sz w:val="24"/>
          <w:lang w:val="en-US" w:eastAsia="zh-CN"/>
        </w:rPr>
        <w:t>4</w:t>
      </w:r>
      <w:r>
        <w:rPr>
          <w:rFonts w:hint="eastAsia" w:ascii="黑体" w:hAnsi="黑体" w:eastAsia="黑体" w:cs="黑体"/>
          <w:b w:val="0"/>
          <w:color w:val="auto"/>
          <w:sz w:val="24"/>
        </w:rPr>
        <w:t>060（</w:t>
      </w:r>
      <w:r>
        <w:rPr>
          <w:rFonts w:hint="eastAsia" w:ascii="黑体" w:hAnsi="黑体" w:eastAsia="黑体" w:cs="黑体"/>
          <w:b w:val="0"/>
          <w:color w:val="auto"/>
          <w:sz w:val="24"/>
          <w:lang w:val="en-US" w:eastAsia="zh-CN"/>
        </w:rPr>
        <w:t>8</w:t>
      </w:r>
      <w:r>
        <w:rPr>
          <w:rFonts w:hint="eastAsia" w:ascii="黑体" w:hAnsi="黑体" w:eastAsia="黑体" w:cs="黑体"/>
          <w:b w:val="0"/>
          <w:color w:val="auto"/>
          <w:sz w:val="24"/>
        </w:rPr>
        <w:t>GB显存），云端推理使用</w:t>
      </w:r>
      <w:r>
        <w:rPr>
          <w:rFonts w:hint="eastAsia" w:ascii="黑体" w:hAnsi="黑体" w:eastAsia="黑体" w:cs="黑体"/>
          <w:b w:val="0"/>
          <w:color w:val="auto"/>
          <w:sz w:val="24"/>
          <w:lang w:val="en-US" w:eastAsia="zh-CN"/>
        </w:rPr>
        <w:t>coze云平台的2核4ram 的</w:t>
      </w:r>
      <w:r>
        <w:rPr>
          <w:rFonts w:hint="eastAsia" w:ascii="黑体" w:hAnsi="黑体" w:eastAsia="黑体" w:cs="黑体"/>
          <w:b w:val="0"/>
          <w:color w:val="auto"/>
          <w:sz w:val="24"/>
        </w:rPr>
        <w:t>CPU实例。经估算，系统云端运行成本约为</w:t>
      </w:r>
      <w:r>
        <w:rPr>
          <w:rFonts w:hint="eastAsia" w:ascii="黑体" w:hAnsi="黑体" w:eastAsia="黑体" w:cs="黑体"/>
          <w:b w:val="0"/>
          <w:color w:val="auto"/>
          <w:sz w:val="24"/>
          <w:lang w:val="en-US" w:eastAsia="zh-CN"/>
        </w:rPr>
        <w:t>20</w:t>
      </w:r>
      <w:r>
        <w:rPr>
          <w:rFonts w:hint="eastAsia" w:ascii="黑体" w:hAnsi="黑体" w:eastAsia="黑体" w:cs="黑体"/>
          <w:b w:val="0"/>
          <w:color w:val="auto"/>
          <w:sz w:val="24"/>
        </w:rPr>
        <w:t>元/月，远低于传统检测设备和GPU云服务器的费用。</w:t>
      </w:r>
    </w:p>
    <w:p w14:paraId="572779A5">
      <w:pPr>
        <w:bidi w:val="0"/>
        <w:rPr>
          <w:rFonts w:hint="eastAsia"/>
        </w:rPr>
      </w:pPr>
    </w:p>
    <w:p w14:paraId="5D6F9CB6">
      <w:pPr>
        <w:outlineLvl w:val="0"/>
        <w:rPr>
          <w:rFonts w:hint="eastAsia" w:ascii="黑体" w:hAnsi="黑体" w:eastAsia="黑体" w:cs="黑体"/>
          <w:b/>
          <w:bCs/>
          <w:color w:val="auto"/>
        </w:rPr>
      </w:pPr>
      <w:bookmarkStart w:id="11" w:name="_Toc26837"/>
      <w:r>
        <w:rPr>
          <w:rFonts w:hint="eastAsia" w:ascii="黑体" w:hAnsi="黑体" w:eastAsia="黑体" w:cs="黑体"/>
          <w:b/>
          <w:bCs/>
          <w:color w:val="auto"/>
          <w:sz w:val="32"/>
        </w:rPr>
        <w:t>3  核心技术实现</w:t>
      </w:r>
      <w:bookmarkEnd w:id="11"/>
    </w:p>
    <w:p w14:paraId="2DCA7750">
      <w:pPr>
        <w:pStyle w:val="4"/>
        <w:rPr>
          <w:rFonts w:hint="eastAsia" w:ascii="黑体" w:hAnsi="黑体" w:eastAsia="黑体" w:cs="黑体"/>
          <w:color w:val="auto"/>
        </w:rPr>
      </w:pPr>
      <w:bookmarkStart w:id="12" w:name="_Toc13212"/>
      <w:r>
        <w:rPr>
          <w:rFonts w:hint="eastAsia" w:ascii="黑体" w:hAnsi="黑体" w:eastAsia="黑体" w:cs="黑体"/>
          <w:color w:val="auto"/>
          <w:sz w:val="28"/>
        </w:rPr>
        <w:t>3.1  YOLO目标检测与分类两阶段架构</w:t>
      </w:r>
      <w:bookmarkEnd w:id="12"/>
    </w:p>
    <w:p w14:paraId="5A2CAD4D">
      <w:pPr>
        <w:spacing w:before="60" w:after="60" w:line="360" w:lineRule="auto"/>
        <w:ind w:firstLine="480" w:firstLineChars="0"/>
        <w:outlineLvl w:val="2"/>
        <w:rPr>
          <w:rFonts w:hint="eastAsia" w:ascii="黑体" w:hAnsi="黑体" w:eastAsia="黑体" w:cs="黑体"/>
          <w:color w:val="auto"/>
        </w:rPr>
      </w:pPr>
      <w:r>
        <w:rPr>
          <w:rFonts w:hint="eastAsia" w:ascii="黑体" w:hAnsi="黑体" w:eastAsia="黑体" w:cs="黑体"/>
          <w:b/>
          <w:color w:val="auto"/>
          <w:sz w:val="24"/>
        </w:rPr>
        <w:t>3.1.1  问题背景</w:t>
      </w:r>
    </w:p>
    <w:p w14:paraId="75E85CBC">
      <w:pPr>
        <w:spacing w:before="60" w:after="60" w:line="360" w:lineRule="auto"/>
        <w:ind w:firstLine="480"/>
        <w:rPr>
          <w:rFonts w:hint="eastAsia" w:ascii="黑体" w:hAnsi="黑体" w:eastAsia="黑体" w:cs="黑体"/>
          <w:b w:val="0"/>
          <w:color w:val="auto"/>
          <w:sz w:val="24"/>
          <w:lang w:val="en-US" w:eastAsia="zh-CN"/>
        </w:rPr>
      </w:pPr>
      <w:r>
        <w:rPr>
          <w:rFonts w:hint="eastAsia" w:ascii="黑体" w:hAnsi="黑体" w:eastAsia="黑体" w:cs="黑体"/>
          <w:b w:val="0"/>
          <w:color w:val="auto"/>
          <w:sz w:val="24"/>
        </w:rPr>
        <w:t>真实场景中肉类照片背景复杂（餐盘、案板、包装、标签、保鲜膜反光等），分类模型直接在全图上推理时，背景干扰导致准确率大幅下降。当不使用YOLO检测，直接将全图送入分类网络时，模型的注意力会偏移到背景区域而非肉类本身。例如：新鲜牛肉场景中注意力偏移至白色背景；腐败猪肉场景中注意力分散到标签、包装膜等非目标区域；复杂场景中案板纹理、餐盘边缘等干扰严重。直观而言，模型学会了"看盘子颜色判断肉新不新鲜"，而并非真正在学习肉的特征</w:t>
      </w:r>
      <w:r>
        <w:rPr>
          <w:rFonts w:hint="eastAsia" w:ascii="黑体" w:hAnsi="黑体" w:eastAsia="黑体" w:cs="黑体"/>
          <w:b w:val="0"/>
          <w:color w:val="auto"/>
          <w:sz w:val="24"/>
          <w:lang w:eastAsia="zh-CN"/>
        </w:rPr>
        <w:t>，</w:t>
      </w:r>
      <w:r>
        <w:rPr>
          <w:rFonts w:hint="eastAsia" w:ascii="黑体" w:hAnsi="黑体" w:eastAsia="黑体" w:cs="黑体"/>
          <w:b w:val="0"/>
          <w:color w:val="auto"/>
          <w:sz w:val="24"/>
          <w:lang w:val="en-US" w:eastAsia="zh-CN"/>
        </w:rPr>
        <w:t>甚至有的时候由于还存在不相关类，模型会错误地把存在肉类的图像判决为不相关，如下：</w:t>
      </w:r>
    </w:p>
    <w:p w14:paraId="5AF48B07">
      <w:pPr>
        <w:spacing w:before="60" w:after="60" w:line="360" w:lineRule="auto"/>
        <w:ind w:firstLine="480"/>
        <w:jc w:val="center"/>
        <w:rPr>
          <w:rFonts w:hint="default" w:ascii="黑体" w:hAnsi="黑体" w:eastAsia="黑体" w:cs="黑体"/>
          <w:b w:val="0"/>
          <w:color w:val="auto"/>
          <w:sz w:val="24"/>
          <w:lang w:val="en-US" w:eastAsia="zh-CN"/>
        </w:rPr>
      </w:pPr>
    </w:p>
    <w:p w14:paraId="0CBF667D">
      <w:pPr>
        <w:spacing w:before="60" w:after="60" w:line="360" w:lineRule="auto"/>
        <w:ind w:firstLine="480"/>
        <w:jc w:val="center"/>
        <w:rPr>
          <w:rFonts w:hint="default" w:ascii="黑体" w:hAnsi="黑体" w:eastAsia="黑体" w:cs="黑体"/>
          <w:b w:val="0"/>
          <w:color w:val="auto"/>
          <w:sz w:val="24"/>
          <w:lang w:val="en-US" w:eastAsia="zh-CN"/>
        </w:rPr>
      </w:pPr>
    </w:p>
    <w:p w14:paraId="420B025E">
      <w:pPr>
        <w:spacing w:before="60" w:after="60" w:line="360" w:lineRule="auto"/>
        <w:ind w:firstLine="480"/>
        <w:jc w:val="center"/>
        <w:rPr>
          <w:rFonts w:hint="default" w:ascii="黑体" w:hAnsi="黑体" w:eastAsia="黑体" w:cs="黑体"/>
          <w:b w:val="0"/>
          <w:color w:val="auto"/>
          <w:sz w:val="24"/>
          <w:lang w:val="en-US" w:eastAsia="zh-CN"/>
        </w:rPr>
      </w:pPr>
      <w:r>
        <w:rPr>
          <w:rFonts w:hint="default" w:ascii="黑体" w:hAnsi="黑体" w:eastAsia="黑体" w:cs="黑体"/>
          <w:b w:val="0"/>
          <w:color w:val="auto"/>
          <w:sz w:val="24"/>
          <w:lang w:val="en-US" w:eastAsia="zh-CN"/>
        </w:rPr>
        <w:drawing>
          <wp:inline distT="0" distB="0" distL="114300" distR="114300">
            <wp:extent cx="2883535" cy="4603750"/>
            <wp:effectExtent l="0" t="0" r="0" b="0"/>
            <wp:docPr id="13" name="图片 13" descr="f445639aa785ea17019b1ec2249aa8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445639aa785ea17019b1ec2249aa84b"/>
                    <pic:cNvPicPr>
                      <a:picLocks noChangeAspect="1"/>
                    </pic:cNvPicPr>
                  </pic:nvPicPr>
                  <pic:blipFill>
                    <a:blip r:embed="rId7"/>
                    <a:srcRect t="6066" r="-243" b="21952"/>
                    <a:stretch>
                      <a:fillRect/>
                    </a:stretch>
                  </pic:blipFill>
                  <pic:spPr>
                    <a:xfrm>
                      <a:off x="0" y="0"/>
                      <a:ext cx="2883535" cy="4603750"/>
                    </a:xfrm>
                    <a:prstGeom prst="rect">
                      <a:avLst/>
                    </a:prstGeom>
                  </pic:spPr>
                </pic:pic>
              </a:graphicData>
            </a:graphic>
          </wp:inline>
        </w:drawing>
      </w:r>
    </w:p>
    <w:p w14:paraId="1F5A1C2C">
      <w:pPr>
        <w:pStyle w:val="15"/>
        <w:spacing w:before="60" w:after="60" w:line="360" w:lineRule="auto"/>
        <w:ind w:firstLine="480"/>
        <w:jc w:val="center"/>
        <w:rPr>
          <w:rFonts w:hint="eastAsia" w:ascii="黑体" w:hAnsi="黑体" w:eastAsia="黑体" w:cs="黑体"/>
          <w:b/>
          <w:bCs/>
          <w:color w:val="000000" w:themeColor="text1"/>
          <w:sz w:val="21"/>
          <w:szCs w:val="21"/>
          <w:lang w:val="en-US" w:eastAsia="zh-CN"/>
          <w14:textFill>
            <w14:solidFill>
              <w14:schemeClr w14:val="tx1"/>
            </w14:solidFill>
          </w14:textFill>
        </w:rPr>
      </w:pPr>
      <w:r>
        <w:rPr>
          <w:rFonts w:hint="eastAsia" w:ascii="黑体" w:hAnsi="黑体" w:eastAsia="黑体" w:cs="黑体"/>
          <w:b/>
          <w:bCs/>
          <w:color w:val="000000" w:themeColor="text1"/>
          <w:sz w:val="21"/>
          <w:szCs w:val="21"/>
          <w14:textFill>
            <w14:solidFill>
              <w14:schemeClr w14:val="tx1"/>
            </w14:solidFill>
          </w14:textFill>
        </w:rPr>
        <w:t xml:space="preserve">图 </w:t>
      </w:r>
      <w:r>
        <w:rPr>
          <w:rFonts w:hint="eastAsia" w:ascii="黑体" w:hAnsi="黑体" w:eastAsia="黑体" w:cs="黑体"/>
          <w:b/>
          <w:bCs/>
          <w:color w:val="000000" w:themeColor="text1"/>
          <w:sz w:val="21"/>
          <w:szCs w:val="21"/>
          <w:lang w:val="en-US" w:eastAsia="zh-CN"/>
          <w14:textFill>
            <w14:solidFill>
              <w14:schemeClr w14:val="tx1"/>
            </w14:solidFill>
          </w14:textFill>
        </w:rPr>
        <w:t>2</w:t>
      </w:r>
      <w:r>
        <w:rPr>
          <w:rFonts w:hint="eastAsia" w:ascii="黑体" w:hAnsi="黑体" w:eastAsia="黑体" w:cs="黑体"/>
          <w:b/>
          <w:bCs/>
          <w:color w:val="000000" w:themeColor="text1"/>
          <w:sz w:val="21"/>
          <w:szCs w:val="21"/>
          <w:lang w:eastAsia="zh-CN"/>
          <w14:textFill>
            <w14:solidFill>
              <w14:schemeClr w14:val="tx1"/>
            </w14:solidFill>
          </w14:textFill>
        </w:rPr>
        <w:t xml:space="preserve"> 未检出目标错误</w:t>
      </w:r>
    </w:p>
    <w:p w14:paraId="15292C82">
      <w:pPr>
        <w:spacing w:before="60" w:after="60" w:line="360" w:lineRule="auto"/>
        <w:ind w:firstLine="480" w:firstLineChars="0"/>
        <w:outlineLvl w:val="2"/>
        <w:rPr>
          <w:rFonts w:hint="eastAsia" w:ascii="黑体" w:hAnsi="黑体" w:eastAsia="黑体" w:cs="黑体"/>
          <w:color w:val="auto"/>
        </w:rPr>
      </w:pPr>
      <w:r>
        <w:rPr>
          <w:rFonts w:hint="eastAsia" w:ascii="黑体" w:hAnsi="黑体" w:eastAsia="黑体" w:cs="黑体"/>
          <w:b/>
          <w:color w:val="auto"/>
          <w:sz w:val="24"/>
        </w:rPr>
        <w:t>3.1.2  解决方案</w:t>
      </w:r>
    </w:p>
    <w:p w14:paraId="562C857D">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引入YOLOv</w:t>
      </w:r>
      <w:r>
        <w:rPr>
          <w:rFonts w:hint="eastAsia" w:ascii="黑体" w:hAnsi="黑体" w:eastAsia="黑体" w:cs="黑体"/>
          <w:b w:val="0"/>
          <w:color w:val="auto"/>
          <w:sz w:val="24"/>
          <w:lang w:val="en-US" w:eastAsia="zh-CN"/>
        </w:rPr>
        <w:t>11</w:t>
      </w:r>
      <w:r>
        <w:rPr>
          <w:rFonts w:hint="eastAsia" w:ascii="黑体" w:hAnsi="黑体" w:eastAsia="黑体" w:cs="黑体"/>
          <w:b w:val="0"/>
          <w:color w:val="auto"/>
          <w:sz w:val="24"/>
        </w:rPr>
        <w:t>n（轻量版本）作为检测器，先定位肉类区域，再裁剪后送入分类网络。具体流程为：YOLO检测肉类区域 → 区域裁剪 + 缩放（统一为128×128） → 送入MTxNet分类网络进行新鲜度判别。</w:t>
      </w:r>
    </w:p>
    <w:p w14:paraId="101FE610">
      <w:pPr>
        <w:spacing w:before="60" w:after="60" w:line="360" w:lineRule="auto"/>
        <w:ind w:firstLine="480" w:firstLineChars="0"/>
        <w:outlineLvl w:val="2"/>
        <w:rPr>
          <w:rFonts w:hint="eastAsia" w:ascii="黑体" w:hAnsi="黑体" w:eastAsia="黑体" w:cs="黑体"/>
          <w:color w:val="auto"/>
        </w:rPr>
      </w:pPr>
      <w:r>
        <w:rPr>
          <w:rFonts w:hint="eastAsia" w:ascii="黑体" w:hAnsi="黑体" w:eastAsia="黑体" w:cs="黑体"/>
          <w:b/>
          <w:color w:val="auto"/>
          <w:sz w:val="24"/>
        </w:rPr>
        <w:t>3.1.3  效果对比</w:t>
      </w:r>
    </w:p>
    <w:p w14:paraId="3E40EBC4">
      <w:pPr>
        <w:spacing w:before="60" w:after="60" w:line="360" w:lineRule="auto"/>
        <w:rPr>
          <w:rFonts w:hint="eastAsia" w:ascii="黑体" w:hAnsi="黑体" w:eastAsia="黑体" w:cs="黑体"/>
          <w:color w:val="auto"/>
        </w:rPr>
      </w:pPr>
      <w:r>
        <w:rPr>
          <w:rFonts w:hint="eastAsia" w:ascii="黑体" w:hAnsi="黑体" w:eastAsia="黑体" w:cs="黑体"/>
          <w:b w:val="0"/>
          <w:color w:val="auto"/>
          <w:sz w:val="24"/>
        </w:rPr>
        <w:t>加入YOLO检测前后准确率对比如下：</w:t>
      </w:r>
    </w:p>
    <w:tbl>
      <w:tblPr>
        <w:tblStyle w:val="3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0"/>
        <w:gridCol w:w="2950"/>
        <w:gridCol w:w="2950"/>
      </w:tblGrid>
      <w:tr w14:paraId="04234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3DA442C4">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方案</w:t>
            </w:r>
          </w:p>
        </w:tc>
        <w:tc>
          <w:tcPr>
            <w:tcW w:w="1666" w:type="pct"/>
          </w:tcPr>
          <w:p w14:paraId="0277419E">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准确率</w:t>
            </w:r>
          </w:p>
        </w:tc>
        <w:tc>
          <w:tcPr>
            <w:tcW w:w="1666" w:type="pct"/>
          </w:tcPr>
          <w:p w14:paraId="57055D6D">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说明</w:t>
            </w:r>
          </w:p>
        </w:tc>
      </w:tr>
      <w:tr w14:paraId="065CF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6BE437A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无YOLO（全图直接分类）</w:t>
            </w:r>
          </w:p>
        </w:tc>
        <w:tc>
          <w:tcPr>
            <w:tcW w:w="1666" w:type="pct"/>
          </w:tcPr>
          <w:p w14:paraId="6733ADC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~7</w:t>
            </w:r>
            <w:r>
              <w:rPr>
                <w:rFonts w:hint="eastAsia" w:ascii="黑体" w:hAnsi="黑体" w:eastAsia="黑体" w:cs="黑体"/>
                <w:color w:val="auto"/>
                <w:sz w:val="24"/>
                <w:szCs w:val="24"/>
                <w:lang w:val="en-US" w:eastAsia="zh-CN"/>
              </w:rPr>
              <w:t>2</w:t>
            </w:r>
            <w:r>
              <w:rPr>
                <w:rFonts w:hint="eastAsia" w:ascii="黑体" w:hAnsi="黑体" w:eastAsia="黑体" w:cs="黑体"/>
                <w:color w:val="auto"/>
                <w:sz w:val="24"/>
                <w:szCs w:val="24"/>
              </w:rPr>
              <w:t>%</w:t>
            </w:r>
          </w:p>
        </w:tc>
        <w:tc>
          <w:tcPr>
            <w:tcW w:w="1666" w:type="pct"/>
          </w:tcPr>
          <w:p w14:paraId="0324F15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注意力偏移，背景干扰严重</w:t>
            </w:r>
          </w:p>
        </w:tc>
      </w:tr>
      <w:tr w14:paraId="6864A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524A1C8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有YOLO（检测+裁剪+分类）</w:t>
            </w:r>
          </w:p>
        </w:tc>
        <w:tc>
          <w:tcPr>
            <w:tcW w:w="1666" w:type="pct"/>
          </w:tcPr>
          <w:p w14:paraId="0746D2E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w:t>
            </w:r>
            <w:r>
              <w:rPr>
                <w:rFonts w:hint="eastAsia" w:ascii="黑体" w:hAnsi="黑体" w:eastAsia="黑体" w:cs="黑体"/>
                <w:color w:val="auto"/>
                <w:sz w:val="24"/>
                <w:szCs w:val="24"/>
                <w:lang w:val="en-US" w:eastAsia="zh-CN"/>
              </w:rPr>
              <w:t>3</w:t>
            </w:r>
            <w:r>
              <w:rPr>
                <w:rFonts w:hint="eastAsia" w:ascii="黑体" w:hAnsi="黑体" w:eastAsia="黑体" w:cs="黑体"/>
                <w:color w:val="auto"/>
                <w:sz w:val="24"/>
                <w:szCs w:val="24"/>
              </w:rPr>
              <w:t>%</w:t>
            </w:r>
          </w:p>
        </w:tc>
        <w:tc>
          <w:tcPr>
            <w:tcW w:w="1666" w:type="pct"/>
          </w:tcPr>
          <w:p w14:paraId="5AFA9BF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有效排除背景干扰，提升1</w:t>
            </w:r>
            <w:r>
              <w:rPr>
                <w:rFonts w:hint="eastAsia" w:ascii="黑体" w:hAnsi="黑体" w:eastAsia="黑体" w:cs="黑体"/>
                <w:color w:val="auto"/>
                <w:sz w:val="24"/>
                <w:szCs w:val="24"/>
                <w:lang w:val="en-US" w:eastAsia="zh-CN"/>
              </w:rPr>
              <w:t>1</w:t>
            </w:r>
            <w:r>
              <w:rPr>
                <w:rFonts w:hint="eastAsia" w:ascii="黑体" w:hAnsi="黑体" w:eastAsia="黑体" w:cs="黑体"/>
                <w:color w:val="auto"/>
                <w:sz w:val="24"/>
                <w:szCs w:val="24"/>
              </w:rPr>
              <w:t>个百分点</w:t>
            </w:r>
          </w:p>
        </w:tc>
      </w:tr>
    </w:tbl>
    <w:p w14:paraId="269042B8">
      <w:pPr>
        <w:rPr>
          <w:rFonts w:hint="eastAsia" w:ascii="黑体" w:hAnsi="黑体" w:eastAsia="黑体" w:cs="黑体"/>
          <w:color w:val="auto"/>
        </w:rPr>
      </w:pPr>
    </w:p>
    <w:p w14:paraId="78ECA687">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实验结果表明，YOLO目标检测的两阶段架构能有效排除复杂背景干扰，使模型注意力集中在肉类区域，准确率显著提升1</w:t>
      </w:r>
      <w:r>
        <w:rPr>
          <w:rFonts w:hint="eastAsia" w:ascii="黑体" w:hAnsi="黑体" w:eastAsia="黑体" w:cs="黑体"/>
          <w:b w:val="0"/>
          <w:color w:val="auto"/>
          <w:sz w:val="24"/>
          <w:lang w:val="en-US" w:eastAsia="zh-CN"/>
        </w:rPr>
        <w:t>1</w:t>
      </w:r>
      <w:r>
        <w:rPr>
          <w:rFonts w:hint="eastAsia" w:ascii="黑体" w:hAnsi="黑体" w:eastAsia="黑体" w:cs="黑体"/>
          <w:b w:val="0"/>
          <w:color w:val="auto"/>
          <w:sz w:val="24"/>
        </w:rPr>
        <w:t>个百分点。</w:t>
      </w:r>
    </w:p>
    <w:p w14:paraId="4AC4523D">
      <w:pPr>
        <w:pStyle w:val="4"/>
        <w:rPr>
          <w:rFonts w:hint="eastAsia" w:ascii="黑体" w:hAnsi="黑体" w:eastAsia="黑体" w:cs="黑体"/>
          <w:color w:val="auto"/>
        </w:rPr>
      </w:pPr>
      <w:bookmarkStart w:id="13" w:name="_Toc2579"/>
      <w:r>
        <w:rPr>
          <w:rFonts w:hint="eastAsia" w:ascii="黑体" w:hAnsi="黑体" w:eastAsia="黑体" w:cs="黑体"/>
          <w:color w:val="auto"/>
          <w:sz w:val="28"/>
        </w:rPr>
        <w:t>3.2  生鲜灯物理仿真数据增强</w:t>
      </w:r>
      <w:bookmarkEnd w:id="13"/>
    </w:p>
    <w:p w14:paraId="2FCDAB16">
      <w:pPr>
        <w:spacing w:before="60" w:after="60" w:line="360" w:lineRule="auto"/>
        <w:ind w:firstLine="480" w:firstLineChars="0"/>
        <w:outlineLvl w:val="2"/>
        <w:rPr>
          <w:rFonts w:hint="eastAsia" w:ascii="黑体" w:hAnsi="黑体" w:eastAsia="黑体" w:cs="黑体"/>
          <w:color w:val="auto"/>
        </w:rPr>
      </w:pPr>
      <w:r>
        <w:rPr>
          <w:rFonts w:hint="eastAsia" w:ascii="黑体" w:hAnsi="黑体" w:eastAsia="黑体" w:cs="黑体"/>
          <w:b/>
          <w:color w:val="auto"/>
          <w:sz w:val="24"/>
        </w:rPr>
        <w:t>3.2.1  问题起源</w:t>
      </w:r>
    </w:p>
    <w:p w14:paraId="494EE50A">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市场广泛使用"生鲜灯"（白光LED + 红光LED混光），其光谱特性主要表现为增强红-橙波段（600~700nm）能量，同时抑制绿-蓝波段（400~550nm）。红色光谱增强使肉色更鲜红，掩盖腐败迹象。现有训练数据多在标准白光下采集，模型对红光偏移缺乏免疫力。实验显示：腐败肉在</w:t>
      </w:r>
      <w:r>
        <w:rPr>
          <w:rFonts w:hint="eastAsia" w:ascii="黑体" w:hAnsi="黑体" w:eastAsia="黑体" w:cs="黑体"/>
          <w:b w:val="0"/>
          <w:color w:val="auto"/>
          <w:sz w:val="24"/>
          <w:lang w:val="en-US" w:eastAsia="zh-CN"/>
        </w:rPr>
        <w:t>60</w:t>
      </w:r>
      <w:r>
        <w:rPr>
          <w:rFonts w:hint="eastAsia" w:ascii="黑体" w:hAnsi="黑体" w:eastAsia="黑体" w:cs="黑体"/>
          <w:b w:val="0"/>
          <w:color w:val="auto"/>
          <w:sz w:val="24"/>
        </w:rPr>
        <w:t>%功率生鲜灯照射下，外观与鲜肉几乎无异，严重误导消费者。</w:t>
      </w:r>
    </w:p>
    <w:p w14:paraId="37FFDD1E">
      <w:pPr>
        <w:spacing w:before="60" w:after="60" w:line="360" w:lineRule="auto"/>
        <w:ind w:firstLine="480" w:firstLineChars="0"/>
        <w:outlineLvl w:val="2"/>
        <w:rPr>
          <w:rFonts w:hint="eastAsia" w:ascii="黑体" w:hAnsi="黑体" w:eastAsia="黑体" w:cs="黑体"/>
          <w:color w:val="auto"/>
        </w:rPr>
      </w:pPr>
      <w:r>
        <w:rPr>
          <w:rFonts w:hint="eastAsia" w:ascii="黑体" w:hAnsi="黑体" w:eastAsia="黑体" w:cs="黑体"/>
          <w:b/>
          <w:color w:val="auto"/>
          <w:sz w:val="24"/>
        </w:rPr>
        <w:t>3.2.2  仿真模型原理</w:t>
      </w:r>
    </w:p>
    <w:p w14:paraId="292A028B">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基于物理光谱特性，设计全参数联动线性插值的色彩偏移仿真算法。设原始图像在RGB色彩空间的像素值为(R, G, B)，模拟生鲜灯效果后的像素值(R', G', B')由下式生成：</w:t>
      </w:r>
    </w:p>
    <w:p w14:paraId="35B37FDA">
      <w:pPr>
        <w:spacing w:before="60" w:after="60" w:line="360" w:lineRule="auto"/>
        <w:rPr>
          <w:rFonts w:hint="eastAsia" w:ascii="黑体" w:hAnsi="黑体" w:eastAsia="黑体" w:cs="黑体"/>
          <w:b w:val="0"/>
          <w:color w:val="auto"/>
          <w:sz w:val="24"/>
        </w:rPr>
      </w:pPr>
      <m:oMathPara>
        <m:oMathParaPr>
          <m:jc m:val="center"/>
        </m:oMathParaPr>
        <m:oMath>
          <m:d>
            <m:dPr>
              <m:begChr m:val="{"/>
              <m:endChr m:val=""/>
              <m:ctrlPr>
                <w:rPr>
                  <w:rFonts w:hint="eastAsia" w:ascii="Cambria Math" w:hAnsi="Cambria Math" w:eastAsia="黑体" w:cs="黑体"/>
                  <w:i/>
                  <w:sz w:val="24"/>
                </w:rPr>
              </m:ctrlPr>
            </m:dPr>
            <m:e>
              <m:m>
                <m:mPr>
                  <m:mcs>
                    <m:mc>
                      <m:mcPr>
                        <m:count m:val="1"/>
                        <m:mcJc m:val="left"/>
                      </m:mcPr>
                    </m:mc>
                  </m:mcs>
                  <m:plcHide m:val="1"/>
                  <m:ctrlPr>
                    <w:rPr>
                      <w:rFonts w:hint="eastAsia" w:ascii="Cambria Math" w:hAnsi="Cambria Math" w:eastAsia="黑体" w:cs="黑体"/>
                      <w:i/>
                      <w:sz w:val="24"/>
                    </w:rPr>
                  </m:ctrlPr>
                </m:mPr>
                <m:mr>
                  <m:e>
                    <m:r>
                      <m:rPr/>
                      <w:rPr>
                        <w:rFonts w:hint="eastAsia" w:ascii="Cambria Math" w:hAnsi="Cambria Math" w:eastAsia="黑体" w:cs="黑体"/>
                        <w:sz w:val="24"/>
                      </w:rPr>
                      <m:t>R'=</m:t>
                    </m:r>
                    <m:func>
                      <m:funcPr>
                        <m:ctrlPr>
                          <w:rPr>
                            <w:rFonts w:hint="eastAsia" w:ascii="Cambria Math" w:hAnsi="Cambria Math" w:eastAsia="黑体" w:cs="黑体"/>
                            <w:sz w:val="24"/>
                          </w:rPr>
                        </m:ctrlPr>
                      </m:funcPr>
                      <m:fName>
                        <m:r>
                          <m:rPr>
                            <m:sty m:val="p"/>
                          </m:rPr>
                          <w:rPr>
                            <w:rFonts w:hint="eastAsia" w:ascii="Cambria Math" w:hAnsi="Cambria Math" w:eastAsia="黑体" w:cs="黑体"/>
                            <w:sz w:val="24"/>
                          </w:rPr>
                          <m:t>min</m:t>
                        </m:r>
                        <m:ctrlPr>
                          <w:rPr>
                            <w:rFonts w:hint="eastAsia" w:ascii="Cambria Math" w:hAnsi="Cambria Math" w:eastAsia="黑体" w:cs="黑体"/>
                            <w:sz w:val="24"/>
                          </w:rPr>
                        </m:ctrlPr>
                      </m:fName>
                      <m:e>
                        <m:r>
                          <m:rPr/>
                          <w:rPr>
                            <w:rFonts w:hint="eastAsia" w:ascii="Cambria Math" w:hAnsi="Cambria Math" w:eastAsia="黑体" w:cs="黑体"/>
                            <w:sz w:val="24"/>
                          </w:rPr>
                          <m:t>(</m:t>
                        </m:r>
                        <m:ctrlPr>
                          <w:rPr>
                            <w:rFonts w:hint="eastAsia" w:ascii="Cambria Math" w:hAnsi="Cambria Math" w:eastAsia="黑体" w:cs="黑体"/>
                            <w:sz w:val="24"/>
                          </w:rPr>
                        </m:ctrlPr>
                      </m:e>
                    </m:func>
                    <m:r>
                      <m:rPr/>
                      <w:rPr>
                        <w:rFonts w:hint="eastAsia" w:ascii="Cambria Math" w:hAnsi="Cambria Math" w:eastAsia="黑体" w:cs="黑体"/>
                        <w:sz w:val="24"/>
                      </w:rPr>
                      <m:t>255,R⋅(1+</m:t>
                    </m:r>
                    <m:sSub>
                      <m:sSubPr>
                        <m:ctrlPr>
                          <w:rPr>
                            <w:rFonts w:hint="eastAsia" w:ascii="Cambria Math" w:hAnsi="Cambria Math" w:eastAsia="黑体" w:cs="黑体"/>
                            <w:sz w:val="24"/>
                          </w:rPr>
                        </m:ctrlPr>
                      </m:sSubPr>
                      <m:e>
                        <m:r>
                          <m:rPr/>
                          <w:rPr>
                            <w:rFonts w:hint="eastAsia" w:ascii="Cambria Math" w:hAnsi="Cambria Math" w:eastAsia="黑体" w:cs="黑体"/>
                            <w:sz w:val="24"/>
                          </w:rPr>
                          <m:t>α</m:t>
                        </m:r>
                        <m:ctrlPr>
                          <w:rPr>
                            <w:rFonts w:hint="eastAsia" w:ascii="Cambria Math" w:hAnsi="Cambria Math" w:eastAsia="黑体" w:cs="黑体"/>
                            <w:sz w:val="24"/>
                          </w:rPr>
                        </m:ctrlPr>
                      </m:e>
                      <m:sub>
                        <m:r>
                          <m:rPr/>
                          <w:rPr>
                            <w:rFonts w:hint="eastAsia" w:ascii="Cambria Math" w:hAnsi="Cambria Math" w:eastAsia="黑体" w:cs="黑体"/>
                            <w:sz w:val="24"/>
                          </w:rPr>
                          <m:t>R</m:t>
                        </m:r>
                        <m:ctrlPr>
                          <w:rPr>
                            <w:rFonts w:hint="eastAsia" w:ascii="Cambria Math" w:hAnsi="Cambria Math" w:eastAsia="黑体" w:cs="黑体"/>
                            <w:sz w:val="24"/>
                          </w:rPr>
                        </m:ctrlPr>
                      </m:sub>
                    </m:sSub>
                    <m:r>
                      <m:rPr/>
                      <w:rPr>
                        <w:rFonts w:hint="eastAsia" w:ascii="Cambria Math" w:hAnsi="Cambria Math" w:eastAsia="黑体" w:cs="黑体"/>
                        <w:sz w:val="24"/>
                      </w:rPr>
                      <m:t>))</m:t>
                    </m:r>
                    <m:r>
                      <m:rPr/>
                      <w:rPr>
                        <w:rFonts w:hint="eastAsia" w:ascii="Cambria Math" w:hAnsi="Cambria Math" w:eastAsia="黑体" w:cs="黑体"/>
                        <w:sz w:val="24"/>
                        <w:lang w:val="en-US" w:eastAsia="zh-CN"/>
                      </w:rPr>
                      <m:t xml:space="preserve">                               </m:t>
                    </m:r>
                    <m:r>
                      <m:rPr>
                        <m:sty m:val="p"/>
                      </m:rPr>
                      <w:rPr>
                        <w:rFonts w:hint="eastAsia" w:ascii="Cambria Math" w:hAnsi="Cambria Math" w:eastAsia="黑体" w:cs="黑体"/>
                        <w:color w:val="auto"/>
                        <w:sz w:val="24"/>
                      </w:rPr>
                      <m:t># 红色通道增强</m:t>
                    </m:r>
                    <m:ctrlPr>
                      <w:rPr>
                        <w:rFonts w:hint="eastAsia" w:ascii="Cambria Math" w:hAnsi="Cambria Math" w:eastAsia="黑体" w:cs="黑体"/>
                        <w:sz w:val="24"/>
                      </w:rPr>
                    </m:ctrlPr>
                  </m:e>
                </m:mr>
                <m:mr>
                  <m:e>
                    <m:r>
                      <m:rPr/>
                      <w:rPr>
                        <w:rFonts w:hint="eastAsia" w:ascii="Cambria Math" w:hAnsi="Cambria Math" w:eastAsia="黑体" w:cs="黑体"/>
                        <w:sz w:val="24"/>
                      </w:rPr>
                      <m:t>G'=</m:t>
                    </m:r>
                    <m:func>
                      <m:funcPr>
                        <m:ctrlPr>
                          <w:rPr>
                            <w:rFonts w:hint="eastAsia" w:ascii="Cambria Math" w:hAnsi="Cambria Math" w:eastAsia="黑体" w:cs="黑体"/>
                            <w:sz w:val="24"/>
                          </w:rPr>
                        </m:ctrlPr>
                      </m:funcPr>
                      <m:fName>
                        <m:r>
                          <m:rPr>
                            <m:sty m:val="p"/>
                          </m:rPr>
                          <w:rPr>
                            <w:rFonts w:hint="eastAsia" w:ascii="Cambria Math" w:hAnsi="Cambria Math" w:eastAsia="黑体" w:cs="黑体"/>
                            <w:sz w:val="24"/>
                          </w:rPr>
                          <m:t>max</m:t>
                        </m:r>
                        <m:ctrlPr>
                          <w:rPr>
                            <w:rFonts w:hint="eastAsia" w:ascii="Cambria Math" w:hAnsi="Cambria Math" w:eastAsia="黑体" w:cs="黑体"/>
                            <w:sz w:val="24"/>
                          </w:rPr>
                        </m:ctrlPr>
                      </m:fName>
                      <m:e>
                        <m:r>
                          <m:rPr/>
                          <w:rPr>
                            <w:rFonts w:hint="eastAsia" w:ascii="Cambria Math" w:hAnsi="Cambria Math" w:eastAsia="黑体" w:cs="黑体"/>
                            <w:sz w:val="24"/>
                          </w:rPr>
                          <m:t>(</m:t>
                        </m:r>
                        <m:ctrlPr>
                          <w:rPr>
                            <w:rFonts w:hint="eastAsia" w:ascii="Cambria Math" w:hAnsi="Cambria Math" w:eastAsia="黑体" w:cs="黑体"/>
                            <w:sz w:val="24"/>
                          </w:rPr>
                        </m:ctrlPr>
                      </m:e>
                    </m:func>
                    <m:r>
                      <m:rPr/>
                      <w:rPr>
                        <w:rFonts w:hint="eastAsia" w:ascii="Cambria Math" w:hAnsi="Cambria Math" w:eastAsia="黑体" w:cs="黑体"/>
                        <w:sz w:val="24"/>
                      </w:rPr>
                      <m:t>0,G⋅(1−</m:t>
                    </m:r>
                    <m:sSub>
                      <m:sSubPr>
                        <m:ctrlPr>
                          <w:rPr>
                            <w:rFonts w:hint="eastAsia" w:ascii="Cambria Math" w:hAnsi="Cambria Math" w:eastAsia="黑体" w:cs="黑体"/>
                            <w:sz w:val="24"/>
                          </w:rPr>
                        </m:ctrlPr>
                      </m:sSubPr>
                      <m:e>
                        <m:r>
                          <m:rPr/>
                          <w:rPr>
                            <w:rFonts w:hint="eastAsia" w:ascii="Cambria Math" w:hAnsi="Cambria Math" w:eastAsia="黑体" w:cs="黑体"/>
                            <w:sz w:val="24"/>
                          </w:rPr>
                          <m:t>β</m:t>
                        </m:r>
                        <m:ctrlPr>
                          <w:rPr>
                            <w:rFonts w:hint="eastAsia" w:ascii="Cambria Math" w:hAnsi="Cambria Math" w:eastAsia="黑体" w:cs="黑体"/>
                            <w:sz w:val="24"/>
                          </w:rPr>
                        </m:ctrlPr>
                      </m:e>
                      <m:sub>
                        <m:r>
                          <m:rPr/>
                          <w:rPr>
                            <w:rFonts w:hint="eastAsia" w:ascii="Cambria Math" w:hAnsi="Cambria Math" w:eastAsia="黑体" w:cs="黑体"/>
                            <w:sz w:val="24"/>
                          </w:rPr>
                          <m:t>G</m:t>
                        </m:r>
                        <m:ctrlPr>
                          <w:rPr>
                            <w:rFonts w:hint="eastAsia" w:ascii="Cambria Math" w:hAnsi="Cambria Math" w:eastAsia="黑体" w:cs="黑体"/>
                            <w:sz w:val="24"/>
                          </w:rPr>
                        </m:ctrlPr>
                      </m:sub>
                    </m:sSub>
                    <m:r>
                      <m:rPr/>
                      <w:rPr>
                        <w:rFonts w:hint="eastAsia" w:ascii="Cambria Math" w:hAnsi="Cambria Math" w:eastAsia="黑体" w:cs="黑体"/>
                        <w:sz w:val="24"/>
                      </w:rPr>
                      <m:t>))</m:t>
                    </m:r>
                    <m:r>
                      <m:rPr/>
                      <w:rPr>
                        <w:rFonts w:hint="eastAsia" w:ascii="Cambria Math" w:hAnsi="Cambria Math" w:eastAsia="黑体" w:cs="黑体"/>
                        <w:sz w:val="24"/>
                        <w:lang w:val="en-US" w:eastAsia="zh-CN"/>
                      </w:rPr>
                      <m:t xml:space="preserve">                                   </m:t>
                    </m:r>
                    <m:r>
                      <m:rPr>
                        <m:sty m:val="p"/>
                      </m:rPr>
                      <w:rPr>
                        <w:rFonts w:hint="eastAsia" w:ascii="Cambria Math" w:hAnsi="Cambria Math" w:eastAsia="黑体" w:cs="黑体"/>
                        <w:color w:val="auto"/>
                        <w:sz w:val="24"/>
                      </w:rPr>
                      <m:t># 绿色通道衰减</m:t>
                    </m:r>
                    <m:ctrlPr>
                      <w:rPr>
                        <w:rFonts w:hint="eastAsia" w:ascii="Cambria Math" w:hAnsi="Cambria Math" w:eastAsia="黑体" w:cs="黑体"/>
                        <w:sz w:val="24"/>
                      </w:rPr>
                    </m:ctrlPr>
                  </m:e>
                </m:mr>
                <m:mr>
                  <m:e>
                    <m:r>
                      <m:rPr/>
                      <w:rPr>
                        <w:rFonts w:hint="eastAsia" w:ascii="Cambria Math" w:hAnsi="Cambria Math" w:eastAsia="黑体" w:cs="黑体"/>
                        <w:sz w:val="24"/>
                      </w:rPr>
                      <m:t>B'=</m:t>
                    </m:r>
                    <m:func>
                      <m:funcPr>
                        <m:ctrlPr>
                          <w:rPr>
                            <w:rFonts w:hint="eastAsia" w:ascii="Cambria Math" w:hAnsi="Cambria Math" w:eastAsia="黑体" w:cs="黑体"/>
                            <w:sz w:val="24"/>
                          </w:rPr>
                        </m:ctrlPr>
                      </m:funcPr>
                      <m:fName>
                        <m:r>
                          <m:rPr>
                            <m:sty m:val="p"/>
                          </m:rPr>
                          <w:rPr>
                            <w:rFonts w:hint="eastAsia" w:ascii="Cambria Math" w:hAnsi="Cambria Math" w:eastAsia="黑体" w:cs="黑体"/>
                            <w:sz w:val="24"/>
                          </w:rPr>
                          <m:t>max</m:t>
                        </m:r>
                        <m:ctrlPr>
                          <w:rPr>
                            <w:rFonts w:hint="eastAsia" w:ascii="Cambria Math" w:hAnsi="Cambria Math" w:eastAsia="黑体" w:cs="黑体"/>
                            <w:sz w:val="24"/>
                          </w:rPr>
                        </m:ctrlPr>
                      </m:fName>
                      <m:e>
                        <m:r>
                          <m:rPr/>
                          <w:rPr>
                            <w:rFonts w:hint="eastAsia" w:ascii="Cambria Math" w:hAnsi="Cambria Math" w:eastAsia="黑体" w:cs="黑体"/>
                            <w:sz w:val="24"/>
                          </w:rPr>
                          <m:t>(</m:t>
                        </m:r>
                        <m:ctrlPr>
                          <w:rPr>
                            <w:rFonts w:hint="eastAsia" w:ascii="Cambria Math" w:hAnsi="Cambria Math" w:eastAsia="黑体" w:cs="黑体"/>
                            <w:sz w:val="24"/>
                          </w:rPr>
                        </m:ctrlPr>
                      </m:e>
                    </m:func>
                    <m:r>
                      <m:rPr/>
                      <w:rPr>
                        <w:rFonts w:hint="eastAsia" w:ascii="Cambria Math" w:hAnsi="Cambria Math" w:eastAsia="黑体" w:cs="黑体"/>
                        <w:sz w:val="24"/>
                      </w:rPr>
                      <m:t>0,B⋅(1−</m:t>
                    </m:r>
                    <m:sSub>
                      <m:sSubPr>
                        <m:ctrlPr>
                          <w:rPr>
                            <w:rFonts w:hint="eastAsia" w:ascii="Cambria Math" w:hAnsi="Cambria Math" w:eastAsia="黑体" w:cs="黑体"/>
                            <w:sz w:val="24"/>
                          </w:rPr>
                        </m:ctrlPr>
                      </m:sSubPr>
                      <m:e>
                        <m:r>
                          <m:rPr/>
                          <w:rPr>
                            <w:rFonts w:hint="eastAsia" w:ascii="Cambria Math" w:hAnsi="Cambria Math" w:eastAsia="黑体" w:cs="黑体"/>
                            <w:sz w:val="24"/>
                          </w:rPr>
                          <m:t>β</m:t>
                        </m:r>
                        <m:ctrlPr>
                          <w:rPr>
                            <w:rFonts w:hint="eastAsia" w:ascii="Cambria Math" w:hAnsi="Cambria Math" w:eastAsia="黑体" w:cs="黑体"/>
                            <w:sz w:val="24"/>
                          </w:rPr>
                        </m:ctrlPr>
                      </m:e>
                      <m:sub>
                        <m:r>
                          <m:rPr/>
                          <w:rPr>
                            <w:rFonts w:hint="eastAsia" w:ascii="Cambria Math" w:hAnsi="Cambria Math" w:eastAsia="黑体" w:cs="黑体"/>
                            <w:sz w:val="24"/>
                          </w:rPr>
                          <m:t>B</m:t>
                        </m:r>
                        <m:ctrlPr>
                          <w:rPr>
                            <w:rFonts w:hint="eastAsia" w:ascii="Cambria Math" w:hAnsi="Cambria Math" w:eastAsia="黑体" w:cs="黑体"/>
                            <w:sz w:val="24"/>
                          </w:rPr>
                        </m:ctrlPr>
                      </m:sub>
                    </m:sSub>
                    <m:r>
                      <m:rPr/>
                      <w:rPr>
                        <w:rFonts w:hint="eastAsia" w:ascii="Cambria Math" w:hAnsi="Cambria Math" w:eastAsia="黑体" w:cs="黑体"/>
                        <w:sz w:val="24"/>
                      </w:rPr>
                      <m:t>)</m:t>
                    </m:r>
                    <m:r>
                      <m:rPr/>
                      <w:rPr>
                        <w:rFonts w:hint="eastAsia" w:ascii="Cambria Math" w:hAnsi="Cambria Math" w:eastAsia="黑体" w:cs="黑体"/>
                        <w:sz w:val="24"/>
                        <w:lang w:val="en-US" w:eastAsia="zh-CN"/>
                      </w:rPr>
                      <m:t xml:space="preserve">                                     </m:t>
                    </m:r>
                    <m:r>
                      <m:rPr>
                        <m:sty m:val="p"/>
                      </m:rPr>
                      <w:rPr>
                        <w:rFonts w:hint="eastAsia" w:ascii="Cambria Math" w:hAnsi="Cambria Math" w:eastAsia="黑体" w:cs="黑体"/>
                        <w:color w:val="auto"/>
                        <w:sz w:val="24"/>
                      </w:rPr>
                      <m:t># 蓝色通道衰减</m:t>
                    </m:r>
                    <m:ctrlPr>
                      <w:rPr>
                        <w:rFonts w:hint="eastAsia" w:ascii="Cambria Math" w:hAnsi="Cambria Math" w:eastAsia="黑体" w:cs="黑体"/>
                        <w:sz w:val="24"/>
                      </w:rPr>
                    </m:ctrlPr>
                  </m:e>
                </m:mr>
              </m:m>
              <m:ctrlPr>
                <w:rPr>
                  <w:rFonts w:hint="eastAsia" w:ascii="Cambria Math" w:hAnsi="Cambria Math" w:eastAsia="黑体" w:cs="黑体"/>
                  <w:i/>
                  <w:sz w:val="24"/>
                </w:rPr>
              </m:ctrlPr>
            </m:e>
          </m:d>
        </m:oMath>
      </m:oMathPara>
    </w:p>
    <w:p w14:paraId="76E41B8B">
      <w:pPr>
        <w:spacing w:before="60" w:after="60" w:line="360" w:lineRule="auto"/>
        <w:rPr>
          <w:rFonts w:hint="eastAsia" w:ascii="黑体" w:hAnsi="黑体" w:eastAsia="黑体" w:cs="黑体"/>
          <w:color w:val="auto"/>
        </w:rPr>
      </w:pPr>
      <w:r>
        <w:rPr>
          <w:rFonts w:hint="eastAsia" w:ascii="黑体" w:hAnsi="黑体" w:eastAsia="黑体" w:cs="黑体"/>
          <w:b w:val="0"/>
          <w:color w:val="auto"/>
          <w:sz w:val="24"/>
        </w:rPr>
        <w:t>其中参数取值范围基于市售常见生鲜灯实测数据标定：</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3FCA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FEA1986">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参数</w:t>
            </w:r>
          </w:p>
        </w:tc>
        <w:tc>
          <w:tcPr>
            <w:tcW w:w="2158" w:type="dxa"/>
          </w:tcPr>
          <w:p w14:paraId="1F38831F">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0%功率</w:t>
            </w:r>
          </w:p>
        </w:tc>
        <w:tc>
          <w:tcPr>
            <w:tcW w:w="2158" w:type="dxa"/>
          </w:tcPr>
          <w:p w14:paraId="62940029">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100%功率</w:t>
            </w:r>
          </w:p>
        </w:tc>
        <w:tc>
          <w:tcPr>
            <w:tcW w:w="2158" w:type="dxa"/>
          </w:tcPr>
          <w:p w14:paraId="20014FC5">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物理含义</w:t>
            </w:r>
          </w:p>
        </w:tc>
      </w:tr>
      <w:tr w14:paraId="67C76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7FB66B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red_strength</w:t>
            </w:r>
          </w:p>
        </w:tc>
        <w:tc>
          <w:tcPr>
            <w:tcW w:w="2158" w:type="dxa"/>
          </w:tcPr>
          <w:p w14:paraId="2FE642C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1.0</w:t>
            </w:r>
          </w:p>
        </w:tc>
        <w:tc>
          <w:tcPr>
            <w:tcW w:w="2158" w:type="dxa"/>
          </w:tcPr>
          <w:p w14:paraId="41487CB5">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1.4</w:t>
            </w:r>
          </w:p>
        </w:tc>
        <w:tc>
          <w:tcPr>
            <w:tcW w:w="2158" w:type="dxa"/>
          </w:tcPr>
          <w:p w14:paraId="3CF6E81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红色通道增益系数</w:t>
            </w:r>
          </w:p>
        </w:tc>
      </w:tr>
      <w:tr w14:paraId="3B32D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DA3678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alpha（对比度）</w:t>
            </w:r>
          </w:p>
        </w:tc>
        <w:tc>
          <w:tcPr>
            <w:tcW w:w="2158" w:type="dxa"/>
          </w:tcPr>
          <w:p w14:paraId="4573EC2B">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1.0</w:t>
            </w:r>
          </w:p>
        </w:tc>
        <w:tc>
          <w:tcPr>
            <w:tcW w:w="2158" w:type="dxa"/>
          </w:tcPr>
          <w:p w14:paraId="1493BE8E">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1.2</w:t>
            </w:r>
          </w:p>
        </w:tc>
        <w:tc>
          <w:tcPr>
            <w:tcW w:w="2158" w:type="dxa"/>
          </w:tcPr>
          <w:p w14:paraId="29BFD1B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对比度系数</w:t>
            </w:r>
          </w:p>
        </w:tc>
      </w:tr>
      <w:tr w14:paraId="4D36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609F1B2">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beta（亮度）</w:t>
            </w:r>
          </w:p>
        </w:tc>
        <w:tc>
          <w:tcPr>
            <w:tcW w:w="2158" w:type="dxa"/>
          </w:tcPr>
          <w:p w14:paraId="0EB81DE9">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0</w:t>
            </w:r>
          </w:p>
        </w:tc>
        <w:tc>
          <w:tcPr>
            <w:tcW w:w="2158" w:type="dxa"/>
          </w:tcPr>
          <w:p w14:paraId="374FA3A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25</w:t>
            </w:r>
          </w:p>
        </w:tc>
        <w:tc>
          <w:tcPr>
            <w:tcW w:w="2158" w:type="dxa"/>
          </w:tcPr>
          <w:p w14:paraId="36AC717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亮度增量</w:t>
            </w:r>
          </w:p>
        </w:tc>
      </w:tr>
      <w:tr w14:paraId="1D19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349B69">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gamma</w:t>
            </w:r>
          </w:p>
        </w:tc>
        <w:tc>
          <w:tcPr>
            <w:tcW w:w="2158" w:type="dxa"/>
          </w:tcPr>
          <w:p w14:paraId="6A93F948">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1.0</w:t>
            </w:r>
          </w:p>
        </w:tc>
        <w:tc>
          <w:tcPr>
            <w:tcW w:w="2158" w:type="dxa"/>
          </w:tcPr>
          <w:p w14:paraId="4081CD72">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0.9</w:t>
            </w:r>
          </w:p>
        </w:tc>
        <w:tc>
          <w:tcPr>
            <w:tcW w:w="2158" w:type="dxa"/>
          </w:tcPr>
          <w:p w14:paraId="69ABB31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Gamma校正</w:t>
            </w:r>
          </w:p>
        </w:tc>
      </w:tr>
    </w:tbl>
    <w:p w14:paraId="0F089B85">
      <w:pPr>
        <w:spacing w:before="60" w:after="60" w:line="360" w:lineRule="auto"/>
        <w:rPr>
          <w:rFonts w:hint="eastAsia" w:ascii="黑体" w:hAnsi="黑体" w:eastAsia="黑体" w:cs="黑体"/>
          <w:b w:val="0"/>
          <w:color w:val="auto"/>
          <w:sz w:val="24"/>
        </w:rPr>
      </w:pPr>
    </w:p>
    <w:p w14:paraId="0F901B3F">
      <w:pPr>
        <w:spacing w:before="60" w:after="60" w:line="360" w:lineRule="auto"/>
        <w:ind w:firstLine="480" w:firstLineChars="200"/>
        <w:rPr>
          <w:rFonts w:hint="eastAsia" w:ascii="黑体" w:hAnsi="黑体" w:eastAsia="黑体" w:cs="黑体"/>
          <w:color w:val="auto"/>
        </w:rPr>
      </w:pPr>
      <w:r>
        <w:rPr>
          <w:rFonts w:hint="eastAsia" w:ascii="黑体" w:hAnsi="黑体" w:eastAsia="黑体" w:cs="黑体"/>
          <w:b w:val="0"/>
          <w:color w:val="auto"/>
          <w:sz w:val="24"/>
        </w:rPr>
        <w:t>为贴近真实光照的非均匀性，进一步引入空间随机扰动：将图像划分为4×4子块，每块独立微调参数，块间双线性插值平滑过渡；叠加高斯噪声（σ取2~5）至各通道，模拟传感器噪声与灯管闪烁效应。</w:t>
      </w:r>
    </w:p>
    <w:p w14:paraId="26633601">
      <w:pPr>
        <w:spacing w:before="60" w:after="60" w:line="360" w:lineRule="auto"/>
        <w:ind w:firstLine="480" w:firstLineChars="0"/>
        <w:outlineLvl w:val="2"/>
        <w:rPr>
          <w:rFonts w:hint="eastAsia" w:ascii="黑体" w:hAnsi="黑体" w:eastAsia="黑体" w:cs="黑体"/>
          <w:color w:val="auto"/>
        </w:rPr>
      </w:pPr>
      <w:r>
        <w:rPr>
          <w:rFonts w:hint="eastAsia" w:ascii="黑体" w:hAnsi="黑体" w:eastAsia="黑体" w:cs="黑体"/>
          <w:b/>
          <w:color w:val="auto"/>
          <w:sz w:val="24"/>
        </w:rPr>
        <w:t>3.2.3  增强策略</w:t>
      </w:r>
    </w:p>
    <w:p w14:paraId="0C8E8115">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(1) 比例控制：每张原始图像随机生成3~5张不同强度级别（20%~80%功率）的生鲜灯仿真图像，使训练集中生鲜灯类样本占比达到30%~40%，训练集合并后共3630张。</w:t>
      </w:r>
    </w:p>
    <w:p w14:paraId="35C773E0">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(2) 混合增强：将生鲜灯仿真与已有数据增强（随机裁剪、翻转、亮度调整）串联使用，进一步提升多样性。</w:t>
      </w:r>
    </w:p>
    <w:p w14:paraId="635E1760">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(3) 核心优势：无需实际采集生鲜灯场景数据，仅通过仿真增强即可使模型适应真实生鲜灯环境。</w:t>
      </w:r>
    </w:p>
    <w:p w14:paraId="4C4FD830">
      <w:pPr>
        <w:pStyle w:val="4"/>
        <w:rPr>
          <w:rFonts w:hint="eastAsia" w:ascii="黑体" w:hAnsi="黑体" w:eastAsia="黑体" w:cs="黑体"/>
          <w:color w:val="auto"/>
        </w:rPr>
      </w:pPr>
      <w:bookmarkStart w:id="14" w:name="_Toc19386"/>
      <w:r>
        <w:rPr>
          <w:rFonts w:hint="eastAsia" w:ascii="黑体" w:hAnsi="黑体" w:eastAsia="黑体" w:cs="黑体"/>
          <w:color w:val="auto"/>
          <w:sz w:val="28"/>
        </w:rPr>
        <w:t>3.3  数据预处理策略与消融实验</w:t>
      </w:r>
      <w:bookmarkEnd w:id="14"/>
    </w:p>
    <w:p w14:paraId="375DF7C7">
      <w:pPr>
        <w:spacing w:before="60" w:after="60" w:line="360" w:lineRule="auto"/>
        <w:ind w:firstLine="720" w:firstLineChars="0"/>
        <w:rPr>
          <w:rFonts w:hint="eastAsia" w:ascii="黑体" w:hAnsi="黑体" w:eastAsia="黑体" w:cs="黑体"/>
          <w:color w:val="auto"/>
        </w:rPr>
      </w:pPr>
      <w:r>
        <w:rPr>
          <w:rFonts w:hint="eastAsia" w:ascii="黑体" w:hAnsi="黑体" w:eastAsia="黑体" w:cs="黑体"/>
          <w:b w:val="0"/>
          <w:color w:val="auto"/>
          <w:sz w:val="24"/>
        </w:rPr>
        <w:t>为验证数据增强策略的有效性，设计了控制变量的消融实验。固定MobileNetV2架构，不引入预训练和知识蒸馏，以隔离数据增强的纯粹影响。实验共设计四组：</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2FC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560FDD">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组别</w:t>
            </w:r>
          </w:p>
        </w:tc>
        <w:tc>
          <w:tcPr>
            <w:tcW w:w="2878" w:type="dxa"/>
          </w:tcPr>
          <w:p w14:paraId="7B529F30">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增强策略</w:t>
            </w:r>
          </w:p>
        </w:tc>
        <w:tc>
          <w:tcPr>
            <w:tcW w:w="2878" w:type="dxa"/>
          </w:tcPr>
          <w:p w14:paraId="5D39FC6C">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训练集大小</w:t>
            </w:r>
          </w:p>
        </w:tc>
      </w:tr>
      <w:tr w14:paraId="150B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21118F">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A（基线）</w:t>
            </w:r>
          </w:p>
        </w:tc>
        <w:tc>
          <w:tcPr>
            <w:tcW w:w="2878" w:type="dxa"/>
          </w:tcPr>
          <w:p w14:paraId="12C12DA1">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仅 Resize + Normalize</w:t>
            </w:r>
          </w:p>
        </w:tc>
        <w:tc>
          <w:tcPr>
            <w:tcW w:w="2878" w:type="dxa"/>
          </w:tcPr>
          <w:p w14:paraId="0DF7B5B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1815张</w:t>
            </w:r>
          </w:p>
        </w:tc>
      </w:tr>
      <w:tr w14:paraId="00ED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64EF8F1">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B</w:t>
            </w:r>
          </w:p>
        </w:tc>
        <w:tc>
          <w:tcPr>
            <w:tcW w:w="2878" w:type="dxa"/>
          </w:tcPr>
          <w:p w14:paraId="38A2E184">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ColorJitter（颜色抖动）</w:t>
            </w:r>
          </w:p>
        </w:tc>
        <w:tc>
          <w:tcPr>
            <w:tcW w:w="2878" w:type="dxa"/>
          </w:tcPr>
          <w:p w14:paraId="3375DFA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1815张</w:t>
            </w:r>
          </w:p>
        </w:tc>
      </w:tr>
      <w:tr w14:paraId="378E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3732EE7">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C</w:t>
            </w:r>
          </w:p>
        </w:tc>
        <w:tc>
          <w:tcPr>
            <w:tcW w:w="2878" w:type="dxa"/>
          </w:tcPr>
          <w:p w14:paraId="53495AF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生鲜灯仿真增强</w:t>
            </w:r>
          </w:p>
        </w:tc>
        <w:tc>
          <w:tcPr>
            <w:tcW w:w="2878" w:type="dxa"/>
          </w:tcPr>
          <w:p w14:paraId="17FBD477">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3630张（原图 + 生鲜灯版）</w:t>
            </w:r>
          </w:p>
        </w:tc>
      </w:tr>
      <w:tr w14:paraId="01078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8F36E22">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D</w:t>
            </w:r>
          </w:p>
        </w:tc>
        <w:tc>
          <w:tcPr>
            <w:tcW w:w="2878" w:type="dxa"/>
          </w:tcPr>
          <w:p w14:paraId="1F7803A2">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ColorJitter + 生鲜灯</w:t>
            </w:r>
          </w:p>
        </w:tc>
        <w:tc>
          <w:tcPr>
            <w:tcW w:w="2878" w:type="dxa"/>
          </w:tcPr>
          <w:p w14:paraId="57E038EB">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3630张</w:t>
            </w:r>
          </w:p>
        </w:tc>
      </w:tr>
    </w:tbl>
    <w:p w14:paraId="40C57FFB">
      <w:pPr>
        <w:rPr>
          <w:rFonts w:hint="eastAsia" w:ascii="黑体" w:hAnsi="黑体" w:eastAsia="黑体" w:cs="黑体"/>
          <w:color w:val="auto"/>
        </w:rPr>
      </w:pPr>
    </w:p>
    <w:p w14:paraId="3262D745">
      <w:pPr>
        <w:spacing w:before="60" w:after="60" w:line="360" w:lineRule="auto"/>
        <w:rPr>
          <w:rFonts w:hint="eastAsia" w:ascii="黑体" w:hAnsi="黑体" w:eastAsia="黑体" w:cs="黑体"/>
          <w:color w:val="auto"/>
        </w:rPr>
      </w:pPr>
      <w:r>
        <w:rPr>
          <w:rFonts w:hint="eastAsia" w:ascii="黑体" w:hAnsi="黑体" w:eastAsia="黑体" w:cs="黑体"/>
          <w:b w:val="0"/>
          <w:color w:val="auto"/>
          <w:sz w:val="24"/>
        </w:rPr>
        <w:t>在5个测试场景（正常光照 + 0%/20%/50%/80%生鲜灯功率）下的平均表现：</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366"/>
        <w:gridCol w:w="1367"/>
        <w:gridCol w:w="1367"/>
        <w:gridCol w:w="1367"/>
        <w:gridCol w:w="1367"/>
      </w:tblGrid>
      <w:tr w14:paraId="3AA3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5387984">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模型</w:t>
            </w:r>
          </w:p>
        </w:tc>
        <w:tc>
          <w:tcPr>
            <w:tcW w:w="1439" w:type="dxa"/>
          </w:tcPr>
          <w:p w14:paraId="4337357E">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正常</w:t>
            </w:r>
          </w:p>
        </w:tc>
        <w:tc>
          <w:tcPr>
            <w:tcW w:w="1439" w:type="dxa"/>
          </w:tcPr>
          <w:p w14:paraId="664B6D57">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lamp 0%</w:t>
            </w:r>
          </w:p>
        </w:tc>
        <w:tc>
          <w:tcPr>
            <w:tcW w:w="1439" w:type="dxa"/>
          </w:tcPr>
          <w:p w14:paraId="0C5F9A27">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lamp 20%</w:t>
            </w:r>
          </w:p>
        </w:tc>
        <w:tc>
          <w:tcPr>
            <w:tcW w:w="1439" w:type="dxa"/>
          </w:tcPr>
          <w:p w14:paraId="2F7356EF">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lamp 50%</w:t>
            </w:r>
          </w:p>
        </w:tc>
        <w:tc>
          <w:tcPr>
            <w:tcW w:w="1439" w:type="dxa"/>
          </w:tcPr>
          <w:p w14:paraId="2001C62C">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lamp 80%</w:t>
            </w:r>
          </w:p>
        </w:tc>
      </w:tr>
      <w:tr w14:paraId="78527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B52CDF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A（基线）</w:t>
            </w:r>
          </w:p>
        </w:tc>
        <w:tc>
          <w:tcPr>
            <w:tcW w:w="1439" w:type="dxa"/>
          </w:tcPr>
          <w:p w14:paraId="1F382DE2">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86.47%</w:t>
            </w:r>
          </w:p>
        </w:tc>
        <w:tc>
          <w:tcPr>
            <w:tcW w:w="1439" w:type="dxa"/>
          </w:tcPr>
          <w:p w14:paraId="0FB83514">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86.03%</w:t>
            </w:r>
          </w:p>
        </w:tc>
        <w:tc>
          <w:tcPr>
            <w:tcW w:w="1439" w:type="dxa"/>
          </w:tcPr>
          <w:p w14:paraId="0972EE7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85.59%</w:t>
            </w:r>
          </w:p>
        </w:tc>
        <w:tc>
          <w:tcPr>
            <w:tcW w:w="1439" w:type="dxa"/>
          </w:tcPr>
          <w:p w14:paraId="28EC000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85.37%</w:t>
            </w:r>
          </w:p>
        </w:tc>
        <w:tc>
          <w:tcPr>
            <w:tcW w:w="1439" w:type="dxa"/>
          </w:tcPr>
          <w:p w14:paraId="0C77CD17">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82.93%</w:t>
            </w:r>
          </w:p>
        </w:tc>
      </w:tr>
      <w:tr w14:paraId="45A6D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F4991AF">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B（ColorJitter）</w:t>
            </w:r>
          </w:p>
        </w:tc>
        <w:tc>
          <w:tcPr>
            <w:tcW w:w="1439" w:type="dxa"/>
          </w:tcPr>
          <w:p w14:paraId="0B6ED8C2">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85.59%</w:t>
            </w:r>
          </w:p>
        </w:tc>
        <w:tc>
          <w:tcPr>
            <w:tcW w:w="1439" w:type="dxa"/>
          </w:tcPr>
          <w:p w14:paraId="68FC33F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85.59%</w:t>
            </w:r>
          </w:p>
        </w:tc>
        <w:tc>
          <w:tcPr>
            <w:tcW w:w="1439" w:type="dxa"/>
          </w:tcPr>
          <w:p w14:paraId="2CF94D4A">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82.71%</w:t>
            </w:r>
          </w:p>
        </w:tc>
        <w:tc>
          <w:tcPr>
            <w:tcW w:w="1439" w:type="dxa"/>
          </w:tcPr>
          <w:p w14:paraId="3A65D77A">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78.94%</w:t>
            </w:r>
          </w:p>
        </w:tc>
        <w:tc>
          <w:tcPr>
            <w:tcW w:w="1439" w:type="dxa"/>
          </w:tcPr>
          <w:p w14:paraId="27BC942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74.50%</w:t>
            </w:r>
          </w:p>
        </w:tc>
      </w:tr>
      <w:tr w14:paraId="4773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8AED121">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C（生鲜灯增强）</w:t>
            </w:r>
          </w:p>
        </w:tc>
        <w:tc>
          <w:tcPr>
            <w:tcW w:w="1439" w:type="dxa"/>
          </w:tcPr>
          <w:p w14:paraId="27ED85F9">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89.14%</w:t>
            </w:r>
          </w:p>
        </w:tc>
        <w:tc>
          <w:tcPr>
            <w:tcW w:w="1439" w:type="dxa"/>
          </w:tcPr>
          <w:p w14:paraId="2E4C01DA">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89.14%</w:t>
            </w:r>
          </w:p>
        </w:tc>
        <w:tc>
          <w:tcPr>
            <w:tcW w:w="1439" w:type="dxa"/>
          </w:tcPr>
          <w:p w14:paraId="0280794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90.91%</w:t>
            </w:r>
          </w:p>
        </w:tc>
        <w:tc>
          <w:tcPr>
            <w:tcW w:w="1439" w:type="dxa"/>
          </w:tcPr>
          <w:p w14:paraId="7C5E25F8">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88.47%</w:t>
            </w:r>
          </w:p>
        </w:tc>
        <w:tc>
          <w:tcPr>
            <w:tcW w:w="1439" w:type="dxa"/>
          </w:tcPr>
          <w:p w14:paraId="348C5E34">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89.58%</w:t>
            </w:r>
          </w:p>
        </w:tc>
      </w:tr>
      <w:tr w14:paraId="79E2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2D87DEB">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D（两者叠加）</w:t>
            </w:r>
          </w:p>
        </w:tc>
        <w:tc>
          <w:tcPr>
            <w:tcW w:w="1439" w:type="dxa"/>
          </w:tcPr>
          <w:p w14:paraId="1A591E41">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88.25%</w:t>
            </w:r>
          </w:p>
        </w:tc>
        <w:tc>
          <w:tcPr>
            <w:tcW w:w="1439" w:type="dxa"/>
          </w:tcPr>
          <w:p w14:paraId="3A839EA2">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88.03%</w:t>
            </w:r>
          </w:p>
        </w:tc>
        <w:tc>
          <w:tcPr>
            <w:tcW w:w="1439" w:type="dxa"/>
          </w:tcPr>
          <w:p w14:paraId="2C0018DE">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88.69%</w:t>
            </w:r>
          </w:p>
        </w:tc>
        <w:tc>
          <w:tcPr>
            <w:tcW w:w="1439" w:type="dxa"/>
          </w:tcPr>
          <w:p w14:paraId="62E5949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87.80%</w:t>
            </w:r>
          </w:p>
        </w:tc>
        <w:tc>
          <w:tcPr>
            <w:tcW w:w="1439" w:type="dxa"/>
          </w:tcPr>
          <w:p w14:paraId="4E59413B">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85.37%</w:t>
            </w:r>
          </w:p>
        </w:tc>
      </w:tr>
    </w:tbl>
    <w:p w14:paraId="05D8B896">
      <w:pPr>
        <w:jc w:val="center"/>
        <w:rPr>
          <w:rFonts w:hint="eastAsia" w:ascii="黑体" w:hAnsi="黑体" w:eastAsia="黑体" w:cs="黑体"/>
          <w:color w:val="auto"/>
          <w:lang w:eastAsia="zh-CN"/>
        </w:rPr>
      </w:pPr>
    </w:p>
    <w:p w14:paraId="29ADD7AF">
      <w:pPr>
        <w:jc w:val="center"/>
        <w:rPr>
          <w:rFonts w:hint="eastAsia" w:ascii="黑体" w:hAnsi="黑体" w:eastAsia="黑体" w:cs="黑体"/>
          <w:color w:val="auto"/>
          <w:lang w:eastAsia="zh-CN"/>
        </w:rPr>
      </w:pPr>
    </w:p>
    <w:p w14:paraId="400D397E">
      <w:pPr>
        <w:jc w:val="both"/>
        <w:rPr>
          <w:rFonts w:hint="eastAsia" w:ascii="黑体" w:hAnsi="黑体" w:eastAsia="黑体" w:cs="黑体"/>
          <w:color w:val="auto"/>
          <w:lang w:val="en-US" w:eastAsia="zh-CN"/>
        </w:rPr>
      </w:pPr>
    </w:p>
    <w:p w14:paraId="6C915B3A">
      <w:pPr>
        <w:jc w:val="both"/>
        <w:rPr>
          <w:rFonts w:hint="eastAsia" w:ascii="黑体" w:hAnsi="黑体" w:eastAsia="黑体" w:cs="黑体"/>
          <w:color w:val="auto"/>
          <w:lang w:val="en-US" w:eastAsia="zh-CN"/>
        </w:rPr>
      </w:pPr>
    </w:p>
    <w:p w14:paraId="0F516993">
      <w:pPr>
        <w:jc w:val="both"/>
        <w:rPr>
          <w:rFonts w:hint="eastAsia" w:ascii="黑体" w:hAnsi="黑体" w:eastAsia="黑体" w:cs="黑体"/>
          <w:color w:val="auto"/>
          <w:lang w:val="en-US" w:eastAsia="zh-CN"/>
        </w:rPr>
      </w:pPr>
    </w:p>
    <w:p w14:paraId="4B661C2B">
      <w:pPr>
        <w:jc w:val="both"/>
        <w:rPr>
          <w:rFonts w:hint="eastAsia" w:ascii="黑体" w:hAnsi="黑体" w:eastAsia="黑体" w:cs="黑体"/>
          <w:color w:val="auto"/>
          <w:lang w:val="en-US" w:eastAsia="zh-CN"/>
        </w:rPr>
      </w:pPr>
    </w:p>
    <w:p w14:paraId="490DDF7E">
      <w:pPr>
        <w:jc w:val="both"/>
        <w:rPr>
          <w:rFonts w:hint="eastAsia" w:ascii="黑体" w:hAnsi="黑体" w:eastAsia="黑体" w:cs="黑体"/>
          <w:color w:val="auto"/>
          <w:lang w:eastAsia="zh-CN"/>
        </w:rPr>
      </w:pPr>
      <w:r>
        <w:rPr>
          <w:rFonts w:hint="eastAsia" w:ascii="黑体" w:hAnsi="黑体" w:eastAsia="黑体" w:cs="黑体"/>
          <w:color w:val="auto"/>
          <w:lang w:val="en-US" w:eastAsia="zh-CN"/>
        </w:rPr>
        <w:t>实验得出的数据如下图所示：</w:t>
      </w:r>
    </w:p>
    <w:p w14:paraId="4F70385D">
      <w:pPr>
        <w:jc w:val="center"/>
        <w:rPr>
          <w:rFonts w:hint="eastAsia" w:ascii="黑体" w:hAnsi="黑体" w:eastAsia="黑体" w:cs="黑体"/>
          <w:color w:val="auto"/>
          <w:lang w:eastAsia="zh-CN"/>
        </w:rPr>
      </w:pPr>
      <w:r>
        <w:rPr>
          <w:rFonts w:hint="eastAsia" w:ascii="黑体" w:hAnsi="黑体" w:eastAsia="黑体" w:cs="黑体"/>
          <w:color w:val="auto"/>
          <w:lang w:eastAsia="zh-CN"/>
        </w:rPr>
        <w:drawing>
          <wp:inline distT="0" distB="0" distL="114300" distR="114300">
            <wp:extent cx="5400040" cy="2095500"/>
            <wp:effectExtent l="0" t="0" r="10160" b="0"/>
            <wp:docPr id="7" name="图片 7" descr="ablation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blation_results"/>
                    <pic:cNvPicPr>
                      <a:picLocks noChangeAspect="1"/>
                    </pic:cNvPicPr>
                  </pic:nvPicPr>
                  <pic:blipFill>
                    <a:blip r:embed="rId8"/>
                    <a:stretch>
                      <a:fillRect/>
                    </a:stretch>
                  </pic:blipFill>
                  <pic:spPr>
                    <a:xfrm>
                      <a:off x="0" y="0"/>
                      <a:ext cx="5400040" cy="2095500"/>
                    </a:xfrm>
                    <a:prstGeom prst="rect">
                      <a:avLst/>
                    </a:prstGeom>
                  </pic:spPr>
                </pic:pic>
              </a:graphicData>
            </a:graphic>
          </wp:inline>
        </w:drawing>
      </w:r>
    </w:p>
    <w:p w14:paraId="5103CD75">
      <w:pPr>
        <w:jc w:val="center"/>
        <w:rPr>
          <w:rFonts w:hint="eastAsia"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图3 不同增强策略下的准确率</w:t>
      </w:r>
    </w:p>
    <w:p w14:paraId="538E83D3">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核心发现：</w:t>
      </w:r>
    </w:p>
    <w:p w14:paraId="3F8D46E7">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(1) C组（仅生鲜灯增强）全面最优 —— 在所有测试条件下准确率最高，波动极小（88.47%~90.91%，振幅仅±1.2%）。</w:t>
      </w:r>
    </w:p>
    <w:p w14:paraId="562CD38E">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(2) B组（ColorJitter）表现最差 —— 80%功率下仅74.50%，比基线还低约8个百分点。</w:t>
      </w:r>
    </w:p>
    <w:p w14:paraId="05C64E2B">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(3) ColorJitter在此任务中有害无益 —— 肉类颜色本就是判断新鲜度的关键特征，随机变色干扰了判断，验证了针对性增强（生鲜灯）远优于通用增强（ColorJitter）的策略方向。</w:t>
      </w:r>
    </w:p>
    <w:p w14:paraId="6A9134AA">
      <w:pPr>
        <w:pStyle w:val="4"/>
        <w:rPr>
          <w:rFonts w:hint="eastAsia" w:ascii="黑体" w:hAnsi="黑体" w:eastAsia="黑体" w:cs="黑体"/>
          <w:color w:val="auto"/>
        </w:rPr>
      </w:pPr>
      <w:bookmarkStart w:id="15" w:name="_Toc15183"/>
      <w:r>
        <w:rPr>
          <w:rFonts w:hint="eastAsia" w:ascii="黑体" w:hAnsi="黑体" w:eastAsia="黑体" w:cs="黑体"/>
          <w:color w:val="auto"/>
          <w:sz w:val="28"/>
        </w:rPr>
        <w:t>3.4  MTxNet轻量化网络设计</w:t>
      </w:r>
      <w:bookmarkEnd w:id="15"/>
    </w:p>
    <w:p w14:paraId="75174E45">
      <w:pPr>
        <w:spacing w:before="60" w:after="60" w:line="360" w:lineRule="auto"/>
        <w:ind w:firstLine="480" w:firstLineChars="0"/>
        <w:outlineLvl w:val="2"/>
        <w:rPr>
          <w:rFonts w:hint="eastAsia" w:ascii="黑体" w:hAnsi="黑体" w:eastAsia="黑体" w:cs="黑体"/>
          <w:color w:val="auto"/>
        </w:rPr>
      </w:pPr>
      <w:r>
        <w:rPr>
          <w:rFonts w:hint="eastAsia" w:ascii="黑体" w:hAnsi="黑体" w:eastAsia="黑体" w:cs="黑体"/>
          <w:b/>
          <w:color w:val="auto"/>
          <w:sz w:val="24"/>
        </w:rPr>
        <w:t>3.4.1  设计约束</w:t>
      </w:r>
    </w:p>
    <w:p w14:paraId="0C915A22">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 xml:space="preserve">模型需满足严格的部署约束：(1) 模型文件 &lt; 2MB；(2) 单次推理时间 &lt; 20ms；(3) </w:t>
      </w:r>
      <w:r>
        <w:rPr>
          <w:rFonts w:hint="eastAsia" w:ascii="黑体" w:hAnsi="黑体" w:eastAsia="黑体" w:cs="黑体"/>
          <w:b w:val="0"/>
          <w:color w:val="auto"/>
          <w:sz w:val="24"/>
          <w:lang w:val="en-US" w:eastAsia="zh-CN"/>
        </w:rPr>
        <w:t>验证集</w:t>
      </w:r>
      <w:r>
        <w:rPr>
          <w:rFonts w:hint="eastAsia" w:ascii="黑体" w:hAnsi="黑体" w:eastAsia="黑体" w:cs="黑体"/>
          <w:b w:val="0"/>
          <w:color w:val="auto"/>
          <w:sz w:val="24"/>
        </w:rPr>
        <w:t>分类准确率 &gt; 90%。</w:t>
      </w:r>
    </w:p>
    <w:p w14:paraId="260ABE4D">
      <w:pPr>
        <w:spacing w:before="60" w:after="60" w:line="360" w:lineRule="auto"/>
        <w:ind w:firstLine="480" w:firstLineChars="0"/>
        <w:outlineLvl w:val="2"/>
        <w:rPr>
          <w:rFonts w:hint="eastAsia" w:ascii="黑体" w:hAnsi="黑体" w:eastAsia="黑体" w:cs="黑体"/>
          <w:color w:val="auto"/>
        </w:rPr>
      </w:pPr>
      <w:r>
        <w:rPr>
          <w:rFonts w:hint="eastAsia" w:ascii="黑体" w:hAnsi="黑体" w:eastAsia="黑体" w:cs="黑体"/>
          <w:b/>
          <w:color w:val="auto"/>
          <w:sz w:val="24"/>
        </w:rPr>
        <w:t>3.4.2  网络架构</w:t>
      </w:r>
    </w:p>
    <w:p w14:paraId="1B45719F">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MTxNet（参数量约0.29M）是一款轻量化卷积神经网络，参考MobileNetV2的倒残差（Inverted Residual）结构进行设计，针对移动端与云端CPU部署进行了极致压缩。主要技术特点：</w:t>
      </w:r>
    </w:p>
    <w:p w14:paraId="1BFD0557">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(1) 倒残差瓶颈结构（Depthwise Separable Convolution）：大幅降低参数量和计算量。</w:t>
      </w:r>
    </w:p>
    <w:p w14:paraId="71B0BAEA">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(2) 通道数精细裁剪：从MobileNetV2的3.5M参数降至0.29M，压缩约12倍。</w:t>
      </w:r>
    </w:p>
    <w:p w14:paraId="3451A387">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(3) 移除全连接层，使用全局平均池化 + 分类头，进一步减少参数。</w:t>
      </w:r>
    </w:p>
    <w:p w14:paraId="6C0029CA">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(4) 导出ONNX格式，使用ONNX Runtime进行高效推理。</w:t>
      </w:r>
    </w:p>
    <w:p w14:paraId="6FCE2193">
      <w:pPr>
        <w:spacing w:before="60" w:after="60" w:line="360" w:lineRule="auto"/>
        <w:ind w:firstLine="480"/>
      </w:pPr>
      <w:r>
        <w:rPr>
          <w:rFonts w:hint="eastAsia" w:ascii="黑体" w:hAnsi="黑体" w:eastAsia="黑体" w:cs="黑体"/>
          <w:b w:val="0"/>
          <w:color w:val="auto"/>
          <w:sz w:val="24"/>
        </w:rPr>
        <w:t>(5) 模型输入尺寸为128×128×3，输入图像归一化至[0,1]区间。</w:t>
      </w:r>
    </w:p>
    <w:p w14:paraId="5E9AE010">
      <w:pPr>
        <w:spacing w:before="60" w:after="60" w:line="360" w:lineRule="auto"/>
        <w:ind w:firstLine="480"/>
        <w:jc w:val="center"/>
      </w:pPr>
      <w:r>
        <w:drawing>
          <wp:inline distT="0" distB="0" distL="114300" distR="114300">
            <wp:extent cx="5796280" cy="2308225"/>
            <wp:effectExtent l="0" t="0" r="13970" b="1587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9"/>
                    <a:stretch>
                      <a:fillRect/>
                    </a:stretch>
                  </pic:blipFill>
                  <pic:spPr>
                    <a:xfrm>
                      <a:off x="0" y="0"/>
                      <a:ext cx="5796280" cy="2308225"/>
                    </a:xfrm>
                    <a:prstGeom prst="rect">
                      <a:avLst/>
                    </a:prstGeom>
                    <a:noFill/>
                    <a:ln w="9525">
                      <a:noFill/>
                    </a:ln>
                  </pic:spPr>
                </pic:pic>
              </a:graphicData>
            </a:graphic>
          </wp:inline>
        </w:drawing>
      </w:r>
    </w:p>
    <w:p w14:paraId="4DF6946A">
      <w:pPr>
        <w:pStyle w:val="15"/>
        <w:keepNext w:val="0"/>
        <w:keepLines w:val="0"/>
        <w:widowControl/>
        <w:suppressLineNumbers w:val="0"/>
        <w:jc w:val="center"/>
        <w:rPr>
          <w:rFonts w:hint="eastAsia" w:ascii="黑体" w:hAnsi="黑体" w:eastAsia="黑体" w:cs="黑体"/>
          <w:color w:val="000000" w:themeColor="text1"/>
          <w:sz w:val="21"/>
          <w:szCs w:val="21"/>
          <w:lang w:eastAsia="zh-CN"/>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 xml:space="preserve">图 </w:t>
      </w:r>
      <w:r>
        <w:rPr>
          <w:rFonts w:hint="eastAsia" w:ascii="黑体" w:hAnsi="黑体" w:eastAsia="黑体" w:cs="黑体"/>
          <w:color w:val="000000" w:themeColor="text1"/>
          <w:sz w:val="21"/>
          <w:szCs w:val="21"/>
          <w:lang w:val="en-US" w:eastAsia="zh-CN"/>
          <w14:textFill>
            <w14:solidFill>
              <w14:schemeClr w14:val="tx1"/>
            </w14:solidFill>
          </w14:textFill>
        </w:rPr>
        <w:t>4</w:t>
      </w:r>
      <w:r>
        <w:rPr>
          <w:rFonts w:hint="eastAsia" w:ascii="黑体" w:hAnsi="黑体" w:eastAsia="黑体" w:cs="黑体"/>
          <w:color w:val="000000" w:themeColor="text1"/>
          <w:sz w:val="21"/>
          <w:szCs w:val="21"/>
          <w:lang w:eastAsia="zh-CN"/>
          <w14:textFill>
            <w14:solidFill>
              <w14:schemeClr w14:val="tx1"/>
            </w14:solidFill>
          </w14:textFill>
        </w:rPr>
        <w:t xml:space="preserve"> MtxNet网络架构图</w:t>
      </w:r>
    </w:p>
    <w:p w14:paraId="0F9B6CBE">
      <w:pPr>
        <w:spacing w:before="60" w:after="60" w:line="360" w:lineRule="auto"/>
        <w:ind w:firstLine="480"/>
        <w:jc w:val="center"/>
        <w:rPr>
          <w:rFonts w:hint="eastAsia"/>
        </w:rPr>
      </w:pPr>
    </w:p>
    <w:p w14:paraId="4BD4BDD3">
      <w:pPr>
        <w:spacing w:before="60" w:after="60" w:line="360" w:lineRule="auto"/>
        <w:ind w:firstLine="480" w:firstLineChars="0"/>
        <w:outlineLvl w:val="2"/>
        <w:rPr>
          <w:rFonts w:hint="eastAsia" w:ascii="黑体" w:hAnsi="黑体" w:eastAsia="黑体" w:cs="黑体"/>
          <w:color w:val="auto"/>
        </w:rPr>
      </w:pPr>
      <w:r>
        <w:rPr>
          <w:rFonts w:hint="eastAsia" w:ascii="黑体" w:hAnsi="黑体" w:eastAsia="黑体" w:cs="黑体"/>
          <w:b/>
          <w:color w:val="auto"/>
          <w:sz w:val="24"/>
        </w:rPr>
        <w:t>3.4.3  模型变体</w:t>
      </w:r>
    </w:p>
    <w:p w14:paraId="47BE707E">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针对不同检测任务，仅修改模型最后全连接层的神经元个数，实现多任务适配：</w:t>
      </w:r>
    </w:p>
    <w:p w14:paraId="66426BA4">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 掺假模型：输出2类（0:纯肉，1:掺假），用于羊肉、牛肉的掺假判定。</w:t>
      </w:r>
    </w:p>
    <w:p w14:paraId="36EA605A">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 猪肉/羊肉新鲜度模型：输出3类（0:新鲜，1:半新鲜，2:腐败）。</w:t>
      </w:r>
    </w:p>
    <w:p w14:paraId="28F23A17">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 牛肉新鲜度模型：输出2类（0:新鲜，1:半新鲜</w:t>
      </w:r>
      <w:r>
        <w:rPr>
          <w:rFonts w:hint="eastAsia" w:ascii="黑体" w:hAnsi="黑体" w:eastAsia="黑体" w:cs="黑体"/>
          <w:b w:val="0"/>
          <w:color w:val="auto"/>
          <w:sz w:val="24"/>
          <w:lang w:eastAsia="zh-CN"/>
        </w:rPr>
        <w:t>，</w:t>
      </w:r>
      <w:r>
        <w:rPr>
          <w:rFonts w:hint="eastAsia" w:ascii="黑体" w:hAnsi="黑体" w:eastAsia="黑体" w:cs="黑体"/>
          <w:b w:val="0"/>
          <w:color w:val="auto"/>
          <w:sz w:val="24"/>
          <w:lang w:val="en-US" w:eastAsia="zh-CN"/>
        </w:rPr>
        <w:t>2</w:t>
      </w:r>
      <w:r>
        <w:rPr>
          <w:rFonts w:hint="eastAsia" w:ascii="黑体" w:hAnsi="黑体" w:eastAsia="黑体" w:cs="黑体"/>
          <w:b w:val="0"/>
          <w:color w:val="auto"/>
          <w:sz w:val="24"/>
        </w:rPr>
        <w:t>:腐败）。</w:t>
      </w:r>
    </w:p>
    <w:p w14:paraId="265B9777">
      <w:pPr>
        <w:spacing w:before="60" w:after="60" w:line="360" w:lineRule="auto"/>
        <w:ind w:firstLine="480" w:firstLineChars="0"/>
        <w:outlineLvl w:val="2"/>
        <w:rPr>
          <w:rFonts w:hint="eastAsia" w:ascii="黑体" w:hAnsi="黑体" w:eastAsia="黑体" w:cs="黑体"/>
          <w:color w:val="auto"/>
        </w:rPr>
      </w:pPr>
      <w:r>
        <w:rPr>
          <w:rFonts w:hint="eastAsia" w:ascii="黑体" w:hAnsi="黑体" w:eastAsia="黑体" w:cs="黑体"/>
          <w:b/>
          <w:color w:val="auto"/>
          <w:sz w:val="24"/>
        </w:rPr>
        <w:t>3.4.4  训练策略</w:t>
      </w:r>
    </w:p>
    <w:p w14:paraId="2AA96723">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(1) 预训练：采用ImageNet子集（含120类图像）对MTxNet进行预训练，训练200轮（epochs），初始学习率0.001，每50轮减半；损失函数采用交叉熵损失，优化器采用Adam。预训练阶段约需</w:t>
      </w:r>
      <w:r>
        <w:rPr>
          <w:rFonts w:hint="eastAsia" w:ascii="黑体" w:hAnsi="黑体" w:eastAsia="黑体" w:cs="黑体"/>
          <w:b w:val="0"/>
          <w:color w:val="auto"/>
          <w:sz w:val="24"/>
          <w:lang w:val="en-US" w:eastAsia="zh-CN"/>
        </w:rPr>
        <w:t>2</w:t>
      </w:r>
      <w:r>
        <w:rPr>
          <w:rFonts w:hint="eastAsia" w:ascii="黑体" w:hAnsi="黑体" w:eastAsia="黑体" w:cs="黑体"/>
          <w:b w:val="0"/>
          <w:color w:val="auto"/>
          <w:sz w:val="24"/>
        </w:rPr>
        <w:t xml:space="preserve">小时（NVIDIA RTX </w:t>
      </w:r>
      <w:r>
        <w:rPr>
          <w:rFonts w:hint="eastAsia" w:ascii="黑体" w:hAnsi="黑体" w:eastAsia="黑体" w:cs="黑体"/>
          <w:b w:val="0"/>
          <w:color w:val="auto"/>
          <w:sz w:val="24"/>
          <w:lang w:val="en-US" w:eastAsia="zh-CN"/>
        </w:rPr>
        <w:t>4</w:t>
      </w:r>
      <w:r>
        <w:rPr>
          <w:rFonts w:hint="eastAsia" w:ascii="黑体" w:hAnsi="黑体" w:eastAsia="黑体" w:cs="黑体"/>
          <w:b w:val="0"/>
          <w:color w:val="auto"/>
          <w:sz w:val="24"/>
        </w:rPr>
        <w:t>060）。</w:t>
      </w:r>
    </w:p>
    <w:p w14:paraId="1CA2C2F8">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(2) 迁移学习与微调：加载预训练权重（分类头除外），分类头随机初始化。掺假数据集学习率0.0001，训练20轮，StepLR调整策略（step=7, gamma=0.1）；新鲜度数据集学习率0.0001~0.0002，训练10~20轮。采用早停法（Early Stopping）：验证准确率连续3轮未提升则停止，避免过拟合。微调阶段每类模型约需</w:t>
      </w:r>
      <w:r>
        <w:rPr>
          <w:rFonts w:hint="eastAsia" w:ascii="黑体" w:hAnsi="黑体" w:eastAsia="黑体" w:cs="黑体"/>
          <w:b w:val="0"/>
          <w:color w:val="auto"/>
          <w:sz w:val="24"/>
          <w:lang w:val="en-US" w:eastAsia="zh-CN"/>
        </w:rPr>
        <w:t>30分钟</w:t>
      </w:r>
      <w:r>
        <w:rPr>
          <w:rFonts w:hint="eastAsia" w:ascii="黑体" w:hAnsi="黑体" w:eastAsia="黑体" w:cs="黑体"/>
          <w:b w:val="0"/>
          <w:color w:val="auto"/>
          <w:sz w:val="24"/>
        </w:rPr>
        <w:t>。</w:t>
      </w:r>
    </w:p>
    <w:p w14:paraId="574081BE">
      <w:pPr>
        <w:pStyle w:val="4"/>
        <w:rPr>
          <w:rFonts w:hint="eastAsia" w:ascii="黑体" w:hAnsi="黑体" w:eastAsia="黑体" w:cs="黑体"/>
          <w:color w:val="auto"/>
        </w:rPr>
      </w:pPr>
      <w:bookmarkStart w:id="16" w:name="_Toc996"/>
      <w:r>
        <w:rPr>
          <w:rFonts w:hint="eastAsia" w:ascii="黑体" w:hAnsi="黑体" w:eastAsia="黑体" w:cs="黑体"/>
          <w:color w:val="auto"/>
          <w:sz w:val="28"/>
          <w:lang w:val="en-US" w:eastAsia="zh-CN"/>
        </w:rPr>
        <w:t>·</w:t>
      </w:r>
      <w:r>
        <w:rPr>
          <w:rFonts w:hint="eastAsia" w:ascii="黑体" w:hAnsi="黑体" w:eastAsia="黑体" w:cs="黑体"/>
          <w:color w:val="auto"/>
          <w:sz w:val="28"/>
        </w:rPr>
        <w:t>3.5  掺假识别任务扩展</w:t>
      </w:r>
      <w:bookmarkEnd w:id="16"/>
    </w:p>
    <w:p w14:paraId="13994D20">
      <w:pPr>
        <w:spacing w:before="60" w:after="60" w:line="360" w:lineRule="auto"/>
        <w:ind w:firstLine="480"/>
        <w:rPr>
          <w:rFonts w:hint="eastAsia" w:ascii="黑体" w:hAnsi="黑体" w:eastAsia="黑体" w:cs="黑体"/>
          <w:b w:val="0"/>
          <w:color w:val="auto"/>
          <w:sz w:val="24"/>
        </w:rPr>
      </w:pPr>
      <w:r>
        <w:rPr>
          <w:rFonts w:hint="eastAsia" w:ascii="黑体" w:hAnsi="黑体" w:eastAsia="黑体" w:cs="黑体"/>
          <w:b w:val="0"/>
          <w:color w:val="auto"/>
          <w:sz w:val="24"/>
        </w:rPr>
        <w:t>不仅新鲜度，掺假（羊肉掺鸭肉、牛肉掺猪肉等）也是实际痛点。本项目在新鲜度检测基础上，扩展了掺假识别任务。获取公开掺假图像数据集，进行数据清洗、增强（翻转、色彩扰动等）和迁移学习训练，实现纯肉/掺假二分类。这一扩展验证了系统框架的可扩展性，为后续更大规模掺假数据采集和模型优化打下基础。</w:t>
      </w:r>
    </w:p>
    <w:p w14:paraId="3E769868">
      <w:pPr>
        <w:spacing w:before="60" w:after="60" w:line="360" w:lineRule="auto"/>
        <w:rPr>
          <w:rFonts w:hint="eastAsia" w:ascii="黑体" w:hAnsi="黑体" w:eastAsia="黑体" w:cs="黑体"/>
          <w:b w:val="0"/>
          <w:color w:val="auto"/>
          <w:sz w:val="24"/>
        </w:rPr>
      </w:pPr>
    </w:p>
    <w:p w14:paraId="636F7D54">
      <w:pPr>
        <w:spacing w:before="60" w:after="60" w:line="360" w:lineRule="auto"/>
        <w:outlineLvl w:val="0"/>
        <w:rPr>
          <w:rFonts w:hint="eastAsia" w:ascii="黑体" w:hAnsi="黑体" w:eastAsia="黑体" w:cs="黑体"/>
          <w:b/>
          <w:bCs/>
          <w:color w:val="auto"/>
        </w:rPr>
      </w:pPr>
      <w:bookmarkStart w:id="17" w:name="_Toc1362"/>
      <w:r>
        <w:rPr>
          <w:rFonts w:hint="eastAsia" w:ascii="黑体" w:hAnsi="黑体" w:eastAsia="黑体" w:cs="黑体"/>
          <w:b/>
          <w:bCs/>
          <w:color w:val="auto"/>
          <w:sz w:val="32"/>
        </w:rPr>
        <w:t>4  实验结果与分析</w:t>
      </w:r>
      <w:bookmarkEnd w:id="17"/>
    </w:p>
    <w:p w14:paraId="07A2A190">
      <w:pPr>
        <w:pStyle w:val="4"/>
        <w:rPr>
          <w:rFonts w:hint="eastAsia" w:ascii="黑体" w:hAnsi="黑体" w:eastAsia="黑体" w:cs="黑体"/>
          <w:color w:val="auto"/>
        </w:rPr>
      </w:pPr>
      <w:bookmarkStart w:id="18" w:name="_Toc19443"/>
      <w:r>
        <w:rPr>
          <w:rFonts w:hint="eastAsia" w:ascii="黑体" w:hAnsi="黑体" w:eastAsia="黑体" w:cs="黑体"/>
          <w:color w:val="auto"/>
          <w:sz w:val="28"/>
        </w:rPr>
        <w:t>4.1  模型轻量化与推理速度</w:t>
      </w:r>
      <w:bookmarkEnd w:id="18"/>
    </w:p>
    <w:p w14:paraId="137B9AB7">
      <w:pPr>
        <w:spacing w:before="60" w:after="60" w:line="360" w:lineRule="auto"/>
        <w:rPr>
          <w:rFonts w:hint="eastAsia" w:ascii="黑体" w:hAnsi="黑体" w:eastAsia="黑体" w:cs="黑体"/>
          <w:color w:val="auto"/>
        </w:rPr>
      </w:pPr>
      <w:r>
        <w:rPr>
          <w:rFonts w:hint="eastAsia" w:ascii="黑体" w:hAnsi="黑体" w:eastAsia="黑体" w:cs="黑体"/>
          <w:b w:val="0"/>
          <w:color w:val="auto"/>
          <w:sz w:val="24"/>
        </w:rPr>
        <w:t>MTxNet与主流模型的参数量和推理速度对比如下：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BBB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87F0E3F">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模型</w:t>
            </w:r>
          </w:p>
        </w:tc>
        <w:tc>
          <w:tcPr>
            <w:tcW w:w="1727" w:type="dxa"/>
          </w:tcPr>
          <w:p w14:paraId="169F3035">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参数量</w:t>
            </w:r>
          </w:p>
        </w:tc>
        <w:tc>
          <w:tcPr>
            <w:tcW w:w="1727" w:type="dxa"/>
          </w:tcPr>
          <w:p w14:paraId="32F85E11">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模型大小</w:t>
            </w:r>
          </w:p>
        </w:tc>
        <w:tc>
          <w:tcPr>
            <w:tcW w:w="1727" w:type="dxa"/>
          </w:tcPr>
          <w:p w14:paraId="04D2FFFF">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GPU推理</w:t>
            </w:r>
          </w:p>
        </w:tc>
        <w:tc>
          <w:tcPr>
            <w:tcW w:w="1727" w:type="dxa"/>
          </w:tcPr>
          <w:p w14:paraId="1962A9A3">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CPU推理</w:t>
            </w:r>
          </w:p>
        </w:tc>
      </w:tr>
      <w:tr w14:paraId="5B315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79A904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ResNet-18+ECA</w:t>
            </w:r>
          </w:p>
        </w:tc>
        <w:tc>
          <w:tcPr>
            <w:tcW w:w="1727" w:type="dxa"/>
          </w:tcPr>
          <w:p w14:paraId="0A66D318">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11.20M</w:t>
            </w:r>
          </w:p>
        </w:tc>
        <w:tc>
          <w:tcPr>
            <w:tcW w:w="1727" w:type="dxa"/>
          </w:tcPr>
          <w:p w14:paraId="57EC9DF9">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~45MB</w:t>
            </w:r>
          </w:p>
        </w:tc>
        <w:tc>
          <w:tcPr>
            <w:tcW w:w="1727" w:type="dxa"/>
          </w:tcPr>
          <w:p w14:paraId="3CC357E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11.33ms</w:t>
            </w:r>
          </w:p>
        </w:tc>
        <w:tc>
          <w:tcPr>
            <w:tcW w:w="1727" w:type="dxa"/>
          </w:tcPr>
          <w:p w14:paraId="5A019F59">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17.28ms</w:t>
            </w:r>
          </w:p>
        </w:tc>
      </w:tr>
      <w:tr w14:paraId="18959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0AE158">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MobileNetV2</w:t>
            </w:r>
          </w:p>
        </w:tc>
        <w:tc>
          <w:tcPr>
            <w:tcW w:w="1727" w:type="dxa"/>
          </w:tcPr>
          <w:p w14:paraId="46770841">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3.50M</w:t>
            </w:r>
          </w:p>
        </w:tc>
        <w:tc>
          <w:tcPr>
            <w:tcW w:w="1727" w:type="dxa"/>
          </w:tcPr>
          <w:p w14:paraId="1DF095BA">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~14MB</w:t>
            </w:r>
          </w:p>
        </w:tc>
        <w:tc>
          <w:tcPr>
            <w:tcW w:w="1727" w:type="dxa"/>
          </w:tcPr>
          <w:p w14:paraId="3ADA0221">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3.79ms</w:t>
            </w:r>
          </w:p>
        </w:tc>
        <w:tc>
          <w:tcPr>
            <w:tcW w:w="1727" w:type="dxa"/>
          </w:tcPr>
          <w:p w14:paraId="17DC797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14.08ms</w:t>
            </w:r>
          </w:p>
        </w:tc>
      </w:tr>
      <w:tr w14:paraId="5C2F5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7FBCC5">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MTxNet（本项目）</w:t>
            </w:r>
          </w:p>
        </w:tc>
        <w:tc>
          <w:tcPr>
            <w:tcW w:w="1727" w:type="dxa"/>
          </w:tcPr>
          <w:p w14:paraId="268A1F3B">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0.29M</w:t>
            </w:r>
          </w:p>
        </w:tc>
        <w:tc>
          <w:tcPr>
            <w:tcW w:w="1727" w:type="dxa"/>
          </w:tcPr>
          <w:p w14:paraId="30D9176A">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~1.2MB</w:t>
            </w:r>
          </w:p>
        </w:tc>
        <w:tc>
          <w:tcPr>
            <w:tcW w:w="1727" w:type="dxa"/>
          </w:tcPr>
          <w:p w14:paraId="59BF3E67">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9.21ms</w:t>
            </w:r>
          </w:p>
        </w:tc>
        <w:tc>
          <w:tcPr>
            <w:tcW w:w="1727" w:type="dxa"/>
          </w:tcPr>
          <w:p w14:paraId="31C8C16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4.62ms</w:t>
            </w:r>
          </w:p>
        </w:tc>
      </w:tr>
    </w:tbl>
    <w:p w14:paraId="5D850719">
      <w:pPr>
        <w:rPr>
          <w:rFonts w:hint="eastAsia" w:ascii="黑体" w:hAnsi="黑体" w:eastAsia="黑体" w:cs="黑体"/>
          <w:color w:val="auto"/>
        </w:rPr>
      </w:pPr>
    </w:p>
    <w:p w14:paraId="294F0847">
      <w:pPr>
        <w:rPr>
          <w:rFonts w:hint="eastAsia" w:ascii="黑体" w:hAnsi="黑体" w:eastAsia="黑体" w:cs="黑体"/>
          <w:color w:val="auto"/>
          <w:lang w:val="en-US" w:eastAsia="zh-CN"/>
        </w:rPr>
      </w:pPr>
      <w:r>
        <w:rPr>
          <w:rFonts w:hint="eastAsia" w:ascii="黑体" w:hAnsi="黑体" w:eastAsia="黑体" w:cs="黑体"/>
          <w:color w:val="auto"/>
          <w:lang w:val="en-US" w:eastAsia="zh-CN"/>
        </w:rPr>
        <w:t>绘出图像如下图所示：</w:t>
      </w:r>
    </w:p>
    <w:p w14:paraId="19C7CA33">
      <w:pPr>
        <w:pStyle w:val="32"/>
        <w:keepNext w:val="0"/>
        <w:keepLines w:val="0"/>
        <w:widowControl/>
        <w:suppressLineNumbers w:val="0"/>
        <w:jc w:val="center"/>
        <w:rPr>
          <w:rFonts w:hint="eastAsia" w:ascii="黑体" w:hAnsi="黑体" w:eastAsia="黑体" w:cs="黑体"/>
        </w:rPr>
      </w:pPr>
      <w:r>
        <w:rPr>
          <w:rFonts w:hint="eastAsia" w:ascii="黑体" w:hAnsi="黑体" w:eastAsia="黑体" w:cs="黑体"/>
        </w:rPr>
        <w:drawing>
          <wp:inline distT="0" distB="0" distL="114300" distR="114300">
            <wp:extent cx="6229985" cy="2077085"/>
            <wp:effectExtent l="0" t="0" r="18415" b="18415"/>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10"/>
                    <a:stretch>
                      <a:fillRect/>
                    </a:stretch>
                  </pic:blipFill>
                  <pic:spPr>
                    <a:xfrm>
                      <a:off x="0" y="0"/>
                      <a:ext cx="6229985" cy="2077085"/>
                    </a:xfrm>
                    <a:prstGeom prst="rect">
                      <a:avLst/>
                    </a:prstGeom>
                    <a:noFill/>
                    <a:ln w="9525">
                      <a:noFill/>
                    </a:ln>
                  </pic:spPr>
                </pic:pic>
              </a:graphicData>
            </a:graphic>
          </wp:inline>
        </w:drawing>
      </w:r>
    </w:p>
    <w:p w14:paraId="4FCFCB2A">
      <w:pPr>
        <w:jc w:val="center"/>
        <w:rPr>
          <w:rFonts w:hint="eastAsia" w:ascii="黑体" w:hAnsi="黑体" w:eastAsia="黑体" w:cs="黑体"/>
          <w:color w:val="auto"/>
          <w:lang w:val="en-US" w:eastAsia="zh-CN"/>
        </w:rPr>
      </w:pPr>
      <w:r>
        <w:rPr>
          <w:rFonts w:hint="eastAsia" w:ascii="黑体" w:hAnsi="黑体" w:eastAsia="黑体" w:cs="黑体"/>
          <w:color w:val="auto"/>
          <w:lang w:val="en-US" w:eastAsia="zh-CN"/>
        </w:rPr>
        <w:t>图5 不同模型性能对比</w:t>
      </w:r>
    </w:p>
    <w:p w14:paraId="10CA8DF1">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云端部署场景分析（为什么选择MTxNet）：</w:t>
      </w:r>
    </w:p>
    <w:p w14:paraId="10C3945B">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(1) CPU为主：GPU实例价格是CPU的5~10倍，多数推理节点为纯CPU。MTxNet在CPU上推理仅需4.62ms，为三者最快。</w:t>
      </w:r>
    </w:p>
    <w:p w14:paraId="06C87FA6">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(2) 并发需求：单节点多路请求，低延迟是关键。4.62ms/张相当于单核约216 QPS的并发处理能力。</w:t>
      </w:r>
    </w:p>
    <w:p w14:paraId="3A673477">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(3) 成本敏感：按资源付费，参数量越少成本越低。MTxNet仅0.29M参数。</w:t>
      </w:r>
    </w:p>
    <w:p w14:paraId="1517325C">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(4) 冷启动：模型加载速度影响弹性伸缩。1.2MB模型可实现秒级加载。</w:t>
      </w:r>
    </w:p>
    <w:p w14:paraId="6C6FBE93">
      <w:pPr>
        <w:pStyle w:val="4"/>
        <w:rPr>
          <w:rFonts w:hint="eastAsia" w:ascii="黑体" w:hAnsi="黑体" w:eastAsia="黑体" w:cs="黑体"/>
          <w:color w:val="auto"/>
        </w:rPr>
      </w:pPr>
      <w:bookmarkStart w:id="19" w:name="_Toc16896"/>
      <w:r>
        <w:rPr>
          <w:rFonts w:hint="eastAsia" w:ascii="黑体" w:hAnsi="黑体" w:eastAsia="黑体" w:cs="黑体"/>
          <w:color w:val="auto"/>
          <w:sz w:val="28"/>
        </w:rPr>
        <w:t>4.2  分类准确率与混淆矩阵</w:t>
      </w:r>
      <w:bookmarkEnd w:id="19"/>
    </w:p>
    <w:p w14:paraId="31303D01">
      <w:pPr>
        <w:spacing w:before="60" w:after="60" w:line="360" w:lineRule="auto"/>
        <w:rPr>
          <w:rFonts w:hint="eastAsia" w:ascii="黑体" w:hAnsi="黑体" w:eastAsia="黑体" w:cs="黑体"/>
          <w:color w:val="auto"/>
        </w:rPr>
      </w:pPr>
      <w:r>
        <w:rPr>
          <w:rFonts w:hint="eastAsia" w:ascii="黑体" w:hAnsi="黑体" w:eastAsia="黑体" w:cs="黑体"/>
          <w:b w:val="0"/>
          <w:color w:val="auto"/>
          <w:sz w:val="24"/>
        </w:rPr>
        <w:t>各模型在验证集（451张，三分类：新鲜/半鲜/腐败）上的分类准确率：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C8B2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431B68D">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模型</w:t>
            </w:r>
          </w:p>
        </w:tc>
        <w:tc>
          <w:tcPr>
            <w:tcW w:w="2158" w:type="dxa"/>
          </w:tcPr>
          <w:p w14:paraId="23917BE5">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准确率</w:t>
            </w:r>
          </w:p>
        </w:tc>
        <w:tc>
          <w:tcPr>
            <w:tcW w:w="2158" w:type="dxa"/>
          </w:tcPr>
          <w:p w14:paraId="0A732FB0">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参数量</w:t>
            </w:r>
          </w:p>
        </w:tc>
        <w:tc>
          <w:tcPr>
            <w:tcW w:w="2158" w:type="dxa"/>
          </w:tcPr>
          <w:p w14:paraId="34A762F7">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综合评价</w:t>
            </w:r>
          </w:p>
        </w:tc>
      </w:tr>
      <w:tr w14:paraId="10B7D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31320E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ResNet-18+ECA</w:t>
            </w:r>
          </w:p>
        </w:tc>
        <w:tc>
          <w:tcPr>
            <w:tcW w:w="2158" w:type="dxa"/>
          </w:tcPr>
          <w:p w14:paraId="0A100B4D">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99.78%</w:t>
            </w:r>
          </w:p>
        </w:tc>
        <w:tc>
          <w:tcPr>
            <w:tcW w:w="2158" w:type="dxa"/>
          </w:tcPr>
          <w:p w14:paraId="3DDA1F15">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11.20M</w:t>
            </w:r>
          </w:p>
        </w:tc>
        <w:tc>
          <w:tcPr>
            <w:tcW w:w="2158" w:type="dxa"/>
          </w:tcPr>
          <w:p w14:paraId="6D355C38">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精度最高，但模型过大不适合轻量化部署</w:t>
            </w:r>
          </w:p>
        </w:tc>
      </w:tr>
      <w:tr w14:paraId="4D96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FFE46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MobileNetV2</w:t>
            </w:r>
          </w:p>
        </w:tc>
        <w:tc>
          <w:tcPr>
            <w:tcW w:w="2158" w:type="dxa"/>
          </w:tcPr>
          <w:p w14:paraId="4111A905">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98.89%</w:t>
            </w:r>
          </w:p>
        </w:tc>
        <w:tc>
          <w:tcPr>
            <w:tcW w:w="2158" w:type="dxa"/>
          </w:tcPr>
          <w:p w14:paraId="1026393B">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3.50M</w:t>
            </w:r>
          </w:p>
        </w:tc>
        <w:tc>
          <w:tcPr>
            <w:tcW w:w="2158" w:type="dxa"/>
          </w:tcPr>
          <w:p w14:paraId="2C7BF9A2">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良好的精度-大小平衡</w:t>
            </w:r>
          </w:p>
        </w:tc>
      </w:tr>
      <w:tr w14:paraId="4622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52CAE8">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MTxNet（本项目）</w:t>
            </w:r>
          </w:p>
        </w:tc>
        <w:tc>
          <w:tcPr>
            <w:tcW w:w="2158" w:type="dxa"/>
          </w:tcPr>
          <w:p w14:paraId="58C12845">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95.34%</w:t>
            </w:r>
          </w:p>
        </w:tc>
        <w:tc>
          <w:tcPr>
            <w:tcW w:w="2158" w:type="dxa"/>
          </w:tcPr>
          <w:p w14:paraId="69999E7A">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0.29M</w:t>
            </w:r>
          </w:p>
        </w:tc>
        <w:tc>
          <w:tcPr>
            <w:tcW w:w="2158" w:type="dxa"/>
          </w:tcPr>
          <w:p w14:paraId="448ABCE1">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精度-尺寸-速度最佳平衡点</w:t>
            </w:r>
          </w:p>
        </w:tc>
      </w:tr>
    </w:tbl>
    <w:p w14:paraId="1299D5A8">
      <w:pPr>
        <w:rPr>
          <w:rFonts w:hint="eastAsia" w:ascii="黑体" w:hAnsi="黑体" w:eastAsia="黑体" w:cs="黑体"/>
          <w:color w:val="auto"/>
        </w:rPr>
      </w:pPr>
    </w:p>
    <w:p w14:paraId="5FC15BCD">
      <w:pPr>
        <w:spacing w:before="60" w:after="60" w:line="360" w:lineRule="auto"/>
        <w:rPr>
          <w:rFonts w:hint="eastAsia" w:ascii="黑体" w:hAnsi="黑体" w:eastAsia="黑体" w:cs="黑体"/>
          <w:color w:val="auto"/>
        </w:rPr>
      </w:pPr>
      <w:r>
        <w:rPr>
          <w:rFonts w:hint="eastAsia" w:ascii="黑体" w:hAnsi="黑体" w:eastAsia="黑体" w:cs="黑体"/>
          <w:b w:val="0"/>
          <w:color w:val="auto"/>
          <w:sz w:val="24"/>
        </w:rPr>
        <w:t>MTxNet混淆矩阵（验证集451张）：</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220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7" w:type="dxa"/>
          </w:tcPr>
          <w:p w14:paraId="793E6746">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真实\预测</w:t>
            </w:r>
          </w:p>
        </w:tc>
        <w:tc>
          <w:tcPr>
            <w:tcW w:w="1727" w:type="dxa"/>
          </w:tcPr>
          <w:p w14:paraId="0661EDCA">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新鲜</w:t>
            </w:r>
          </w:p>
        </w:tc>
        <w:tc>
          <w:tcPr>
            <w:tcW w:w="1727" w:type="dxa"/>
          </w:tcPr>
          <w:p w14:paraId="11C3B5AA">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半鲜</w:t>
            </w:r>
          </w:p>
        </w:tc>
        <w:tc>
          <w:tcPr>
            <w:tcW w:w="1727" w:type="dxa"/>
          </w:tcPr>
          <w:p w14:paraId="517EB04B">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腐败</w:t>
            </w:r>
          </w:p>
        </w:tc>
        <w:tc>
          <w:tcPr>
            <w:tcW w:w="1727" w:type="dxa"/>
          </w:tcPr>
          <w:p w14:paraId="237FBAB1">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合计</w:t>
            </w:r>
          </w:p>
        </w:tc>
      </w:tr>
      <w:tr w14:paraId="247BE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82CD79E">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新鲜（Fresh）</w:t>
            </w:r>
          </w:p>
        </w:tc>
        <w:tc>
          <w:tcPr>
            <w:tcW w:w="1727" w:type="dxa"/>
          </w:tcPr>
          <w:p w14:paraId="0921547D">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169</w:t>
            </w:r>
          </w:p>
        </w:tc>
        <w:tc>
          <w:tcPr>
            <w:tcW w:w="1727" w:type="dxa"/>
          </w:tcPr>
          <w:p w14:paraId="7028E602">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9</w:t>
            </w:r>
          </w:p>
        </w:tc>
        <w:tc>
          <w:tcPr>
            <w:tcW w:w="1727" w:type="dxa"/>
          </w:tcPr>
          <w:p w14:paraId="738E5B7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0</w:t>
            </w:r>
          </w:p>
        </w:tc>
        <w:tc>
          <w:tcPr>
            <w:tcW w:w="1727" w:type="dxa"/>
          </w:tcPr>
          <w:p w14:paraId="3EB00142">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178</w:t>
            </w:r>
          </w:p>
        </w:tc>
      </w:tr>
      <w:tr w14:paraId="71EDC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CBE690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半鲜（Half-fresh）</w:t>
            </w:r>
          </w:p>
        </w:tc>
        <w:tc>
          <w:tcPr>
            <w:tcW w:w="1727" w:type="dxa"/>
          </w:tcPr>
          <w:p w14:paraId="65BBE68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7</w:t>
            </w:r>
          </w:p>
        </w:tc>
        <w:tc>
          <w:tcPr>
            <w:tcW w:w="1727" w:type="dxa"/>
          </w:tcPr>
          <w:p w14:paraId="143B1A1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147</w:t>
            </w:r>
          </w:p>
        </w:tc>
        <w:tc>
          <w:tcPr>
            <w:tcW w:w="1727" w:type="dxa"/>
          </w:tcPr>
          <w:p w14:paraId="22AF9335">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5</w:t>
            </w:r>
          </w:p>
        </w:tc>
        <w:tc>
          <w:tcPr>
            <w:tcW w:w="1727" w:type="dxa"/>
          </w:tcPr>
          <w:p w14:paraId="1FD0D9F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159</w:t>
            </w:r>
          </w:p>
        </w:tc>
      </w:tr>
      <w:tr w14:paraId="682E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FA3AC15">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腐败（Rotten）</w:t>
            </w:r>
          </w:p>
        </w:tc>
        <w:tc>
          <w:tcPr>
            <w:tcW w:w="1727" w:type="dxa"/>
          </w:tcPr>
          <w:p w14:paraId="06108002">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0</w:t>
            </w:r>
          </w:p>
        </w:tc>
        <w:tc>
          <w:tcPr>
            <w:tcW w:w="1727" w:type="dxa"/>
          </w:tcPr>
          <w:p w14:paraId="6F333235">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0</w:t>
            </w:r>
          </w:p>
        </w:tc>
        <w:tc>
          <w:tcPr>
            <w:tcW w:w="1727" w:type="dxa"/>
          </w:tcPr>
          <w:p w14:paraId="4AFFBACE">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114</w:t>
            </w:r>
          </w:p>
        </w:tc>
        <w:tc>
          <w:tcPr>
            <w:tcW w:w="1727" w:type="dxa"/>
          </w:tcPr>
          <w:p w14:paraId="5AAF153D">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114</w:t>
            </w:r>
          </w:p>
        </w:tc>
      </w:tr>
    </w:tbl>
    <w:p w14:paraId="39D137E5">
      <w:pPr>
        <w:jc w:val="center"/>
        <w:rPr>
          <w:rFonts w:hint="eastAsia" w:ascii="黑体" w:hAnsi="黑体" w:eastAsia="黑体" w:cs="黑体"/>
          <w:color w:val="auto"/>
        </w:rPr>
      </w:pPr>
    </w:p>
    <w:p w14:paraId="45B40AC2">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关键发现：</w:t>
      </w:r>
    </w:p>
    <w:p w14:paraId="1854EDE0">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(1) 腐败（Rotten）检测全部正确（114/114）—— 最关键的食品安全指标实现零漏检。</w:t>
      </w:r>
    </w:p>
    <w:p w14:paraId="2696AF07">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(2) 新鲜/半鲜之间少量混淆（共21张），属边界样本的正常难度。</w:t>
      </w:r>
    </w:p>
    <w:p w14:paraId="42895673">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(3) 即使经过12倍参数压缩（相比ResNet-18），MTxNet仍保持95%+准确率。</w:t>
      </w:r>
    </w:p>
    <w:p w14:paraId="0DC592BB">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(4) 引入ImageNet预训练 + 知识蒸馏后，所有模型准确率可提升至98%以上，各组间差异压缩至&lt;1.5%。数据增强在无预训练时至关重要，有预训练时边际收益被稀释。</w:t>
      </w:r>
    </w:p>
    <w:p w14:paraId="0924E0EB">
      <w:pPr>
        <w:pStyle w:val="4"/>
        <w:rPr>
          <w:rFonts w:hint="eastAsia" w:ascii="黑体" w:hAnsi="黑体" w:eastAsia="黑体" w:cs="黑体"/>
          <w:color w:val="auto"/>
        </w:rPr>
      </w:pPr>
      <w:bookmarkStart w:id="20" w:name="_Toc16892"/>
      <w:r>
        <w:rPr>
          <w:rFonts w:hint="eastAsia" w:ascii="黑体" w:hAnsi="黑体" w:eastAsia="黑体" w:cs="黑体"/>
          <w:color w:val="auto"/>
          <w:sz w:val="28"/>
        </w:rPr>
        <w:t>4.3  生鲜灯鲁棒性实验</w:t>
      </w:r>
      <w:bookmarkEnd w:id="20"/>
    </w:p>
    <w:p w14:paraId="349B41D1">
      <w:pPr>
        <w:spacing w:before="60" w:after="60" w:line="360" w:lineRule="auto"/>
        <w:rPr>
          <w:rFonts w:hint="eastAsia" w:ascii="黑体" w:hAnsi="黑体" w:eastAsia="黑体" w:cs="黑体"/>
          <w:color w:val="auto"/>
        </w:rPr>
      </w:pPr>
      <w:r>
        <w:rPr>
          <w:rFonts w:hint="eastAsia" w:ascii="黑体" w:hAnsi="黑体" w:eastAsia="黑体" w:cs="黑体"/>
          <w:b w:val="0"/>
          <w:color w:val="auto"/>
          <w:sz w:val="24"/>
        </w:rPr>
        <w:t>对验证集施加不同功率生鲜灯效果（0%/20%/50%/80%），测试各模型表现。核心数据如下：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414"/>
        <w:gridCol w:w="1415"/>
        <w:gridCol w:w="1415"/>
        <w:gridCol w:w="1415"/>
        <w:gridCol w:w="1415"/>
      </w:tblGrid>
      <w:tr w14:paraId="35AF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16CF620">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模型</w:t>
            </w:r>
          </w:p>
        </w:tc>
        <w:tc>
          <w:tcPr>
            <w:tcW w:w="1439" w:type="dxa"/>
          </w:tcPr>
          <w:p w14:paraId="6C3B49D6">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正常</w:t>
            </w:r>
          </w:p>
        </w:tc>
        <w:tc>
          <w:tcPr>
            <w:tcW w:w="1439" w:type="dxa"/>
          </w:tcPr>
          <w:p w14:paraId="5C964383">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0%功率</w:t>
            </w:r>
          </w:p>
        </w:tc>
        <w:tc>
          <w:tcPr>
            <w:tcW w:w="1439" w:type="dxa"/>
          </w:tcPr>
          <w:p w14:paraId="5B60902D">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20%功率</w:t>
            </w:r>
          </w:p>
        </w:tc>
        <w:tc>
          <w:tcPr>
            <w:tcW w:w="1439" w:type="dxa"/>
          </w:tcPr>
          <w:p w14:paraId="076E53F7">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50%功率</w:t>
            </w:r>
          </w:p>
        </w:tc>
        <w:tc>
          <w:tcPr>
            <w:tcW w:w="1439" w:type="dxa"/>
          </w:tcPr>
          <w:p w14:paraId="644C8BED">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80%功率</w:t>
            </w:r>
          </w:p>
        </w:tc>
      </w:tr>
      <w:tr w14:paraId="25216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79CF59D">
            <w:pPr>
              <w:spacing w:after="0" w:line="240" w:lineRule="auto"/>
              <w:jc w:val="left"/>
              <w:rPr>
                <w:rFonts w:hint="eastAsia" w:ascii="黑体" w:hAnsi="黑体" w:eastAsia="黑体" w:cs="黑体"/>
                <w:color w:val="auto"/>
                <w:sz w:val="24"/>
                <w:szCs w:val="24"/>
              </w:rPr>
            </w:pPr>
            <w:r>
              <w:rPr>
                <w:rFonts w:hint="eastAsia" w:ascii="黑体" w:hAnsi="黑体" w:eastAsia="黑体" w:cs="黑体"/>
                <w:color w:val="auto"/>
                <w:sz w:val="24"/>
                <w:szCs w:val="24"/>
              </w:rPr>
              <w:t>A（基线，无增强）</w:t>
            </w:r>
          </w:p>
        </w:tc>
        <w:tc>
          <w:tcPr>
            <w:tcW w:w="1439" w:type="dxa"/>
          </w:tcPr>
          <w:p w14:paraId="01680DB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86.47%</w:t>
            </w:r>
          </w:p>
        </w:tc>
        <w:tc>
          <w:tcPr>
            <w:tcW w:w="1439" w:type="dxa"/>
          </w:tcPr>
          <w:p w14:paraId="4CE837F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86.03%</w:t>
            </w:r>
          </w:p>
        </w:tc>
        <w:tc>
          <w:tcPr>
            <w:tcW w:w="1439" w:type="dxa"/>
          </w:tcPr>
          <w:p w14:paraId="02FB7F4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85.59%</w:t>
            </w:r>
          </w:p>
        </w:tc>
        <w:tc>
          <w:tcPr>
            <w:tcW w:w="1439" w:type="dxa"/>
          </w:tcPr>
          <w:p w14:paraId="765AB87A">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85.37%</w:t>
            </w:r>
          </w:p>
        </w:tc>
        <w:tc>
          <w:tcPr>
            <w:tcW w:w="1439" w:type="dxa"/>
          </w:tcPr>
          <w:p w14:paraId="4A6F0D2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82.93%</w:t>
            </w:r>
          </w:p>
        </w:tc>
      </w:tr>
      <w:tr w14:paraId="0D0A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C823A1C">
            <w:pPr>
              <w:spacing w:after="0" w:line="240" w:lineRule="auto"/>
              <w:jc w:val="left"/>
              <w:rPr>
                <w:rFonts w:hint="eastAsia" w:ascii="黑体" w:hAnsi="黑体" w:eastAsia="黑体" w:cs="黑体"/>
                <w:color w:val="auto"/>
                <w:sz w:val="24"/>
                <w:szCs w:val="24"/>
              </w:rPr>
            </w:pPr>
            <w:r>
              <w:rPr>
                <w:rFonts w:hint="eastAsia" w:ascii="黑体" w:hAnsi="黑体" w:eastAsia="黑体" w:cs="黑体"/>
                <w:color w:val="auto"/>
                <w:sz w:val="24"/>
                <w:szCs w:val="24"/>
              </w:rPr>
              <w:t>C（生鲜灯增强）</w:t>
            </w:r>
          </w:p>
        </w:tc>
        <w:tc>
          <w:tcPr>
            <w:tcW w:w="1439" w:type="dxa"/>
          </w:tcPr>
          <w:p w14:paraId="4DA237B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89.14%</w:t>
            </w:r>
          </w:p>
        </w:tc>
        <w:tc>
          <w:tcPr>
            <w:tcW w:w="1439" w:type="dxa"/>
          </w:tcPr>
          <w:p w14:paraId="05479AE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89.14%</w:t>
            </w:r>
          </w:p>
        </w:tc>
        <w:tc>
          <w:tcPr>
            <w:tcW w:w="1439" w:type="dxa"/>
          </w:tcPr>
          <w:p w14:paraId="76761EF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90.91%</w:t>
            </w:r>
          </w:p>
        </w:tc>
        <w:tc>
          <w:tcPr>
            <w:tcW w:w="1439" w:type="dxa"/>
          </w:tcPr>
          <w:p w14:paraId="568DB204">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88.47%</w:t>
            </w:r>
          </w:p>
        </w:tc>
        <w:tc>
          <w:tcPr>
            <w:tcW w:w="1439" w:type="dxa"/>
          </w:tcPr>
          <w:p w14:paraId="2BF7908D">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89.58%</w:t>
            </w:r>
          </w:p>
        </w:tc>
      </w:tr>
      <w:tr w14:paraId="2BF84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C47B467">
            <w:pPr>
              <w:spacing w:after="0" w:line="240" w:lineRule="auto"/>
              <w:jc w:val="left"/>
              <w:rPr>
                <w:rFonts w:hint="eastAsia" w:ascii="黑体" w:hAnsi="黑体" w:eastAsia="黑体" w:cs="黑体"/>
                <w:color w:val="auto"/>
                <w:sz w:val="24"/>
                <w:szCs w:val="24"/>
              </w:rPr>
            </w:pPr>
            <w:r>
              <w:rPr>
                <w:rFonts w:hint="eastAsia" w:ascii="黑体" w:hAnsi="黑体" w:eastAsia="黑体" w:cs="黑体"/>
                <w:color w:val="auto"/>
                <w:sz w:val="24"/>
                <w:szCs w:val="24"/>
              </w:rPr>
              <w:t>D（叠加ColorJitter）</w:t>
            </w:r>
          </w:p>
        </w:tc>
        <w:tc>
          <w:tcPr>
            <w:tcW w:w="1439" w:type="dxa"/>
          </w:tcPr>
          <w:p w14:paraId="4389FC7B">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88.25%</w:t>
            </w:r>
          </w:p>
        </w:tc>
        <w:tc>
          <w:tcPr>
            <w:tcW w:w="1439" w:type="dxa"/>
          </w:tcPr>
          <w:p w14:paraId="26D1A4DA">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88.03%</w:t>
            </w:r>
          </w:p>
        </w:tc>
        <w:tc>
          <w:tcPr>
            <w:tcW w:w="1439" w:type="dxa"/>
          </w:tcPr>
          <w:p w14:paraId="5B62FC65">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88.69%</w:t>
            </w:r>
          </w:p>
        </w:tc>
        <w:tc>
          <w:tcPr>
            <w:tcW w:w="1439" w:type="dxa"/>
          </w:tcPr>
          <w:p w14:paraId="3B3500A2">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87.80%</w:t>
            </w:r>
          </w:p>
        </w:tc>
        <w:tc>
          <w:tcPr>
            <w:tcW w:w="1439" w:type="dxa"/>
          </w:tcPr>
          <w:p w14:paraId="79D5DE25">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85.37%</w:t>
            </w:r>
          </w:p>
        </w:tc>
      </w:tr>
    </w:tbl>
    <w:p w14:paraId="6C74BCE1">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分析结论：</w:t>
      </w:r>
    </w:p>
    <w:p w14:paraId="7046DBB0">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(1) C组全面最优：所有测试条件下准确率最高，波动极小（88.47%~90.91%，振幅仅±1.2%）。</w:t>
      </w:r>
    </w:p>
    <w:p w14:paraId="57DB2BBD">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(2) A组基线下降明显：80%功率下82.93%（降幅3.5%），基础模型对生鲜灯容忍度有限。</w:t>
      </w:r>
    </w:p>
    <w:p w14:paraId="6352B6B4">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(3) C组比A组最高提升6.65个百分点（80%功率下：89.58% vs 82.93%）。</w:t>
      </w:r>
    </w:p>
    <w:p w14:paraId="2A643CE8">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(4) 验证了针对性增强（生鲜灯仿真）远优于通用增强（ColorJitter）的策略正确性。</w:t>
      </w:r>
    </w:p>
    <w:p w14:paraId="00C1E6E8">
      <w:pPr>
        <w:pStyle w:val="4"/>
        <w:rPr>
          <w:rFonts w:hint="eastAsia" w:ascii="黑体" w:hAnsi="黑体" w:eastAsia="黑体" w:cs="黑体"/>
          <w:color w:val="auto"/>
        </w:rPr>
      </w:pPr>
      <w:bookmarkStart w:id="21" w:name="_Toc7120"/>
      <w:r>
        <w:rPr>
          <w:rFonts w:hint="eastAsia" w:ascii="黑体" w:hAnsi="黑体" w:eastAsia="黑体" w:cs="黑体"/>
          <w:color w:val="auto"/>
          <w:sz w:val="28"/>
        </w:rPr>
        <w:t>4.4  实际场景测试</w:t>
      </w:r>
      <w:bookmarkEnd w:id="21"/>
    </w:p>
    <w:p w14:paraId="57927A3E">
      <w:pPr>
        <w:spacing w:before="60" w:after="60" w:line="360" w:lineRule="auto"/>
        <w:ind w:firstLine="480"/>
        <w:rPr>
          <w:rFonts w:hint="eastAsia" w:ascii="黑体" w:hAnsi="黑体" w:eastAsia="黑体" w:cs="黑体"/>
          <w:b w:val="0"/>
          <w:color w:val="auto"/>
          <w:sz w:val="24"/>
          <w:lang w:val="en-US" w:eastAsia="zh-CN"/>
        </w:rPr>
      </w:pPr>
      <w:r>
        <w:rPr>
          <w:rFonts w:hint="eastAsia" w:ascii="黑体" w:hAnsi="黑体" w:eastAsia="黑体" w:cs="黑体"/>
          <w:b w:val="0"/>
          <w:color w:val="auto"/>
          <w:sz w:val="24"/>
        </w:rPr>
        <w:t>为验证系统在实际复杂场景中的表现，在旋转小火锅、自助餐厅等真实餐饮环境中进行了现场测试。测试涵盖不同光照条件（标准白光、生鲜灯、弱光）、不同拍摄角度（正面、倾斜、俯拍）和不同背景复杂度（纯色背景、复杂餐桌场景）。</w:t>
      </w:r>
      <w:r>
        <w:rPr>
          <w:rFonts w:hint="eastAsia" w:ascii="黑体" w:hAnsi="黑体" w:eastAsia="黑体" w:cs="黑体"/>
          <w:b w:val="0"/>
          <w:color w:val="auto"/>
          <w:sz w:val="24"/>
          <w:lang w:val="en-US" w:eastAsia="zh-CN"/>
        </w:rPr>
        <w:t>识别成功结果图如下图所示：</w:t>
      </w:r>
    </w:p>
    <w:p w14:paraId="5941DE36">
      <w:pPr>
        <w:spacing w:before="60" w:after="60" w:line="360" w:lineRule="auto"/>
        <w:jc w:val="center"/>
        <w:rPr>
          <w:rFonts w:hint="eastAsia" w:ascii="黑体" w:hAnsi="黑体" w:eastAsia="黑体" w:cs="黑体"/>
          <w:b w:val="0"/>
          <w:color w:val="auto"/>
          <w:sz w:val="24"/>
          <w:lang w:val="en-US" w:eastAsia="zh-CN"/>
        </w:rPr>
      </w:pPr>
    </w:p>
    <w:p w14:paraId="46CA019C">
      <w:pPr>
        <w:spacing w:before="60" w:after="60" w:line="360" w:lineRule="auto"/>
        <w:jc w:val="center"/>
        <w:rPr>
          <w:rFonts w:hint="default" w:ascii="黑体" w:hAnsi="黑体" w:eastAsia="黑体" w:cs="黑体"/>
          <w:b w:val="0"/>
          <w:color w:val="auto"/>
          <w:sz w:val="24"/>
          <w:lang w:val="en-US" w:eastAsia="zh-CN"/>
        </w:rPr>
      </w:pPr>
      <w:r>
        <w:rPr>
          <w:rFonts w:hint="eastAsia" w:ascii="黑体" w:hAnsi="黑体" w:eastAsia="黑体" w:cs="黑体"/>
          <w:b w:val="0"/>
          <w:color w:val="auto"/>
          <w:sz w:val="24"/>
          <w:lang w:val="en-US" w:eastAsia="zh-CN"/>
        </w:rPr>
        <w:drawing>
          <wp:inline distT="0" distB="0" distL="114300" distR="114300">
            <wp:extent cx="2432685" cy="5222875"/>
            <wp:effectExtent l="0" t="0" r="0" b="0"/>
            <wp:docPr id="9" name="图片 9" descr="成功识别分类并评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成功识别分类并评分"/>
                    <pic:cNvPicPr>
                      <a:picLocks noChangeAspect="1"/>
                    </pic:cNvPicPr>
                  </pic:nvPicPr>
                  <pic:blipFill>
                    <a:blip r:embed="rId11"/>
                    <a:srcRect t="3281" r="-131"/>
                    <a:stretch>
                      <a:fillRect/>
                    </a:stretch>
                  </pic:blipFill>
                  <pic:spPr>
                    <a:xfrm>
                      <a:off x="0" y="0"/>
                      <a:ext cx="2432685" cy="5222875"/>
                    </a:xfrm>
                    <a:prstGeom prst="rect">
                      <a:avLst/>
                    </a:prstGeom>
                  </pic:spPr>
                </pic:pic>
              </a:graphicData>
            </a:graphic>
          </wp:inline>
        </w:drawing>
      </w:r>
      <w:r>
        <w:rPr>
          <w:rFonts w:hint="eastAsia" w:ascii="黑体" w:hAnsi="黑体" w:eastAsia="黑体" w:cs="黑体"/>
          <w:b w:val="0"/>
          <w:color w:val="auto"/>
          <w:sz w:val="24"/>
          <w:lang w:val="en-US" w:eastAsia="zh-CN"/>
        </w:rPr>
        <w:t xml:space="preserve">  </w:t>
      </w:r>
      <w:r>
        <w:rPr>
          <w:rFonts w:hint="default" w:ascii="黑体" w:hAnsi="黑体" w:eastAsia="黑体" w:cs="黑体"/>
          <w:b w:val="0"/>
          <w:color w:val="auto"/>
          <w:sz w:val="24"/>
          <w:lang w:val="en-US" w:eastAsia="zh-CN"/>
        </w:rPr>
        <w:drawing>
          <wp:inline distT="0" distB="0" distL="114300" distR="114300">
            <wp:extent cx="2436495" cy="5147945"/>
            <wp:effectExtent l="0" t="0" r="0" b="0"/>
            <wp:docPr id="10" name="图片 10" descr="ef625415512c45aaa29a06e8550b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f625415512c45aaa29a06e8550b9121"/>
                    <pic:cNvPicPr>
                      <a:picLocks noChangeAspect="1"/>
                    </pic:cNvPicPr>
                  </pic:nvPicPr>
                  <pic:blipFill>
                    <a:blip r:embed="rId12"/>
                    <a:srcRect t="4534" r="-524"/>
                    <a:stretch>
                      <a:fillRect/>
                    </a:stretch>
                  </pic:blipFill>
                  <pic:spPr>
                    <a:xfrm>
                      <a:off x="0" y="0"/>
                      <a:ext cx="2436495" cy="5147945"/>
                    </a:xfrm>
                    <a:prstGeom prst="rect">
                      <a:avLst/>
                    </a:prstGeom>
                  </pic:spPr>
                </pic:pic>
              </a:graphicData>
            </a:graphic>
          </wp:inline>
        </w:drawing>
      </w:r>
    </w:p>
    <w:p w14:paraId="02351DC7">
      <w:pPr>
        <w:spacing w:before="60" w:after="60" w:line="360" w:lineRule="auto"/>
        <w:jc w:val="center"/>
        <w:rPr>
          <w:rFonts w:hint="default" w:ascii="黑体" w:hAnsi="黑体" w:eastAsia="黑体" w:cs="黑体"/>
          <w:b w:val="0"/>
          <w:color w:val="auto"/>
          <w:sz w:val="24"/>
          <w:lang w:val="en-US" w:eastAsia="zh-CN"/>
        </w:rPr>
      </w:pPr>
    </w:p>
    <w:p w14:paraId="43BAE42E">
      <w:pPr>
        <w:spacing w:before="60" w:after="60" w:line="360" w:lineRule="auto"/>
        <w:jc w:val="center"/>
        <w:rPr>
          <w:rFonts w:hint="default" w:ascii="黑体" w:hAnsi="黑体" w:eastAsia="黑体" w:cs="黑体"/>
          <w:b w:val="0"/>
          <w:color w:val="auto"/>
          <w:sz w:val="24"/>
          <w:lang w:val="en-US" w:eastAsia="zh-CN"/>
        </w:rPr>
      </w:pPr>
      <w:r>
        <w:rPr>
          <w:rFonts w:hint="default" w:ascii="黑体" w:hAnsi="黑体" w:eastAsia="黑体" w:cs="黑体"/>
          <w:b w:val="0"/>
          <w:color w:val="auto"/>
          <w:sz w:val="24"/>
          <w:lang w:val="en-US" w:eastAsia="zh-CN"/>
        </w:rPr>
        <w:drawing>
          <wp:inline distT="0" distB="0" distL="114300" distR="114300">
            <wp:extent cx="2645410" cy="5726430"/>
            <wp:effectExtent l="0" t="0" r="0" b="0"/>
            <wp:docPr id="11" name="图片 11" descr="24184a03946c637a26bbd3eaa0b59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4184a03946c637a26bbd3eaa0b59e86"/>
                    <pic:cNvPicPr>
                      <a:picLocks noChangeAspect="1"/>
                    </pic:cNvPicPr>
                  </pic:nvPicPr>
                  <pic:blipFill>
                    <a:blip r:embed="rId13"/>
                    <a:srcRect t="2917" r="263"/>
                    <a:stretch>
                      <a:fillRect/>
                    </a:stretch>
                  </pic:blipFill>
                  <pic:spPr>
                    <a:xfrm>
                      <a:off x="0" y="0"/>
                      <a:ext cx="2645410" cy="5726430"/>
                    </a:xfrm>
                    <a:prstGeom prst="rect">
                      <a:avLst/>
                    </a:prstGeom>
                  </pic:spPr>
                </pic:pic>
              </a:graphicData>
            </a:graphic>
          </wp:inline>
        </w:drawing>
      </w:r>
      <w:r>
        <w:rPr>
          <w:rFonts w:hint="eastAsia" w:ascii="黑体" w:hAnsi="黑体" w:eastAsia="黑体" w:cs="黑体"/>
          <w:b w:val="0"/>
          <w:color w:val="auto"/>
          <w:sz w:val="24"/>
          <w:lang w:val="en-US" w:eastAsia="zh-CN"/>
        </w:rPr>
        <w:t xml:space="preserve"> </w:t>
      </w:r>
      <w:r>
        <w:rPr>
          <w:rFonts w:hint="default" w:ascii="黑体" w:hAnsi="黑体" w:eastAsia="黑体" w:cs="黑体"/>
          <w:b w:val="0"/>
          <w:color w:val="auto"/>
          <w:sz w:val="24"/>
          <w:lang w:val="en-US" w:eastAsia="zh-CN"/>
        </w:rPr>
        <w:drawing>
          <wp:inline distT="0" distB="0" distL="114300" distR="114300">
            <wp:extent cx="2637155" cy="5638800"/>
            <wp:effectExtent l="0" t="0" r="0" b="0"/>
            <wp:docPr id="12" name="图片 12" descr="d217a27b4ccb7c710d41e5329bec5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217a27b4ccb7c710d41e5329bec502c"/>
                    <pic:cNvPicPr>
                      <a:picLocks noChangeAspect="1"/>
                    </pic:cNvPicPr>
                  </pic:nvPicPr>
                  <pic:blipFill>
                    <a:blip r:embed="rId14"/>
                    <a:srcRect t="4721" r="883"/>
                    <a:stretch>
                      <a:fillRect/>
                    </a:stretch>
                  </pic:blipFill>
                  <pic:spPr>
                    <a:xfrm>
                      <a:off x="0" y="0"/>
                      <a:ext cx="2637155" cy="5638800"/>
                    </a:xfrm>
                    <a:prstGeom prst="rect">
                      <a:avLst/>
                    </a:prstGeom>
                  </pic:spPr>
                </pic:pic>
              </a:graphicData>
            </a:graphic>
          </wp:inline>
        </w:drawing>
      </w:r>
    </w:p>
    <w:p w14:paraId="1E4AE14A">
      <w:pPr>
        <w:spacing w:before="60" w:after="60" w:line="360" w:lineRule="auto"/>
        <w:jc w:val="center"/>
        <w:rPr>
          <w:rFonts w:hint="eastAsia" w:ascii="黑体" w:hAnsi="黑体" w:eastAsia="黑体" w:cs="黑体"/>
          <w:b w:val="0"/>
          <w:color w:val="auto"/>
          <w:sz w:val="21"/>
          <w:szCs w:val="21"/>
          <w:lang w:val="en-US" w:eastAsia="zh-CN"/>
        </w:rPr>
      </w:pPr>
      <w:r>
        <w:rPr>
          <w:rFonts w:hint="eastAsia" w:ascii="黑体" w:hAnsi="黑体" w:eastAsia="黑体" w:cs="黑体"/>
          <w:b w:val="0"/>
          <w:color w:val="auto"/>
          <w:sz w:val="21"/>
          <w:szCs w:val="21"/>
          <w:lang w:val="en-US" w:eastAsia="zh-CN"/>
        </w:rPr>
        <w:t>图6 实际检测结果展示图</w:t>
      </w:r>
    </w:p>
    <w:p w14:paraId="1757B3F4">
      <w:pPr>
        <w:spacing w:before="60" w:after="60" w:line="360" w:lineRule="auto"/>
        <w:rPr>
          <w:rFonts w:hint="eastAsia" w:ascii="黑体" w:hAnsi="黑体" w:eastAsia="黑体" w:cs="黑体"/>
          <w:color w:val="auto"/>
        </w:rPr>
      </w:pPr>
      <w:r>
        <w:rPr>
          <w:rFonts w:hint="eastAsia" w:ascii="黑体" w:hAnsi="黑体" w:eastAsia="黑体" w:cs="黑体"/>
          <w:b w:val="0"/>
          <w:color w:val="auto"/>
          <w:sz w:val="24"/>
        </w:rPr>
        <w:t>YOLO检测对准确率</w:t>
      </w:r>
      <w:r>
        <w:rPr>
          <w:rFonts w:hint="eastAsia" w:ascii="黑体" w:hAnsi="黑体" w:eastAsia="黑体" w:cs="黑体"/>
          <w:b w:val="0"/>
          <w:color w:val="auto"/>
          <w:sz w:val="24"/>
          <w:lang w:val="en-US" w:eastAsia="zh-CN"/>
        </w:rPr>
        <w:t>的</w:t>
      </w:r>
      <w:r>
        <w:rPr>
          <w:rFonts w:hint="eastAsia" w:ascii="黑体" w:hAnsi="黑体" w:eastAsia="黑体" w:cs="黑体"/>
          <w:b w:val="0"/>
          <w:color w:val="auto"/>
          <w:sz w:val="24"/>
        </w:rPr>
        <w:t>提升：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D6F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D3EC0BB">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方案</w:t>
            </w:r>
          </w:p>
        </w:tc>
        <w:tc>
          <w:tcPr>
            <w:tcW w:w="2878" w:type="dxa"/>
          </w:tcPr>
          <w:p w14:paraId="29D250E3">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准确率</w:t>
            </w:r>
          </w:p>
        </w:tc>
        <w:tc>
          <w:tcPr>
            <w:tcW w:w="2878" w:type="dxa"/>
          </w:tcPr>
          <w:p w14:paraId="540B2DCE">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提升幅度</w:t>
            </w:r>
          </w:p>
        </w:tc>
      </w:tr>
      <w:tr w14:paraId="6CECF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BDE1EEF">
            <w:pPr>
              <w:spacing w:after="0" w:line="240" w:lineRule="auto"/>
              <w:jc w:val="left"/>
              <w:rPr>
                <w:rFonts w:hint="eastAsia" w:ascii="黑体" w:hAnsi="黑体" w:eastAsia="黑体" w:cs="黑体"/>
                <w:color w:val="auto"/>
                <w:sz w:val="24"/>
                <w:szCs w:val="24"/>
              </w:rPr>
            </w:pPr>
            <w:r>
              <w:rPr>
                <w:rFonts w:hint="eastAsia" w:ascii="黑体" w:hAnsi="黑体" w:eastAsia="黑体" w:cs="黑体"/>
                <w:color w:val="auto"/>
                <w:sz w:val="24"/>
                <w:szCs w:val="24"/>
              </w:rPr>
              <w:t>无YOLO（全图直接分类）</w:t>
            </w:r>
          </w:p>
        </w:tc>
        <w:tc>
          <w:tcPr>
            <w:tcW w:w="2878" w:type="dxa"/>
          </w:tcPr>
          <w:p w14:paraId="5339B697">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~7</w:t>
            </w:r>
            <w:r>
              <w:rPr>
                <w:rFonts w:hint="eastAsia" w:ascii="黑体" w:hAnsi="黑体" w:eastAsia="黑体" w:cs="黑体"/>
                <w:color w:val="auto"/>
                <w:sz w:val="24"/>
                <w:szCs w:val="24"/>
                <w:lang w:val="en-US" w:eastAsia="zh-CN"/>
              </w:rPr>
              <w:t>2</w:t>
            </w:r>
            <w:r>
              <w:rPr>
                <w:rFonts w:hint="eastAsia" w:ascii="黑体" w:hAnsi="黑体" w:eastAsia="黑体" w:cs="黑体"/>
                <w:color w:val="auto"/>
                <w:sz w:val="24"/>
                <w:szCs w:val="24"/>
              </w:rPr>
              <w:t>%</w:t>
            </w:r>
          </w:p>
        </w:tc>
        <w:tc>
          <w:tcPr>
            <w:tcW w:w="2878" w:type="dxa"/>
          </w:tcPr>
          <w:p w14:paraId="340BEC9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w:t>
            </w:r>
          </w:p>
        </w:tc>
      </w:tr>
      <w:tr w14:paraId="0F87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032B89E">
            <w:pPr>
              <w:spacing w:after="0" w:line="240" w:lineRule="auto"/>
              <w:jc w:val="left"/>
              <w:rPr>
                <w:rFonts w:hint="eastAsia" w:ascii="黑体" w:hAnsi="黑体" w:eastAsia="黑体" w:cs="黑体"/>
                <w:color w:val="auto"/>
                <w:sz w:val="24"/>
                <w:szCs w:val="24"/>
              </w:rPr>
            </w:pPr>
            <w:r>
              <w:rPr>
                <w:rFonts w:hint="eastAsia" w:ascii="黑体" w:hAnsi="黑体" w:eastAsia="黑体" w:cs="黑体"/>
                <w:color w:val="auto"/>
                <w:sz w:val="24"/>
                <w:szCs w:val="24"/>
              </w:rPr>
              <w:t>有YOLO（检测+裁剪+分类）</w:t>
            </w:r>
          </w:p>
        </w:tc>
        <w:tc>
          <w:tcPr>
            <w:tcW w:w="2878" w:type="dxa"/>
          </w:tcPr>
          <w:p w14:paraId="6D6AD49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~8</w:t>
            </w:r>
            <w:r>
              <w:rPr>
                <w:rFonts w:hint="eastAsia" w:ascii="黑体" w:hAnsi="黑体" w:eastAsia="黑体" w:cs="黑体"/>
                <w:color w:val="auto"/>
                <w:sz w:val="24"/>
                <w:szCs w:val="24"/>
                <w:lang w:val="en-US" w:eastAsia="zh-CN"/>
              </w:rPr>
              <w:t>2</w:t>
            </w:r>
            <w:r>
              <w:rPr>
                <w:rFonts w:hint="eastAsia" w:ascii="黑体" w:hAnsi="黑体" w:eastAsia="黑体" w:cs="黑体"/>
                <w:color w:val="auto"/>
                <w:sz w:val="24"/>
                <w:szCs w:val="24"/>
              </w:rPr>
              <w:t>%</w:t>
            </w:r>
          </w:p>
        </w:tc>
        <w:tc>
          <w:tcPr>
            <w:tcW w:w="2878" w:type="dxa"/>
          </w:tcPr>
          <w:p w14:paraId="4F0B889F">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w:t>
            </w:r>
            <w:r>
              <w:rPr>
                <w:rFonts w:hint="eastAsia" w:ascii="黑体" w:hAnsi="黑体" w:eastAsia="黑体" w:cs="黑体"/>
                <w:color w:val="auto"/>
                <w:sz w:val="24"/>
                <w:szCs w:val="24"/>
                <w:lang w:val="en-US" w:eastAsia="zh-CN"/>
              </w:rPr>
              <w:t>0</w:t>
            </w:r>
            <w:r>
              <w:rPr>
                <w:rFonts w:hint="eastAsia" w:ascii="黑体" w:hAnsi="黑体" w:eastAsia="黑体" w:cs="黑体"/>
                <w:color w:val="auto"/>
                <w:sz w:val="24"/>
                <w:szCs w:val="24"/>
              </w:rPr>
              <w:t>个百分点</w:t>
            </w:r>
          </w:p>
        </w:tc>
      </w:tr>
    </w:tbl>
    <w:p w14:paraId="5DC2773A">
      <w:pPr>
        <w:spacing w:before="60" w:after="60" w:line="360" w:lineRule="auto"/>
        <w:ind w:firstLine="480" w:firstLineChars="200"/>
        <w:rPr>
          <w:rFonts w:hint="eastAsia" w:ascii="黑体" w:hAnsi="黑体" w:eastAsia="黑体" w:cs="黑体"/>
          <w:color w:val="auto"/>
        </w:rPr>
      </w:pPr>
      <w:r>
        <w:rPr>
          <w:rFonts w:hint="eastAsia" w:ascii="黑体" w:hAnsi="黑体" w:eastAsia="黑体" w:cs="黑体"/>
          <w:b w:val="0"/>
          <w:color w:val="auto"/>
          <w:sz w:val="24"/>
        </w:rPr>
        <w:t xml:space="preserve">实测结果表明：YOLO排除背景干扰后，模型注意力集中在肉类区域，用户无需手动对准，任意角度、任意背景拍摄成功率 &gt; </w:t>
      </w:r>
      <w:r>
        <w:rPr>
          <w:rFonts w:hint="eastAsia" w:ascii="黑体" w:hAnsi="黑体" w:eastAsia="黑体" w:cs="黑体"/>
          <w:b w:val="0"/>
          <w:color w:val="auto"/>
          <w:sz w:val="24"/>
          <w:lang w:val="en-US" w:eastAsia="zh-CN"/>
        </w:rPr>
        <w:t>8</w:t>
      </w:r>
      <w:r>
        <w:rPr>
          <w:rFonts w:hint="eastAsia" w:ascii="黑体" w:hAnsi="黑体" w:eastAsia="黑体" w:cs="黑体"/>
          <w:b w:val="0"/>
          <w:color w:val="auto"/>
          <w:sz w:val="24"/>
        </w:rPr>
        <w:t>0%。两阶段架构在实际复杂场景中有效降低误判，显著提升用户体验。</w:t>
      </w:r>
    </w:p>
    <w:p w14:paraId="04D8F663">
      <w:pPr>
        <w:pStyle w:val="4"/>
        <w:rPr>
          <w:rFonts w:hint="eastAsia" w:ascii="黑体" w:hAnsi="黑体" w:eastAsia="黑体" w:cs="黑体"/>
          <w:color w:val="auto"/>
        </w:rPr>
      </w:pPr>
      <w:bookmarkStart w:id="22" w:name="_Toc16488"/>
      <w:r>
        <w:rPr>
          <w:rFonts w:hint="eastAsia" w:ascii="黑体" w:hAnsi="黑体" w:eastAsia="黑体" w:cs="黑体"/>
          <w:color w:val="auto"/>
          <w:sz w:val="28"/>
        </w:rPr>
        <w:t>4.5  全系统指标达成</w:t>
      </w:r>
      <w:bookmarkEnd w:id="22"/>
    </w:p>
    <w:p w14:paraId="775EBE5B">
      <w:pPr>
        <w:spacing w:before="60" w:after="60" w:line="360" w:lineRule="auto"/>
        <w:rPr>
          <w:rFonts w:hint="eastAsia" w:ascii="黑体" w:hAnsi="黑体" w:eastAsia="黑体" w:cs="黑体"/>
          <w:color w:val="auto"/>
        </w:rPr>
      </w:pPr>
      <w:r>
        <w:rPr>
          <w:rFonts w:hint="eastAsia" w:ascii="黑体" w:hAnsi="黑体" w:eastAsia="黑体" w:cs="黑体"/>
          <w:b w:val="0"/>
          <w:color w:val="auto"/>
          <w:sz w:val="24"/>
        </w:rPr>
        <w:t>总体系统指标达成情况汇总：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A54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98E1C8">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指标</w:t>
            </w:r>
          </w:p>
        </w:tc>
        <w:tc>
          <w:tcPr>
            <w:tcW w:w="2158" w:type="dxa"/>
          </w:tcPr>
          <w:p w14:paraId="7D1CB682">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目标值</w:t>
            </w:r>
          </w:p>
        </w:tc>
        <w:tc>
          <w:tcPr>
            <w:tcW w:w="2158" w:type="dxa"/>
          </w:tcPr>
          <w:p w14:paraId="393700C1">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实际达成</w:t>
            </w:r>
          </w:p>
        </w:tc>
        <w:tc>
          <w:tcPr>
            <w:tcW w:w="2158" w:type="dxa"/>
          </w:tcPr>
          <w:p w14:paraId="06D4C2A4">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判定</w:t>
            </w:r>
          </w:p>
        </w:tc>
      </w:tr>
      <w:tr w14:paraId="28183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6603C44">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模型</w:t>
            </w:r>
            <w:r>
              <w:rPr>
                <w:rFonts w:hint="eastAsia" w:ascii="黑体" w:hAnsi="黑体" w:eastAsia="黑体" w:cs="黑体"/>
                <w:color w:val="auto"/>
                <w:sz w:val="24"/>
                <w:szCs w:val="24"/>
                <w:lang w:val="en-US" w:eastAsia="zh-CN"/>
              </w:rPr>
              <w:t>参数</w:t>
            </w:r>
            <w:r>
              <w:rPr>
                <w:rFonts w:hint="eastAsia" w:ascii="黑体" w:hAnsi="黑体" w:eastAsia="黑体" w:cs="黑体"/>
                <w:color w:val="auto"/>
                <w:sz w:val="24"/>
                <w:szCs w:val="24"/>
              </w:rPr>
              <w:t>大小</w:t>
            </w:r>
          </w:p>
        </w:tc>
        <w:tc>
          <w:tcPr>
            <w:tcW w:w="2158" w:type="dxa"/>
          </w:tcPr>
          <w:p w14:paraId="54F408B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&lt; 2MB</w:t>
            </w:r>
          </w:p>
        </w:tc>
        <w:tc>
          <w:tcPr>
            <w:tcW w:w="2158" w:type="dxa"/>
          </w:tcPr>
          <w:p w14:paraId="4937440A">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~1.2MB</w:t>
            </w:r>
          </w:p>
        </w:tc>
        <w:tc>
          <w:tcPr>
            <w:tcW w:w="2158" w:type="dxa"/>
          </w:tcPr>
          <w:p w14:paraId="45AA2797">
            <w:pPr>
              <w:spacing w:after="0" w:line="240" w:lineRule="auto"/>
              <w:jc w:val="left"/>
              <w:rPr>
                <w:rFonts w:hint="eastAsia" w:ascii="黑体" w:hAnsi="黑体" w:eastAsia="黑体" w:cs="黑体"/>
                <w:color w:val="auto"/>
                <w:sz w:val="24"/>
                <w:szCs w:val="24"/>
              </w:rPr>
            </w:pPr>
            <w:r>
              <w:rPr>
                <w:rFonts w:hint="eastAsia" w:ascii="黑体" w:hAnsi="黑体" w:eastAsia="黑体" w:cs="黑体"/>
                <w:color w:val="auto"/>
                <w:sz w:val="24"/>
                <w:szCs w:val="24"/>
              </w:rPr>
              <w:t>✅ 达标</w:t>
            </w:r>
          </w:p>
        </w:tc>
      </w:tr>
      <w:tr w14:paraId="2649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C87FE6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单次推理时间</w:t>
            </w:r>
          </w:p>
        </w:tc>
        <w:tc>
          <w:tcPr>
            <w:tcW w:w="2158" w:type="dxa"/>
          </w:tcPr>
          <w:p w14:paraId="5D0B7A26">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&lt; 200ms</w:t>
            </w:r>
          </w:p>
        </w:tc>
        <w:tc>
          <w:tcPr>
            <w:tcW w:w="2158" w:type="dxa"/>
          </w:tcPr>
          <w:p w14:paraId="55B4C84B">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4.62ms（CPU）</w:t>
            </w:r>
          </w:p>
        </w:tc>
        <w:tc>
          <w:tcPr>
            <w:tcW w:w="2158" w:type="dxa"/>
          </w:tcPr>
          <w:p w14:paraId="68A81D18">
            <w:pPr>
              <w:spacing w:after="0" w:line="240" w:lineRule="auto"/>
              <w:jc w:val="left"/>
              <w:rPr>
                <w:rFonts w:hint="eastAsia" w:ascii="黑体" w:hAnsi="黑体" w:eastAsia="黑体" w:cs="黑体"/>
                <w:color w:val="auto"/>
                <w:sz w:val="24"/>
                <w:szCs w:val="24"/>
              </w:rPr>
            </w:pPr>
            <w:r>
              <w:rPr>
                <w:rFonts w:hint="eastAsia" w:ascii="黑体" w:hAnsi="黑体" w:eastAsia="黑体" w:cs="黑体"/>
                <w:color w:val="auto"/>
                <w:sz w:val="24"/>
                <w:szCs w:val="24"/>
              </w:rPr>
              <w:t>✅ 大幅超越（43倍）</w:t>
            </w:r>
          </w:p>
        </w:tc>
      </w:tr>
      <w:tr w14:paraId="4770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00F6F4F">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分类准确率</w:t>
            </w:r>
          </w:p>
        </w:tc>
        <w:tc>
          <w:tcPr>
            <w:tcW w:w="2158" w:type="dxa"/>
          </w:tcPr>
          <w:p w14:paraId="6EE772D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&gt; 90%</w:t>
            </w:r>
          </w:p>
        </w:tc>
        <w:tc>
          <w:tcPr>
            <w:tcW w:w="2158" w:type="dxa"/>
          </w:tcPr>
          <w:p w14:paraId="2D8C59F4">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95.34%（MTxNet）</w:t>
            </w:r>
          </w:p>
        </w:tc>
        <w:tc>
          <w:tcPr>
            <w:tcW w:w="2158" w:type="dxa"/>
          </w:tcPr>
          <w:p w14:paraId="20030066">
            <w:pPr>
              <w:spacing w:after="0" w:line="240" w:lineRule="auto"/>
              <w:jc w:val="left"/>
              <w:rPr>
                <w:rFonts w:hint="eastAsia" w:ascii="黑体" w:hAnsi="黑体" w:eastAsia="黑体" w:cs="黑体"/>
                <w:color w:val="auto"/>
                <w:sz w:val="24"/>
                <w:szCs w:val="24"/>
              </w:rPr>
            </w:pPr>
            <w:r>
              <w:rPr>
                <w:rFonts w:hint="eastAsia" w:ascii="黑体" w:hAnsi="黑体" w:eastAsia="黑体" w:cs="黑体"/>
                <w:color w:val="auto"/>
                <w:sz w:val="24"/>
                <w:szCs w:val="24"/>
              </w:rPr>
              <w:t>✅ 达标</w:t>
            </w:r>
          </w:p>
        </w:tc>
      </w:tr>
      <w:tr w14:paraId="3B3A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B0D3B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生鲜灯下准确率波动</w:t>
            </w:r>
          </w:p>
        </w:tc>
        <w:tc>
          <w:tcPr>
            <w:tcW w:w="2158" w:type="dxa"/>
          </w:tcPr>
          <w:p w14:paraId="0557ED64">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&lt; 5%</w:t>
            </w:r>
          </w:p>
        </w:tc>
        <w:tc>
          <w:tcPr>
            <w:tcW w:w="2158" w:type="dxa"/>
          </w:tcPr>
          <w:p w14:paraId="25797A0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&lt; 1.5%（C组）</w:t>
            </w:r>
          </w:p>
        </w:tc>
        <w:tc>
          <w:tcPr>
            <w:tcW w:w="2158" w:type="dxa"/>
          </w:tcPr>
          <w:p w14:paraId="2F83D449">
            <w:pPr>
              <w:spacing w:after="0" w:line="240" w:lineRule="auto"/>
              <w:jc w:val="left"/>
              <w:rPr>
                <w:rFonts w:hint="eastAsia" w:ascii="黑体" w:hAnsi="黑体" w:eastAsia="黑体" w:cs="黑体"/>
                <w:color w:val="auto"/>
                <w:sz w:val="24"/>
                <w:szCs w:val="24"/>
              </w:rPr>
            </w:pPr>
            <w:r>
              <w:rPr>
                <w:rFonts w:hint="eastAsia" w:ascii="黑体" w:hAnsi="黑体" w:eastAsia="黑体" w:cs="黑体"/>
                <w:color w:val="auto"/>
                <w:sz w:val="24"/>
                <w:szCs w:val="24"/>
              </w:rPr>
              <w:t>✅ 达标</w:t>
            </w:r>
          </w:p>
        </w:tc>
      </w:tr>
      <w:tr w14:paraId="5362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B50EC41">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YOLO检测提升</w:t>
            </w:r>
          </w:p>
        </w:tc>
        <w:tc>
          <w:tcPr>
            <w:tcW w:w="2158" w:type="dxa"/>
          </w:tcPr>
          <w:p w14:paraId="519E9348">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显著改善</w:t>
            </w:r>
          </w:p>
        </w:tc>
        <w:tc>
          <w:tcPr>
            <w:tcW w:w="2158" w:type="dxa"/>
          </w:tcPr>
          <w:p w14:paraId="3B11C01D">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w:t>
            </w:r>
            <w:r>
              <w:rPr>
                <w:rFonts w:hint="eastAsia" w:ascii="黑体" w:hAnsi="黑体" w:eastAsia="黑体" w:cs="黑体"/>
                <w:color w:val="auto"/>
                <w:sz w:val="24"/>
                <w:szCs w:val="24"/>
                <w:lang w:val="en-US" w:eastAsia="zh-CN"/>
              </w:rPr>
              <w:t>0</w:t>
            </w:r>
            <w:r>
              <w:rPr>
                <w:rFonts w:hint="eastAsia" w:ascii="黑体" w:hAnsi="黑体" w:eastAsia="黑体" w:cs="黑体"/>
                <w:color w:val="auto"/>
                <w:sz w:val="24"/>
                <w:szCs w:val="24"/>
              </w:rPr>
              <w:t>个百分点</w:t>
            </w:r>
          </w:p>
        </w:tc>
        <w:tc>
          <w:tcPr>
            <w:tcW w:w="2158" w:type="dxa"/>
          </w:tcPr>
          <w:p w14:paraId="6C20312A">
            <w:pPr>
              <w:spacing w:after="0" w:line="240" w:lineRule="auto"/>
              <w:jc w:val="left"/>
              <w:rPr>
                <w:rFonts w:hint="eastAsia" w:ascii="黑体" w:hAnsi="黑体" w:eastAsia="黑体" w:cs="黑体"/>
                <w:color w:val="auto"/>
                <w:sz w:val="24"/>
                <w:szCs w:val="24"/>
              </w:rPr>
            </w:pPr>
            <w:r>
              <w:rPr>
                <w:rFonts w:hint="eastAsia" w:ascii="黑体" w:hAnsi="黑体" w:eastAsia="黑体" w:cs="黑体"/>
                <w:color w:val="auto"/>
                <w:sz w:val="24"/>
                <w:szCs w:val="24"/>
              </w:rPr>
              <w:t>✅ 显著</w:t>
            </w:r>
          </w:p>
        </w:tc>
      </w:tr>
    </w:tbl>
    <w:p w14:paraId="26426833">
      <w:pPr>
        <w:spacing w:before="60" w:after="60" w:line="360" w:lineRule="auto"/>
        <w:ind w:firstLine="480" w:firstLineChars="200"/>
        <w:rPr>
          <w:rFonts w:hint="eastAsia" w:ascii="黑体" w:hAnsi="黑体" w:eastAsia="黑体" w:cs="黑体"/>
          <w:b w:val="0"/>
          <w:color w:val="auto"/>
          <w:sz w:val="24"/>
        </w:rPr>
      </w:pPr>
    </w:p>
    <w:p w14:paraId="5B5350BE">
      <w:pPr>
        <w:spacing w:before="60" w:after="60" w:line="360" w:lineRule="auto"/>
        <w:ind w:firstLine="480" w:firstLineChars="200"/>
        <w:rPr>
          <w:rFonts w:hint="eastAsia" w:ascii="黑体" w:hAnsi="黑体" w:eastAsia="黑体" w:cs="黑体"/>
          <w:color w:val="auto"/>
        </w:rPr>
      </w:pPr>
      <w:r>
        <w:rPr>
          <w:rFonts w:hint="eastAsia" w:ascii="黑体" w:hAnsi="黑体" w:eastAsia="黑体" w:cs="黑体"/>
          <w:b w:val="0"/>
          <w:color w:val="auto"/>
          <w:sz w:val="24"/>
        </w:rPr>
        <w:t>综合得分：5/5项指标全面达标。其中推理时间以43倍的幅度大幅超越设计目标，体现出MTxNet轻量化设计的优秀性能。</w:t>
      </w:r>
    </w:p>
    <w:p w14:paraId="68B26671">
      <w:pPr>
        <w:rPr>
          <w:rFonts w:hint="eastAsia" w:ascii="黑体" w:hAnsi="黑体" w:eastAsia="黑体" w:cs="黑体"/>
          <w:color w:val="auto"/>
          <w:sz w:val="32"/>
        </w:rPr>
      </w:pPr>
    </w:p>
    <w:p w14:paraId="243D4D0D">
      <w:pPr>
        <w:outlineLvl w:val="0"/>
        <w:rPr>
          <w:rFonts w:hint="eastAsia" w:ascii="黑体" w:hAnsi="黑体" w:eastAsia="黑体" w:cs="黑体"/>
          <w:b/>
          <w:bCs/>
          <w:color w:val="auto"/>
        </w:rPr>
      </w:pPr>
      <w:bookmarkStart w:id="23" w:name="_Toc15891"/>
      <w:r>
        <w:rPr>
          <w:rFonts w:hint="eastAsia" w:ascii="黑体" w:hAnsi="黑体" w:eastAsia="黑体" w:cs="黑体"/>
          <w:b/>
          <w:bCs/>
          <w:color w:val="auto"/>
          <w:sz w:val="32"/>
        </w:rPr>
        <w:t>5  系统部署与实现</w:t>
      </w:r>
      <w:bookmarkEnd w:id="23"/>
    </w:p>
    <w:p w14:paraId="3B716561">
      <w:pPr>
        <w:pStyle w:val="4"/>
        <w:rPr>
          <w:rFonts w:hint="eastAsia" w:ascii="黑体" w:hAnsi="黑体" w:eastAsia="黑体" w:cs="黑体"/>
          <w:color w:val="auto"/>
        </w:rPr>
      </w:pPr>
      <w:bookmarkStart w:id="24" w:name="_Toc15789"/>
      <w:r>
        <w:rPr>
          <w:rFonts w:hint="eastAsia" w:ascii="黑体" w:hAnsi="黑体" w:eastAsia="黑体" w:cs="黑体"/>
          <w:color w:val="auto"/>
          <w:sz w:val="28"/>
        </w:rPr>
        <w:t>5.1  模型导出与ONNX优化</w:t>
      </w:r>
      <w:bookmarkEnd w:id="24"/>
    </w:p>
    <w:p w14:paraId="6707B855">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(1) ONNX导出：采用torch.onnx.export函数导出模型，固定批量大小（batch_size=1），设置opset_version=11，关闭常量折叠功能以确保兼容性。</w:t>
      </w:r>
    </w:p>
    <w:p w14:paraId="59A76AE0">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(2) 模型验证：通过onnx.checker.check_model函数验证模型完整性与正确性，确保模型可正常加载运行。</w:t>
      </w:r>
    </w:p>
    <w:p w14:paraId="1DAAE63C">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(3) ONNX简化：采用onnxsim工具对ONNX模型计算图进行优化，去除冗余计算节点。</w:t>
      </w:r>
    </w:p>
    <w:p w14:paraId="22148C3D">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(4) 算子融合：借助ONNX Runtime的自动算子融合功能，优化模型推理流程，提升运行效率。</w:t>
      </w:r>
    </w:p>
    <w:p w14:paraId="2858538C">
      <w:pPr>
        <w:pStyle w:val="4"/>
        <w:rPr>
          <w:rFonts w:hint="eastAsia" w:ascii="黑体" w:hAnsi="黑体" w:eastAsia="黑体" w:cs="黑体"/>
          <w:color w:val="auto"/>
        </w:rPr>
      </w:pPr>
      <w:bookmarkStart w:id="25" w:name="_Toc25663"/>
      <w:r>
        <w:rPr>
          <w:rFonts w:hint="eastAsia" w:ascii="黑体" w:hAnsi="黑体" w:eastAsia="黑体" w:cs="黑体"/>
          <w:color w:val="auto"/>
          <w:sz w:val="28"/>
        </w:rPr>
        <w:t>5.2  移动端集成方案</w:t>
      </w:r>
      <w:bookmarkEnd w:id="25"/>
    </w:p>
    <w:p w14:paraId="469C6D85">
      <w:pPr>
        <w:pStyle w:val="32"/>
        <w:keepNext w:val="0"/>
        <w:keepLines w:val="0"/>
        <w:widowControl/>
        <w:suppressLineNumbers w:val="0"/>
        <w:shd w:val="clear" w:fill="FFFFFF"/>
        <w:spacing w:before="240" w:beforeAutospacing="0" w:after="240" w:afterAutospacing="0"/>
        <w:ind w:left="0" w:right="0" w:firstLine="720" w:firstLineChars="0"/>
        <w:rPr>
          <w:rFonts w:hint="eastAsia" w:ascii="黑体" w:hAnsi="黑体" w:eastAsia="黑体" w:cs="黑体"/>
          <w:i w:val="0"/>
          <w:iCs w:val="0"/>
          <w:caps w:val="0"/>
          <w:color w:val="0F1115"/>
          <w:spacing w:val="0"/>
          <w:sz w:val="24"/>
          <w:szCs w:val="24"/>
        </w:rPr>
      </w:pPr>
      <w:r>
        <w:rPr>
          <w:rFonts w:hint="eastAsia" w:ascii="黑体" w:hAnsi="黑体" w:eastAsia="黑体" w:cs="黑体"/>
          <w:i w:val="0"/>
          <w:iCs w:val="0"/>
          <w:caps w:val="0"/>
          <w:color w:val="0F1115"/>
          <w:spacing w:val="0"/>
          <w:sz w:val="24"/>
          <w:szCs w:val="24"/>
          <w:shd w:val="clear" w:fill="FFFFFF"/>
        </w:rPr>
        <w:t>移动端采用 </w:t>
      </w:r>
      <w:r>
        <w:rPr>
          <w:rFonts w:hint="eastAsia" w:ascii="黑体" w:hAnsi="黑体" w:eastAsia="黑体" w:cs="黑体"/>
          <w:b/>
          <w:bCs/>
          <w:i w:val="0"/>
          <w:iCs w:val="0"/>
          <w:caps w:val="0"/>
          <w:color w:val="0F1115"/>
          <w:spacing w:val="0"/>
          <w:sz w:val="24"/>
          <w:szCs w:val="24"/>
          <w:shd w:val="clear" w:fill="FFFFFF"/>
        </w:rPr>
        <w:t>React Native + Expo</w:t>
      </w:r>
      <w:r>
        <w:rPr>
          <w:rFonts w:hint="eastAsia" w:ascii="黑体" w:hAnsi="黑体" w:eastAsia="黑体" w:cs="黑体"/>
          <w:i w:val="0"/>
          <w:iCs w:val="0"/>
          <w:caps w:val="0"/>
          <w:color w:val="0F1115"/>
          <w:spacing w:val="0"/>
          <w:sz w:val="24"/>
          <w:szCs w:val="24"/>
          <w:shd w:val="clear" w:fill="FFFFFF"/>
        </w:rPr>
        <w:t> 跨平台方案，在一套代码中覆盖 Android 与 iOS，核心实现包括：</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lang w:val="en-US" w:eastAsia="zh-CN"/>
        </w:rPr>
        <w:tab/>
      </w:r>
      <w:r>
        <w:rPr>
          <w:rFonts w:hint="eastAsia" w:ascii="黑体" w:hAnsi="黑体" w:eastAsia="黑体" w:cs="黑体"/>
          <w:i w:val="0"/>
          <w:iCs w:val="0"/>
          <w:caps w:val="0"/>
          <w:color w:val="0F1115"/>
          <w:spacing w:val="0"/>
          <w:sz w:val="24"/>
          <w:szCs w:val="24"/>
          <w:shd w:val="clear" w:fill="FFFFFF"/>
        </w:rPr>
        <w:t>(</w:t>
      </w:r>
      <w:r>
        <w:rPr>
          <w:rFonts w:hint="eastAsia" w:ascii="黑体" w:hAnsi="黑体" w:eastAsia="黑体" w:cs="黑体"/>
          <w:i w:val="0"/>
          <w:iCs w:val="0"/>
          <w:caps w:val="0"/>
          <w:color w:val="0F1115"/>
          <w:spacing w:val="0"/>
          <w:sz w:val="24"/>
          <w:szCs w:val="24"/>
          <w:shd w:val="clear" w:fill="FFFFFF"/>
          <w:lang w:val="en-US" w:eastAsia="zh-CN"/>
        </w:rPr>
        <w:t>1</w:t>
      </w:r>
      <w:r>
        <w:rPr>
          <w:rFonts w:hint="eastAsia" w:ascii="黑体" w:hAnsi="黑体" w:eastAsia="黑体" w:cs="黑体"/>
          <w:i w:val="0"/>
          <w:iCs w:val="0"/>
          <w:caps w:val="0"/>
          <w:color w:val="0F1115"/>
          <w:spacing w:val="0"/>
          <w:sz w:val="24"/>
          <w:szCs w:val="24"/>
          <w:shd w:val="clear" w:fill="FFFFFF"/>
        </w:rPr>
        <w:t>) </w:t>
      </w:r>
      <w:r>
        <w:rPr>
          <w:rFonts w:hint="eastAsia" w:ascii="黑体" w:hAnsi="黑体" w:eastAsia="黑体" w:cs="黑体"/>
          <w:b/>
          <w:bCs/>
          <w:i w:val="0"/>
          <w:iCs w:val="0"/>
          <w:caps w:val="0"/>
          <w:color w:val="0F1115"/>
          <w:spacing w:val="0"/>
          <w:sz w:val="24"/>
          <w:szCs w:val="24"/>
          <w:shd w:val="clear" w:fill="FFFFFF"/>
        </w:rPr>
        <w:t>图像采集与裁剪</w:t>
      </w:r>
      <w:r>
        <w:rPr>
          <w:rFonts w:hint="eastAsia" w:ascii="黑体" w:hAnsi="黑体" w:eastAsia="黑体" w:cs="黑体"/>
          <w:b/>
          <w:bCs/>
          <w:i w:val="0"/>
          <w:iCs w:val="0"/>
          <w:caps w:val="0"/>
          <w:color w:val="0F1115"/>
          <w:spacing w:val="0"/>
          <w:sz w:val="24"/>
          <w:szCs w:val="24"/>
          <w:shd w:val="clear" w:fill="FFFFFF"/>
          <w:lang w:val="en-US" w:eastAsia="zh-CN"/>
        </w:rPr>
        <w:t>预处理</w:t>
      </w:r>
      <w:r>
        <w:rPr>
          <w:rFonts w:hint="eastAsia" w:ascii="黑体" w:hAnsi="黑体" w:eastAsia="黑体" w:cs="黑体"/>
          <w:i w:val="0"/>
          <w:iCs w:val="0"/>
          <w:caps w:val="0"/>
          <w:color w:val="0F1115"/>
          <w:spacing w:val="0"/>
          <w:sz w:val="24"/>
          <w:szCs w:val="24"/>
          <w:shd w:val="clear" w:fill="FFFFFF"/>
        </w:rPr>
        <w:t>：支持调用摄像头拍照或从相册选取图片，启用 </w:t>
      </w:r>
      <w:r>
        <w:rPr>
          <w:rStyle w:val="138"/>
          <w:rFonts w:hint="eastAsia" w:ascii="黑体" w:hAnsi="黑体" w:eastAsia="黑体" w:cs="黑体"/>
          <w:i w:val="0"/>
          <w:iCs w:val="0"/>
          <w:caps w:val="0"/>
          <w:color w:val="0F1115"/>
          <w:spacing w:val="0"/>
          <w:sz w:val="18"/>
          <w:szCs w:val="18"/>
          <w:shd w:val="clear" w:fill="EBEEF2"/>
        </w:rPr>
        <w:t>allowsEditing: true</w:t>
      </w:r>
      <w:r>
        <w:rPr>
          <w:rFonts w:hint="eastAsia" w:ascii="黑体" w:hAnsi="黑体" w:eastAsia="黑体" w:cs="黑体"/>
          <w:i w:val="0"/>
          <w:iCs w:val="0"/>
          <w:caps w:val="0"/>
          <w:color w:val="0F1115"/>
          <w:spacing w:val="0"/>
          <w:sz w:val="24"/>
          <w:szCs w:val="24"/>
          <w:shd w:val="clear" w:fill="FFFFFF"/>
        </w:rPr>
        <w:t> 提供图片裁剪功能，确保上传区域聚焦于待测肉片。</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lang w:val="en-US" w:eastAsia="zh-CN"/>
        </w:rPr>
        <w:tab/>
      </w:r>
      <w:r>
        <w:rPr>
          <w:rFonts w:hint="eastAsia" w:ascii="黑体" w:hAnsi="黑体" w:eastAsia="黑体" w:cs="黑体"/>
          <w:i w:val="0"/>
          <w:iCs w:val="0"/>
          <w:caps w:val="0"/>
          <w:color w:val="0F1115"/>
          <w:spacing w:val="0"/>
          <w:sz w:val="24"/>
          <w:szCs w:val="24"/>
          <w:shd w:val="clear" w:fill="FFFFFF"/>
        </w:rPr>
        <w:t>(</w:t>
      </w:r>
      <w:r>
        <w:rPr>
          <w:rFonts w:hint="eastAsia" w:ascii="黑体" w:hAnsi="黑体" w:eastAsia="黑体" w:cs="黑体"/>
          <w:i w:val="0"/>
          <w:iCs w:val="0"/>
          <w:caps w:val="0"/>
          <w:color w:val="0F1115"/>
          <w:spacing w:val="0"/>
          <w:sz w:val="24"/>
          <w:szCs w:val="24"/>
          <w:shd w:val="clear" w:fill="FFFFFF"/>
          <w:lang w:val="en-US" w:eastAsia="zh-CN"/>
        </w:rPr>
        <w:t>2</w:t>
      </w:r>
      <w:r>
        <w:rPr>
          <w:rFonts w:hint="eastAsia" w:ascii="黑体" w:hAnsi="黑体" w:eastAsia="黑体" w:cs="黑体"/>
          <w:i w:val="0"/>
          <w:iCs w:val="0"/>
          <w:caps w:val="0"/>
          <w:color w:val="0F1115"/>
          <w:spacing w:val="0"/>
          <w:sz w:val="24"/>
          <w:szCs w:val="24"/>
          <w:shd w:val="clear" w:fill="FFFFFF"/>
        </w:rPr>
        <w:t>) </w:t>
      </w:r>
      <w:r>
        <w:rPr>
          <w:rFonts w:hint="eastAsia" w:ascii="黑体" w:hAnsi="黑体" w:eastAsia="黑体" w:cs="黑体"/>
          <w:b/>
          <w:bCs/>
          <w:i w:val="0"/>
          <w:iCs w:val="0"/>
          <w:caps w:val="0"/>
          <w:color w:val="0F1115"/>
          <w:spacing w:val="0"/>
          <w:sz w:val="24"/>
          <w:szCs w:val="24"/>
          <w:shd w:val="clear" w:fill="FFFFFF"/>
        </w:rPr>
        <w:t>文件上传</w:t>
      </w:r>
      <w:r>
        <w:rPr>
          <w:rFonts w:hint="eastAsia" w:ascii="黑体" w:hAnsi="黑体" w:eastAsia="黑体" w:cs="黑体"/>
          <w:i w:val="0"/>
          <w:iCs w:val="0"/>
          <w:caps w:val="0"/>
          <w:color w:val="0F1115"/>
          <w:spacing w:val="0"/>
          <w:sz w:val="24"/>
          <w:szCs w:val="24"/>
          <w:shd w:val="clear" w:fill="FFFFFF"/>
        </w:rPr>
        <w:t>：将裁剪</w:t>
      </w:r>
      <w:r>
        <w:rPr>
          <w:rFonts w:hint="eastAsia" w:ascii="黑体" w:hAnsi="黑体" w:eastAsia="黑体" w:cs="黑体"/>
          <w:i w:val="0"/>
          <w:iCs w:val="0"/>
          <w:caps w:val="0"/>
          <w:color w:val="0F1115"/>
          <w:spacing w:val="0"/>
          <w:sz w:val="24"/>
          <w:szCs w:val="24"/>
          <w:shd w:val="clear" w:fill="FFFFFF"/>
          <w:lang w:val="en-US" w:eastAsia="zh-CN"/>
        </w:rPr>
        <w:t>并压缩</w:t>
      </w:r>
      <w:r>
        <w:rPr>
          <w:rFonts w:hint="eastAsia" w:ascii="黑体" w:hAnsi="黑体" w:eastAsia="黑体" w:cs="黑体"/>
          <w:i w:val="0"/>
          <w:iCs w:val="0"/>
          <w:caps w:val="0"/>
          <w:color w:val="0F1115"/>
          <w:spacing w:val="0"/>
          <w:sz w:val="24"/>
          <w:szCs w:val="24"/>
          <w:shd w:val="clear" w:fill="FFFFFF"/>
        </w:rPr>
        <w:t>后的图片通过 </w:t>
      </w:r>
      <w:r>
        <w:rPr>
          <w:rStyle w:val="138"/>
          <w:rFonts w:hint="eastAsia" w:ascii="黑体" w:hAnsi="黑体" w:eastAsia="黑体" w:cs="黑体"/>
          <w:i w:val="0"/>
          <w:iCs w:val="0"/>
          <w:caps w:val="0"/>
          <w:color w:val="0F1115"/>
          <w:spacing w:val="0"/>
          <w:sz w:val="18"/>
          <w:szCs w:val="18"/>
          <w:shd w:val="clear" w:fill="EBEEF2"/>
        </w:rPr>
        <w:t>readBase64FromUri</w:t>
      </w:r>
      <w:r>
        <w:rPr>
          <w:rFonts w:hint="eastAsia" w:ascii="黑体" w:hAnsi="黑体" w:eastAsia="黑体" w:cs="黑体"/>
          <w:i w:val="0"/>
          <w:iCs w:val="0"/>
          <w:caps w:val="0"/>
          <w:color w:val="0F1115"/>
          <w:spacing w:val="0"/>
          <w:sz w:val="24"/>
          <w:szCs w:val="24"/>
          <w:shd w:val="clear" w:fill="FFFFFF"/>
        </w:rPr>
        <w:t> 读取文件内容，再由工具函数 </w:t>
      </w:r>
      <w:r>
        <w:rPr>
          <w:rStyle w:val="138"/>
          <w:rFonts w:hint="eastAsia" w:ascii="黑体" w:hAnsi="黑体" w:eastAsia="黑体" w:cs="黑体"/>
          <w:i w:val="0"/>
          <w:iCs w:val="0"/>
          <w:caps w:val="0"/>
          <w:color w:val="0F1115"/>
          <w:spacing w:val="0"/>
          <w:sz w:val="18"/>
          <w:szCs w:val="18"/>
          <w:shd w:val="clear" w:fill="EBEEF2"/>
        </w:rPr>
        <w:t>createFormDataFileFromBase64</w:t>
      </w:r>
      <w:r>
        <w:rPr>
          <w:rFonts w:hint="eastAsia" w:ascii="黑体" w:hAnsi="黑体" w:eastAsia="黑体" w:cs="黑体"/>
          <w:i w:val="0"/>
          <w:iCs w:val="0"/>
          <w:caps w:val="0"/>
          <w:color w:val="0F1115"/>
          <w:spacing w:val="0"/>
          <w:sz w:val="24"/>
          <w:szCs w:val="24"/>
          <w:shd w:val="clear" w:fill="FFFFFF"/>
        </w:rPr>
        <w:t> 构建 </w:t>
      </w:r>
      <w:r>
        <w:rPr>
          <w:rStyle w:val="138"/>
          <w:rFonts w:hint="eastAsia" w:ascii="黑体" w:hAnsi="黑体" w:eastAsia="黑体" w:cs="黑体"/>
          <w:i w:val="0"/>
          <w:iCs w:val="0"/>
          <w:caps w:val="0"/>
          <w:color w:val="0F1115"/>
          <w:spacing w:val="0"/>
          <w:sz w:val="18"/>
          <w:szCs w:val="18"/>
          <w:shd w:val="clear" w:fill="EBEEF2"/>
        </w:rPr>
        <w:t>FormData</w:t>
      </w:r>
      <w:r>
        <w:rPr>
          <w:rFonts w:hint="eastAsia" w:ascii="黑体" w:hAnsi="黑体" w:eastAsia="黑体" w:cs="黑体"/>
          <w:i w:val="0"/>
          <w:iCs w:val="0"/>
          <w:caps w:val="0"/>
          <w:color w:val="0F1115"/>
          <w:spacing w:val="0"/>
          <w:sz w:val="24"/>
          <w:szCs w:val="24"/>
          <w:shd w:val="clear" w:fill="FFFFFF"/>
        </w:rPr>
        <w:t>，以跨平台兼容的方式上传至服务器。</w:t>
      </w:r>
      <w:r>
        <w:rPr>
          <w:rFonts w:hint="eastAsia" w:ascii="黑体" w:hAnsi="黑体" w:eastAsia="黑体" w:cs="黑体"/>
          <w:i w:val="0"/>
          <w:iCs w:val="0"/>
          <w:caps w:val="0"/>
          <w:color w:val="0F1115"/>
          <w:spacing w:val="0"/>
          <w:sz w:val="24"/>
          <w:szCs w:val="24"/>
          <w:shd w:val="clear" w:fill="FFFFFF"/>
        </w:rPr>
        <w:br w:type="textWrapping"/>
      </w:r>
      <w:r>
        <w:rPr>
          <w:rFonts w:hint="eastAsia" w:ascii="黑体" w:hAnsi="黑体" w:eastAsia="黑体" w:cs="黑体"/>
          <w:i w:val="0"/>
          <w:iCs w:val="0"/>
          <w:caps w:val="0"/>
          <w:color w:val="0F1115"/>
          <w:spacing w:val="0"/>
          <w:sz w:val="24"/>
          <w:szCs w:val="24"/>
          <w:shd w:val="clear" w:fill="FFFFFF"/>
          <w:lang w:val="en-US" w:eastAsia="zh-CN"/>
        </w:rPr>
        <w:tab/>
      </w:r>
      <w:r>
        <w:rPr>
          <w:rFonts w:hint="eastAsia" w:ascii="黑体" w:hAnsi="黑体" w:eastAsia="黑体" w:cs="黑体"/>
          <w:i w:val="0"/>
          <w:iCs w:val="0"/>
          <w:caps w:val="0"/>
          <w:color w:val="0F1115"/>
          <w:spacing w:val="0"/>
          <w:sz w:val="24"/>
          <w:szCs w:val="24"/>
          <w:shd w:val="clear" w:fill="FFFFFF"/>
        </w:rPr>
        <w:t>(</w:t>
      </w:r>
      <w:r>
        <w:rPr>
          <w:rFonts w:hint="eastAsia" w:ascii="黑体" w:hAnsi="黑体" w:eastAsia="黑体" w:cs="黑体"/>
          <w:i w:val="0"/>
          <w:iCs w:val="0"/>
          <w:caps w:val="0"/>
          <w:color w:val="0F1115"/>
          <w:spacing w:val="0"/>
          <w:sz w:val="24"/>
          <w:szCs w:val="24"/>
          <w:shd w:val="clear" w:fill="FFFFFF"/>
          <w:lang w:val="en-US" w:eastAsia="zh-CN"/>
        </w:rPr>
        <w:t>3</w:t>
      </w:r>
      <w:r>
        <w:rPr>
          <w:rFonts w:hint="eastAsia" w:ascii="黑体" w:hAnsi="黑体" w:eastAsia="黑体" w:cs="黑体"/>
          <w:i w:val="0"/>
          <w:iCs w:val="0"/>
          <w:caps w:val="0"/>
          <w:color w:val="0F1115"/>
          <w:spacing w:val="0"/>
          <w:sz w:val="24"/>
          <w:szCs w:val="24"/>
          <w:shd w:val="clear" w:fill="FFFFFF"/>
        </w:rPr>
        <w:t>) </w:t>
      </w:r>
      <w:r>
        <w:rPr>
          <w:rFonts w:hint="eastAsia" w:ascii="黑体" w:hAnsi="黑体" w:eastAsia="黑体" w:cs="黑体"/>
          <w:b/>
          <w:bCs/>
          <w:i w:val="0"/>
          <w:iCs w:val="0"/>
          <w:caps w:val="0"/>
          <w:color w:val="0F1115"/>
          <w:spacing w:val="0"/>
          <w:sz w:val="24"/>
          <w:szCs w:val="24"/>
          <w:shd w:val="clear" w:fill="FFFFFF"/>
        </w:rPr>
        <w:t>历史记录</w:t>
      </w:r>
      <w:r>
        <w:rPr>
          <w:rFonts w:hint="eastAsia" w:ascii="黑体" w:hAnsi="黑体" w:eastAsia="黑体" w:cs="黑体"/>
          <w:i w:val="0"/>
          <w:iCs w:val="0"/>
          <w:caps w:val="0"/>
          <w:color w:val="0F1115"/>
          <w:spacing w:val="0"/>
          <w:sz w:val="24"/>
          <w:szCs w:val="24"/>
          <w:shd w:val="clear" w:fill="FFFFFF"/>
        </w:rPr>
        <w:t>：利用 </w:t>
      </w:r>
      <w:r>
        <w:rPr>
          <w:rStyle w:val="138"/>
          <w:rFonts w:hint="eastAsia" w:ascii="黑体" w:hAnsi="黑体" w:eastAsia="黑体" w:cs="黑体"/>
          <w:i w:val="0"/>
          <w:iCs w:val="0"/>
          <w:caps w:val="0"/>
          <w:color w:val="0F1115"/>
          <w:spacing w:val="0"/>
          <w:sz w:val="18"/>
          <w:szCs w:val="18"/>
          <w:shd w:val="clear" w:fill="EBEEF2"/>
        </w:rPr>
        <w:t>AsyncStorage</w:t>
      </w:r>
      <w:r>
        <w:rPr>
          <w:rFonts w:hint="eastAsia" w:ascii="黑体" w:hAnsi="黑体" w:eastAsia="黑体" w:cs="黑体"/>
          <w:i w:val="0"/>
          <w:iCs w:val="0"/>
          <w:caps w:val="0"/>
          <w:color w:val="0F1115"/>
          <w:spacing w:val="0"/>
          <w:sz w:val="24"/>
          <w:szCs w:val="24"/>
          <w:shd w:val="clear" w:fill="FFFFFF"/>
        </w:rPr>
        <w:t> 在本地缓存检测记录，支持查看历史、删除单条及清空全部记录，提升用户体验。</w:t>
      </w:r>
    </w:p>
    <w:p w14:paraId="376D3A4E">
      <w:pPr>
        <w:pStyle w:val="32"/>
        <w:keepNext w:val="0"/>
        <w:keepLines w:val="0"/>
        <w:widowControl/>
        <w:suppressLineNumbers w:val="0"/>
        <w:shd w:val="clear" w:fill="FFFFFF"/>
        <w:spacing w:before="240" w:beforeAutospacing="0" w:after="240" w:afterAutospacing="0"/>
        <w:ind w:right="0"/>
        <w:rPr>
          <w:rFonts w:hint="eastAsia" w:ascii="黑体" w:hAnsi="黑体" w:eastAsia="黑体" w:cs="黑体"/>
          <w:i w:val="0"/>
          <w:iCs w:val="0"/>
          <w:caps w:val="0"/>
          <w:color w:val="0F1115"/>
          <w:spacing w:val="0"/>
          <w:sz w:val="21"/>
          <w:szCs w:val="21"/>
        </w:rPr>
      </w:pPr>
      <w:r>
        <w:rPr>
          <w:rFonts w:hint="eastAsia" w:ascii="黑体" w:hAnsi="黑体" w:eastAsia="黑体" w:cs="黑体"/>
          <w:i w:val="0"/>
          <w:iCs w:val="0"/>
          <w:caps w:val="0"/>
          <w:color w:val="0F1115"/>
          <w:spacing w:val="0"/>
          <w:sz w:val="21"/>
          <w:szCs w:val="21"/>
          <w:shd w:val="clear" w:fill="FFFFFF"/>
        </w:rPr>
        <w:t>系统要求：Android 8.0 / iOS 13.0 及以上，设备需搭载摄像头且运行内存不低于 2 GB。</w:t>
      </w:r>
    </w:p>
    <w:p w14:paraId="0BEA5137">
      <w:pPr>
        <w:pStyle w:val="4"/>
        <w:rPr>
          <w:rFonts w:hint="eastAsia" w:ascii="黑体" w:hAnsi="黑体" w:eastAsia="黑体" w:cs="黑体"/>
          <w:color w:val="auto"/>
        </w:rPr>
      </w:pPr>
      <w:bookmarkStart w:id="26" w:name="_Toc4821"/>
      <w:r>
        <w:rPr>
          <w:rFonts w:hint="eastAsia" w:ascii="黑体" w:hAnsi="黑体" w:eastAsia="黑体" w:cs="黑体"/>
          <w:color w:val="auto"/>
          <w:sz w:val="28"/>
        </w:rPr>
        <w:t>5.3  UI界面设计</w:t>
      </w:r>
      <w:bookmarkEnd w:id="26"/>
    </w:p>
    <w:p w14:paraId="4F3ABE9F">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导航设计：采用底部导航栏布局，包含主页（功能选择）、历史记录、关于三个核心模块。</w:t>
      </w:r>
    </w:p>
    <w:p w14:paraId="0F72BAE8">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检测界面：每个检测功能模块内，设置肉品种类选择器、图像预览区、拍摄/选取按钮及结果展示卡片。</w:t>
      </w:r>
    </w:p>
    <w:p w14:paraId="56D08654">
      <w:pPr>
        <w:spacing w:before="60" w:after="60" w:line="360" w:lineRule="auto"/>
        <w:ind w:firstLine="480"/>
        <w:rPr>
          <w:rFonts w:hint="eastAsia" w:ascii="黑体" w:hAnsi="黑体" w:eastAsia="黑体" w:cs="黑体"/>
          <w:b w:val="0"/>
          <w:color w:val="auto"/>
          <w:sz w:val="24"/>
        </w:rPr>
      </w:pPr>
      <w:r>
        <w:rPr>
          <w:rFonts w:hint="eastAsia" w:ascii="黑体" w:hAnsi="黑体" w:eastAsia="黑体" w:cs="黑体"/>
          <w:b w:val="0"/>
          <w:color w:val="auto"/>
          <w:sz w:val="24"/>
        </w:rPr>
        <w:t>结果展示：结果卡片动态显示分类类别、概率条形图及置信度数值，确保结果直观易懂。</w:t>
      </w:r>
    </w:p>
    <w:p w14:paraId="240F2479">
      <w:pPr>
        <w:pStyle w:val="4"/>
        <w:bidi w:val="0"/>
        <w:rPr>
          <w:rFonts w:hint="default" w:ascii="黑体" w:hAnsi="黑体" w:eastAsia="黑体" w:cs="黑体"/>
          <w:color w:val="000000" w:themeColor="text1"/>
          <w:sz w:val="28"/>
          <w:szCs w:val="28"/>
          <w:lang w:val="en-US" w:eastAsia="zh-CN"/>
          <w14:textFill>
            <w14:solidFill>
              <w14:schemeClr w14:val="tx1"/>
            </w14:solidFill>
          </w14:textFill>
        </w:rPr>
      </w:pPr>
      <w:bookmarkStart w:id="27" w:name="_Toc10467"/>
      <w:r>
        <w:rPr>
          <w:rFonts w:hint="eastAsia" w:ascii="黑体" w:hAnsi="黑体" w:eastAsia="黑体" w:cs="黑体"/>
          <w:color w:val="000000" w:themeColor="text1"/>
          <w:sz w:val="28"/>
          <w:szCs w:val="28"/>
          <w:lang w:val="en-US" w:eastAsia="zh-CN"/>
          <w14:textFill>
            <w14:solidFill>
              <w14:schemeClr w14:val="tx1"/>
            </w14:solidFill>
          </w14:textFill>
        </w:rPr>
        <w:t>5.4 云端服务器部署</w:t>
      </w:r>
      <w:bookmarkEnd w:id="27"/>
    </w:p>
    <w:p w14:paraId="02AE3AED">
      <w:pPr>
        <w:ind w:firstLine="720" w:firstLineChars="0"/>
        <w:rPr>
          <w:rFonts w:hint="eastAsia" w:ascii="黑体" w:hAnsi="黑体" w:eastAsia="黑体" w:cs="黑体"/>
          <w:color w:val="auto"/>
          <w:sz w:val="24"/>
          <w:szCs w:val="24"/>
        </w:rPr>
      </w:pPr>
      <w:r>
        <w:rPr>
          <w:rFonts w:hint="eastAsia" w:ascii="黑体" w:hAnsi="黑体" w:eastAsia="黑体" w:cs="黑体"/>
          <w:color w:val="auto"/>
          <w:sz w:val="24"/>
          <w:szCs w:val="24"/>
        </w:rPr>
        <w:t>服务端采用 Express（Node.js）+ Python（FastAPI） 双服务架构，分别部署于 9091 与 9092 端口，各司其职：</w:t>
      </w:r>
    </w:p>
    <w:p w14:paraId="5E06CAB4">
      <w:pPr>
        <w:ind w:firstLine="720" w:firstLineChars="0"/>
        <w:rPr>
          <w:rFonts w:hint="eastAsia" w:ascii="黑体" w:hAnsi="黑体" w:eastAsia="黑体" w:cs="黑体"/>
          <w:color w:val="auto"/>
          <w:sz w:val="24"/>
          <w:szCs w:val="24"/>
        </w:rPr>
      </w:pPr>
      <w:r>
        <w:rPr>
          <w:rFonts w:hint="eastAsia" w:ascii="黑体" w:hAnsi="黑体" w:eastAsia="黑体" w:cs="黑体"/>
          <w:color w:val="auto"/>
          <w:sz w:val="24"/>
          <w:szCs w:val="24"/>
        </w:rPr>
        <w:t>1. Express 主服务（端口 9091）</w:t>
      </w:r>
    </w:p>
    <w:p w14:paraId="55F05520">
      <w:pPr>
        <w:ind w:left="720" w:leftChars="0" w:firstLine="720" w:firstLineChars="0"/>
        <w:rPr>
          <w:rFonts w:hint="eastAsia" w:ascii="黑体" w:hAnsi="黑体" w:eastAsia="黑体" w:cs="黑体"/>
          <w:color w:val="auto"/>
          <w:sz w:val="24"/>
          <w:szCs w:val="24"/>
        </w:rPr>
      </w:pPr>
      <w:r>
        <w:rPr>
          <w:rFonts w:hint="eastAsia" w:ascii="黑体" w:hAnsi="黑体" w:eastAsia="黑体" w:cs="黑体"/>
          <w:color w:val="auto"/>
          <w:sz w:val="24"/>
          <w:szCs w:val="24"/>
        </w:rPr>
        <w:t>核心接口 POST /api/v1/auto-detect：接收移动端上传的图片，先调用</w:t>
      </w:r>
      <w:r>
        <w:rPr>
          <w:rFonts w:hint="eastAsia" w:ascii="黑体" w:hAnsi="黑体" w:eastAsia="黑体" w:cs="黑体"/>
          <w:color w:val="auto"/>
          <w:sz w:val="24"/>
          <w:szCs w:val="24"/>
          <w:lang w:val="en-US" w:eastAsia="zh-CN"/>
        </w:rPr>
        <w:t>yolo模型对于</w:t>
      </w:r>
      <w:r>
        <w:rPr>
          <w:rFonts w:hint="eastAsia" w:ascii="黑体" w:hAnsi="黑体" w:eastAsia="黑体" w:cs="黑体"/>
          <w:color w:val="auto"/>
          <w:sz w:val="24"/>
          <w:szCs w:val="24"/>
        </w:rPr>
        <w:t>对肉种进行视觉分类（牛肉 / 羊肉 / 猪肉）</w:t>
      </w:r>
      <w:r>
        <w:rPr>
          <w:rFonts w:hint="eastAsia" w:ascii="黑体" w:hAnsi="黑体" w:eastAsia="黑体" w:cs="黑体"/>
          <w:color w:val="auto"/>
          <w:sz w:val="24"/>
          <w:szCs w:val="24"/>
          <w:lang w:val="en-US" w:eastAsia="zh-CN"/>
        </w:rPr>
        <w:t>并对目标区域进行分割裁剪</w:t>
      </w:r>
      <w:r>
        <w:rPr>
          <w:rFonts w:hint="eastAsia" w:ascii="黑体" w:hAnsi="黑体" w:eastAsia="黑体" w:cs="黑体"/>
          <w:color w:val="auto"/>
          <w:sz w:val="24"/>
          <w:szCs w:val="24"/>
        </w:rPr>
        <w:t>；</w:t>
      </w:r>
      <w:r>
        <w:rPr>
          <w:rFonts w:hint="eastAsia" w:ascii="黑体" w:hAnsi="黑体" w:eastAsia="黑体" w:cs="黑体"/>
          <w:color w:val="auto"/>
          <w:sz w:val="24"/>
          <w:szCs w:val="24"/>
          <w:lang w:val="en-US" w:eastAsia="zh-CN"/>
        </w:rPr>
        <w:t>当分</w:t>
      </w:r>
      <w:r>
        <w:rPr>
          <w:rFonts w:hint="eastAsia" w:ascii="黑体" w:hAnsi="黑体" w:eastAsia="黑体" w:cs="黑体"/>
          <w:color w:val="auto"/>
          <w:sz w:val="24"/>
          <w:szCs w:val="24"/>
        </w:rPr>
        <w:t>类结果确定后，将图片与检测参数转发至 Python ONNX 服务进行掺假或新鲜度推理。辅助接口 POST /api/v1/detect：可直接转发请求至 Python 推理服务，供单独调用。启动脚本经优化，自动安装 Python 依赖并启动 detection_service.py，确保一键部署。</w:t>
      </w:r>
    </w:p>
    <w:p w14:paraId="77CA5E9C">
      <w:pPr>
        <w:ind w:firstLine="720" w:firstLineChars="0"/>
        <w:rPr>
          <w:rFonts w:hint="eastAsia" w:ascii="黑体" w:hAnsi="黑体" w:eastAsia="黑体" w:cs="黑体"/>
          <w:color w:val="auto"/>
          <w:sz w:val="24"/>
          <w:szCs w:val="24"/>
        </w:rPr>
      </w:pPr>
      <w:r>
        <w:rPr>
          <w:rFonts w:hint="eastAsia" w:ascii="黑体" w:hAnsi="黑体" w:eastAsia="黑体" w:cs="黑体"/>
          <w:color w:val="auto"/>
          <w:sz w:val="24"/>
          <w:szCs w:val="24"/>
        </w:rPr>
        <w:t>2. Python 推理服务（端口 9092，FastAPI）</w:t>
      </w:r>
    </w:p>
    <w:p w14:paraId="4391D3B6">
      <w:pPr>
        <w:ind w:left="720" w:leftChars="0" w:firstLine="720" w:firstLineChars="0"/>
        <w:rPr>
          <w:rFonts w:hint="eastAsia" w:ascii="黑体" w:hAnsi="黑体" w:eastAsia="黑体" w:cs="黑体"/>
          <w:color w:val="auto"/>
          <w:sz w:val="24"/>
          <w:szCs w:val="24"/>
        </w:rPr>
      </w:pPr>
      <w:r>
        <w:rPr>
          <w:rFonts w:hint="eastAsia" w:ascii="黑体" w:hAnsi="黑体" w:eastAsia="黑体" w:cs="黑体"/>
          <w:color w:val="auto"/>
          <w:sz w:val="24"/>
          <w:szCs w:val="24"/>
        </w:rPr>
        <w:t>接口 POST /api/v1/detect：接收 meat_type（肉种）、detection_type（检测类型）及图片，自动选择对应的 ONNX 模型。图像预处理：统一缩放至 128×128，转换为 RGB，归一化到 [0,1]。推理输出：通过 Softmax 计算各类别概率，并根据模型特点生成新鲜度评分或掺假概率；对“无关”类别进行特殊处理，避免误导。</w:t>
      </w:r>
    </w:p>
    <w:p w14:paraId="51D0C469">
      <w:pPr>
        <w:outlineLvl w:val="0"/>
        <w:rPr>
          <w:rFonts w:hint="eastAsia" w:ascii="黑体" w:hAnsi="黑体" w:eastAsia="黑体" w:cs="黑体"/>
          <w:b/>
          <w:bCs/>
          <w:color w:val="auto"/>
        </w:rPr>
      </w:pPr>
      <w:bookmarkStart w:id="28" w:name="_Toc10040"/>
      <w:r>
        <w:rPr>
          <w:rFonts w:hint="eastAsia" w:ascii="黑体" w:hAnsi="黑体" w:eastAsia="黑体" w:cs="黑体"/>
          <w:b/>
          <w:bCs/>
          <w:color w:val="auto"/>
          <w:sz w:val="32"/>
        </w:rPr>
        <w:t>6  项目难点与解决方案</w:t>
      </w:r>
      <w:bookmarkEnd w:id="28"/>
    </w:p>
    <w:p w14:paraId="281E24DE">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本项目在设计、开发与部署过程中面临并解决了以下关键难点：</w:t>
      </w:r>
    </w:p>
    <w:p w14:paraId="230E9B51">
      <w:pPr>
        <w:spacing w:before="60" w:after="60" w:line="360" w:lineRule="auto"/>
        <w:ind w:firstLine="480" w:firstLineChars="0"/>
        <w:outlineLvl w:val="1"/>
        <w:rPr>
          <w:rFonts w:hint="eastAsia" w:ascii="黑体" w:hAnsi="黑体" w:eastAsia="黑体" w:cs="黑体"/>
          <w:color w:val="auto"/>
        </w:rPr>
      </w:pPr>
      <w:bookmarkStart w:id="29" w:name="_Toc14575"/>
      <w:r>
        <w:rPr>
          <w:rFonts w:hint="eastAsia" w:ascii="黑体" w:hAnsi="黑体" w:eastAsia="黑体" w:cs="黑体"/>
          <w:b/>
          <w:color w:val="auto"/>
          <w:sz w:val="24"/>
        </w:rPr>
        <w:t>6.1  数据集收集与质量问题</w:t>
      </w:r>
      <w:bookmarkEnd w:id="29"/>
    </w:p>
    <w:p w14:paraId="0034B132">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难点：(1) 开源肉类品质相关图像数据集极为稀少，专门针对掺假和新鲜度分级的数据集仅有寥寥几个；(2) 自行采集并标注大规模数据集需要专业制备掺假样本、控制贮藏天数、依赖理化指标精确标注，投入大、周期长。</w:t>
      </w:r>
    </w:p>
    <w:p w14:paraId="24B4472F">
      <w:pPr>
        <w:spacing w:before="60" w:after="60" w:line="360" w:lineRule="auto"/>
        <w:ind w:firstLine="480"/>
        <w:rPr>
          <w:rFonts w:hint="eastAsia" w:ascii="黑体" w:hAnsi="黑体" w:eastAsia="黑体" w:cs="黑体"/>
          <w:b w:val="0"/>
          <w:color w:val="auto"/>
          <w:sz w:val="24"/>
        </w:rPr>
      </w:pPr>
      <w:r>
        <w:rPr>
          <w:rFonts w:hint="eastAsia" w:ascii="黑体" w:hAnsi="黑体" w:eastAsia="黑体" w:cs="黑体"/>
          <w:b w:val="0"/>
          <w:color w:val="auto"/>
          <w:sz w:val="24"/>
        </w:rPr>
        <w:t>解决方案：采用数据增强策略（旋转、翻转、亮度调整等）扩充有限样本；设计生鲜灯物理仿真算法，无需实际采集即可生成大量干扰样本；前往农贸市场进行实际数据采集补充。</w:t>
      </w:r>
    </w:p>
    <w:p w14:paraId="5C293F5A">
      <w:pPr>
        <w:spacing w:before="60" w:after="60" w:line="360" w:lineRule="auto"/>
        <w:ind w:firstLine="480"/>
        <w:rPr>
          <w:rFonts w:hint="eastAsia" w:ascii="黑体" w:hAnsi="黑体" w:eastAsia="黑体" w:cs="黑体"/>
          <w:b w:val="0"/>
          <w:color w:val="auto"/>
          <w:sz w:val="24"/>
          <w:lang w:val="en-US" w:eastAsia="zh-CN"/>
        </w:rPr>
      </w:pPr>
      <w:r>
        <w:rPr>
          <w:rFonts w:hint="eastAsia" w:ascii="黑体" w:hAnsi="黑体" w:eastAsia="黑体" w:cs="黑体"/>
          <w:b w:val="0"/>
          <w:color w:val="auto"/>
          <w:sz w:val="24"/>
          <w:lang w:val="en-US" w:eastAsia="zh-CN"/>
        </w:rPr>
        <w:t>解决难点前后所模拟的生鲜灯物理仿真如下图所示：</w:t>
      </w:r>
    </w:p>
    <w:p w14:paraId="06974A8F">
      <w:pPr>
        <w:pStyle w:val="32"/>
        <w:keepNext w:val="0"/>
        <w:keepLines w:val="0"/>
        <w:widowControl/>
        <w:suppressLineNumbers w:val="0"/>
        <w:rPr>
          <w:rFonts w:hint="eastAsia" w:ascii="黑体" w:hAnsi="黑体" w:eastAsia="黑体" w:cs="黑体"/>
        </w:rPr>
      </w:pPr>
      <w:r>
        <w:rPr>
          <w:rFonts w:hint="eastAsia" w:ascii="黑体" w:hAnsi="黑体" w:eastAsia="黑体" w:cs="黑体"/>
        </w:rPr>
        <w:drawing>
          <wp:inline distT="0" distB="0" distL="114300" distR="114300">
            <wp:extent cx="1800225" cy="1800225"/>
            <wp:effectExtent l="0" t="0" r="3175" b="317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5"/>
                    <a:stretch>
                      <a:fillRect/>
                    </a:stretch>
                  </pic:blipFill>
                  <pic:spPr>
                    <a:xfrm>
                      <a:off x="0" y="0"/>
                      <a:ext cx="1800225" cy="1800225"/>
                    </a:xfrm>
                    <a:prstGeom prst="rect">
                      <a:avLst/>
                    </a:prstGeom>
                    <a:noFill/>
                    <a:ln w="9525">
                      <a:noFill/>
                    </a:ln>
                  </pic:spPr>
                </pic:pic>
              </a:graphicData>
            </a:graphic>
          </wp:inline>
        </w:drawing>
      </w:r>
      <w:r>
        <w:rPr>
          <w:rFonts w:hint="eastAsia" w:ascii="黑体" w:hAnsi="黑体" w:eastAsia="黑体" w:cs="黑体"/>
        </w:rPr>
        <w:drawing>
          <wp:inline distT="0" distB="0" distL="114300" distR="114300">
            <wp:extent cx="1800225" cy="1800225"/>
            <wp:effectExtent l="0" t="0" r="3175" b="317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6"/>
                    <a:stretch>
                      <a:fillRect/>
                    </a:stretch>
                  </pic:blipFill>
                  <pic:spPr>
                    <a:xfrm>
                      <a:off x="0" y="0"/>
                      <a:ext cx="1800225" cy="1800225"/>
                    </a:xfrm>
                    <a:prstGeom prst="rect">
                      <a:avLst/>
                    </a:prstGeom>
                    <a:noFill/>
                    <a:ln w="9525">
                      <a:noFill/>
                    </a:ln>
                  </pic:spPr>
                </pic:pic>
              </a:graphicData>
            </a:graphic>
          </wp:inline>
        </w:drawing>
      </w:r>
      <w:r>
        <w:rPr>
          <w:rFonts w:hint="eastAsia" w:ascii="黑体" w:hAnsi="黑体" w:eastAsia="黑体" w:cs="黑体"/>
        </w:rPr>
        <w:drawing>
          <wp:inline distT="0" distB="0" distL="114300" distR="114300">
            <wp:extent cx="1800225" cy="1800225"/>
            <wp:effectExtent l="0" t="0" r="3175" b="3175"/>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17"/>
                    <a:stretch>
                      <a:fillRect/>
                    </a:stretch>
                  </pic:blipFill>
                  <pic:spPr>
                    <a:xfrm>
                      <a:off x="0" y="0"/>
                      <a:ext cx="1800225" cy="1800225"/>
                    </a:xfrm>
                    <a:prstGeom prst="rect">
                      <a:avLst/>
                    </a:prstGeom>
                    <a:noFill/>
                    <a:ln w="9525">
                      <a:noFill/>
                    </a:ln>
                  </pic:spPr>
                </pic:pic>
              </a:graphicData>
            </a:graphic>
          </wp:inline>
        </w:drawing>
      </w:r>
    </w:p>
    <w:p w14:paraId="0112163A">
      <w:pPr>
        <w:pStyle w:val="32"/>
        <w:keepNext w:val="0"/>
        <w:keepLines w:val="0"/>
        <w:widowControl/>
        <w:suppressLineNumbers w:val="0"/>
        <w:jc w:val="center"/>
        <w:rPr>
          <w:rFonts w:hint="eastAsia" w:ascii="黑体" w:hAnsi="黑体" w:eastAsia="黑体" w:cs="黑体"/>
          <w:b w:val="0"/>
          <w:color w:val="auto"/>
          <w:sz w:val="21"/>
          <w:szCs w:val="21"/>
          <w:lang w:val="en-US" w:eastAsia="zh-CN"/>
        </w:rPr>
      </w:pPr>
      <w:r>
        <w:rPr>
          <w:rFonts w:hint="eastAsia" w:ascii="黑体" w:hAnsi="黑体" w:eastAsia="黑体" w:cs="黑体"/>
          <w:sz w:val="21"/>
          <w:szCs w:val="21"/>
          <w:lang w:val="en-US" w:eastAsia="zh-CN"/>
        </w:rPr>
        <w:t>图7 不同生鲜灯仿真程度对比图（从左到右以此为0%，60%，100%）</w:t>
      </w:r>
    </w:p>
    <w:p w14:paraId="30160A36">
      <w:pPr>
        <w:spacing w:before="60" w:after="60" w:line="360" w:lineRule="auto"/>
        <w:ind w:firstLine="480" w:firstLineChars="0"/>
        <w:outlineLvl w:val="1"/>
        <w:rPr>
          <w:rFonts w:hint="eastAsia" w:ascii="黑体" w:hAnsi="黑体" w:eastAsia="黑体" w:cs="黑体"/>
          <w:color w:val="auto"/>
        </w:rPr>
      </w:pPr>
      <w:bookmarkStart w:id="30" w:name="_Toc13078"/>
      <w:r>
        <w:rPr>
          <w:rFonts w:hint="eastAsia" w:ascii="黑体" w:hAnsi="黑体" w:eastAsia="黑体" w:cs="黑体"/>
          <w:b/>
          <w:color w:val="auto"/>
          <w:sz w:val="24"/>
        </w:rPr>
        <w:t>6.2  实际使用环境的复杂性</w:t>
      </w:r>
      <w:bookmarkEnd w:id="30"/>
    </w:p>
    <w:p w14:paraId="068770F1">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难点：(1) 背景干扰 —— 真实场景包含标签、保鲜膜反光、其他肉类混放等杂乱背景；(2) 特殊光源影响 —— 生鲜灯改变肉品表面颜色分布，模型在色偏下的响应未知；(3) 视角与遮挡 —— 用户拍摄可能处于倾斜角度或存在部分遮挡。</w:t>
      </w:r>
    </w:p>
    <w:p w14:paraId="73D1AC6C">
      <w:pPr>
        <w:spacing w:before="60" w:after="60" w:line="360" w:lineRule="auto"/>
        <w:ind w:firstLine="480"/>
        <w:rPr>
          <w:rFonts w:hint="eastAsia" w:ascii="黑体" w:hAnsi="黑体" w:eastAsia="黑体" w:cs="黑体"/>
          <w:b w:val="0"/>
          <w:color w:val="auto"/>
          <w:sz w:val="24"/>
        </w:rPr>
      </w:pPr>
      <w:r>
        <w:rPr>
          <w:rFonts w:hint="eastAsia" w:ascii="黑体" w:hAnsi="黑体" w:eastAsia="黑体" w:cs="黑体"/>
          <w:b w:val="0"/>
          <w:color w:val="auto"/>
          <w:sz w:val="24"/>
        </w:rPr>
        <w:t>解决方案：(1) 引入YOLO目标检测两阶段架构，自动定位肉品区域排除背景干扰；(2) 设计生鲜灯物理仿真数据增强算法，在训练阶段覆盖生鲜灯场景；(3) 训练阶段引入随机裁剪、遮挡等增强手段，提升模型泛化能力。</w:t>
      </w:r>
    </w:p>
    <w:p w14:paraId="4307CA04">
      <w:pPr>
        <w:spacing w:before="60" w:after="60" w:line="360" w:lineRule="auto"/>
        <w:ind w:firstLine="480"/>
        <w:rPr>
          <w:rFonts w:hint="eastAsia" w:ascii="黑体" w:hAnsi="黑体" w:eastAsia="黑体" w:cs="黑体"/>
          <w:b w:val="0"/>
          <w:color w:val="auto"/>
          <w:sz w:val="24"/>
          <w:lang w:val="en-US" w:eastAsia="zh-CN"/>
        </w:rPr>
      </w:pPr>
      <w:r>
        <w:rPr>
          <w:rFonts w:hint="eastAsia" w:ascii="黑体" w:hAnsi="黑体" w:eastAsia="黑体" w:cs="黑体"/>
          <w:b w:val="0"/>
          <w:color w:val="auto"/>
          <w:sz w:val="24"/>
          <w:lang w:val="en-US" w:eastAsia="zh-CN"/>
        </w:rPr>
        <w:t>解决难点前后识别图像对比如图所示：</w:t>
      </w:r>
    </w:p>
    <w:p w14:paraId="4BF14AEA">
      <w:pPr>
        <w:pStyle w:val="32"/>
        <w:keepNext w:val="0"/>
        <w:keepLines w:val="0"/>
        <w:widowControl/>
        <w:suppressLineNumbers w:val="0"/>
        <w:jc w:val="center"/>
        <w:rPr>
          <w:rFonts w:hint="eastAsia" w:ascii="黑体" w:hAnsi="黑体" w:eastAsia="黑体" w:cs="黑体"/>
        </w:rPr>
      </w:pPr>
      <w:r>
        <w:rPr>
          <w:rFonts w:hint="eastAsia" w:ascii="黑体" w:hAnsi="黑体" w:eastAsia="黑体" w:cs="黑体"/>
        </w:rPr>
        <w:drawing>
          <wp:inline distT="0" distB="0" distL="114300" distR="114300">
            <wp:extent cx="5400040" cy="1839595"/>
            <wp:effectExtent l="0" t="0" r="10160" b="190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8"/>
                    <a:stretch>
                      <a:fillRect/>
                    </a:stretch>
                  </pic:blipFill>
                  <pic:spPr>
                    <a:xfrm>
                      <a:off x="0" y="0"/>
                      <a:ext cx="5400040" cy="1839595"/>
                    </a:xfrm>
                    <a:prstGeom prst="rect">
                      <a:avLst/>
                    </a:prstGeom>
                    <a:noFill/>
                    <a:ln w="9525">
                      <a:noFill/>
                    </a:ln>
                  </pic:spPr>
                </pic:pic>
              </a:graphicData>
            </a:graphic>
          </wp:inline>
        </w:drawing>
      </w:r>
    </w:p>
    <w:p w14:paraId="710CCB52">
      <w:pPr>
        <w:spacing w:before="60" w:after="60" w:line="360" w:lineRule="auto"/>
        <w:jc w:val="center"/>
        <w:rPr>
          <w:rFonts w:hint="eastAsia" w:ascii="黑体" w:hAnsi="黑体" w:eastAsia="黑体" w:cs="黑体"/>
          <w:b w:val="0"/>
          <w:color w:val="auto"/>
          <w:sz w:val="21"/>
          <w:szCs w:val="21"/>
          <w:lang w:val="en-US" w:eastAsia="zh-CN"/>
        </w:rPr>
      </w:pPr>
      <w:r>
        <w:rPr>
          <w:rFonts w:hint="eastAsia" w:ascii="黑体" w:hAnsi="黑体" w:eastAsia="黑体" w:cs="黑体"/>
          <w:b w:val="0"/>
          <w:color w:val="auto"/>
          <w:sz w:val="21"/>
          <w:szCs w:val="21"/>
          <w:lang w:val="en-US" w:eastAsia="zh-CN"/>
        </w:rPr>
        <w:t>图8 引入yolo前后识别时受背景干扰影响对比图</w:t>
      </w:r>
    </w:p>
    <w:p w14:paraId="4C289A74">
      <w:pPr>
        <w:spacing w:before="60" w:after="60" w:line="360" w:lineRule="auto"/>
        <w:ind w:firstLine="480" w:firstLineChars="0"/>
        <w:outlineLvl w:val="1"/>
        <w:rPr>
          <w:rFonts w:hint="eastAsia" w:ascii="黑体" w:hAnsi="黑体" w:eastAsia="黑体" w:cs="黑体"/>
          <w:color w:val="auto"/>
        </w:rPr>
      </w:pPr>
      <w:bookmarkStart w:id="31" w:name="_Toc30317"/>
      <w:r>
        <w:rPr>
          <w:rFonts w:hint="eastAsia" w:ascii="黑体" w:hAnsi="黑体" w:eastAsia="黑体" w:cs="黑体"/>
          <w:b/>
          <w:color w:val="auto"/>
          <w:sz w:val="24"/>
        </w:rPr>
        <w:t>6.3  模型大小、推理速度与计算资源的矛盾</w:t>
      </w:r>
      <w:bookmarkEnd w:id="31"/>
    </w:p>
    <w:p w14:paraId="3F7156BF">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难点：CPU计算能力远弱于GPU，需在保持高准确率（≥90%）的前提下将参数量压缩至1.2M左右、推理时间压缩至</w:t>
      </w:r>
      <w:r>
        <w:rPr>
          <w:rFonts w:hint="eastAsia" w:ascii="黑体" w:hAnsi="黑体" w:eastAsia="黑体" w:cs="黑体"/>
          <w:b w:val="0"/>
          <w:color w:val="auto"/>
          <w:sz w:val="24"/>
          <w:lang w:val="en-US" w:eastAsia="zh-CN"/>
        </w:rPr>
        <w:t>10</w:t>
      </w:r>
      <w:r>
        <w:rPr>
          <w:rFonts w:hint="eastAsia" w:ascii="黑体" w:hAnsi="黑体" w:eastAsia="黑体" w:cs="黑体"/>
          <w:b w:val="0"/>
          <w:color w:val="auto"/>
          <w:sz w:val="24"/>
        </w:rPr>
        <w:t>ms以内。</w:t>
      </w:r>
    </w:p>
    <w:p w14:paraId="25199E61">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解决方案：(1) 设计MTxNet轻量化架构，采用倒残差瓶颈结构，参数量从MobileNetV2的3.5M压缩至0.29M（12倍）；(2) 云端CPU部署，避免移动端计算资源限制；(3) ONNX格式导出 + 算子融合优化，进一步提升推理效率。</w:t>
      </w:r>
    </w:p>
    <w:p w14:paraId="78A97524">
      <w:pPr>
        <w:rPr>
          <w:rFonts w:hint="eastAsia" w:ascii="黑体" w:hAnsi="黑体" w:eastAsia="黑体" w:cs="黑体"/>
          <w:color w:val="auto"/>
          <w:sz w:val="32"/>
        </w:rPr>
      </w:pPr>
    </w:p>
    <w:p w14:paraId="4EDD05BE">
      <w:pPr>
        <w:outlineLvl w:val="0"/>
        <w:rPr>
          <w:rFonts w:hint="eastAsia" w:ascii="黑体" w:hAnsi="黑体" w:eastAsia="黑体" w:cs="黑体"/>
          <w:b/>
          <w:bCs/>
          <w:color w:val="auto"/>
        </w:rPr>
      </w:pPr>
      <w:bookmarkStart w:id="32" w:name="_Toc6132"/>
      <w:r>
        <w:rPr>
          <w:rFonts w:hint="eastAsia" w:ascii="黑体" w:hAnsi="黑体" w:eastAsia="黑体" w:cs="黑体"/>
          <w:b/>
          <w:bCs/>
          <w:color w:val="auto"/>
          <w:sz w:val="32"/>
        </w:rPr>
        <w:t>7  总结与展望</w:t>
      </w:r>
      <w:bookmarkEnd w:id="32"/>
    </w:p>
    <w:p w14:paraId="1F9D341D">
      <w:pPr>
        <w:pStyle w:val="4"/>
        <w:rPr>
          <w:rFonts w:hint="eastAsia" w:ascii="黑体" w:hAnsi="黑体" w:eastAsia="黑体" w:cs="黑体"/>
          <w:color w:val="auto"/>
        </w:rPr>
      </w:pPr>
      <w:bookmarkStart w:id="33" w:name="_Toc11751"/>
      <w:r>
        <w:rPr>
          <w:rFonts w:hint="eastAsia" w:ascii="黑体" w:hAnsi="黑体" w:eastAsia="黑体" w:cs="黑体"/>
          <w:color w:val="auto"/>
          <w:sz w:val="28"/>
        </w:rPr>
        <w:t>7.1  项目总结</w:t>
      </w:r>
      <w:bookmarkEnd w:id="33"/>
    </w:p>
    <w:p w14:paraId="7905041D">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本项目成功设计并实现了一套完整的基于深度学习的肉类品质智能检测系统，核心成果如下：</w:t>
      </w:r>
    </w:p>
    <w:p w14:paraId="2A87C11E">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(1) 端到端系统：实现了从"拍照 → YOLO检测 → 区域裁剪 → MTxNet分类 → 结果展示"的完整链路，支持掺假检测和新鲜度分级两类核心任务，覆盖猪肉、羊肉、牛肉三种常见肉类。</w:t>
      </w:r>
    </w:p>
    <w:p w14:paraId="61CCFDB4">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(2) YOLO检测前置两阶段架构：有效排除复杂背景干扰（餐盘、标签、案板等），使模型注意力集中在肉类区域，准确率从约7</w:t>
      </w:r>
      <w:r>
        <w:rPr>
          <w:rFonts w:hint="eastAsia" w:ascii="黑体" w:hAnsi="黑体" w:eastAsia="黑体" w:cs="黑体"/>
          <w:b w:val="0"/>
          <w:color w:val="auto"/>
          <w:sz w:val="24"/>
          <w:lang w:val="en-US" w:eastAsia="zh-CN"/>
        </w:rPr>
        <w:t>2</w:t>
      </w:r>
      <w:r>
        <w:rPr>
          <w:rFonts w:hint="eastAsia" w:ascii="黑体" w:hAnsi="黑体" w:eastAsia="黑体" w:cs="黑体"/>
          <w:b w:val="0"/>
          <w:color w:val="auto"/>
          <w:sz w:val="24"/>
        </w:rPr>
        <w:t>%提升至8</w:t>
      </w:r>
      <w:r>
        <w:rPr>
          <w:rFonts w:hint="eastAsia" w:ascii="黑体" w:hAnsi="黑体" w:eastAsia="黑体" w:cs="黑体"/>
          <w:b w:val="0"/>
          <w:color w:val="auto"/>
          <w:sz w:val="24"/>
          <w:lang w:val="en-US" w:eastAsia="zh-CN"/>
        </w:rPr>
        <w:t>2</w:t>
      </w:r>
      <w:r>
        <w:rPr>
          <w:rFonts w:hint="eastAsia" w:ascii="黑体" w:hAnsi="黑体" w:eastAsia="黑体" w:cs="黑体"/>
          <w:b w:val="0"/>
          <w:color w:val="auto"/>
          <w:sz w:val="24"/>
        </w:rPr>
        <w:t>%（提升1</w:t>
      </w:r>
      <w:r>
        <w:rPr>
          <w:rFonts w:hint="eastAsia" w:ascii="黑体" w:hAnsi="黑体" w:eastAsia="黑体" w:cs="黑体"/>
          <w:b w:val="0"/>
          <w:color w:val="auto"/>
          <w:sz w:val="24"/>
          <w:lang w:val="en-US" w:eastAsia="zh-CN"/>
        </w:rPr>
        <w:t>0</w:t>
      </w:r>
      <w:r>
        <w:rPr>
          <w:rFonts w:hint="eastAsia" w:ascii="黑体" w:hAnsi="黑体" w:eastAsia="黑体" w:cs="黑体"/>
          <w:b w:val="0"/>
          <w:color w:val="auto"/>
          <w:sz w:val="24"/>
        </w:rPr>
        <w:t>个百分点），用户无需手动对准即可完成检测。</w:t>
      </w:r>
    </w:p>
    <w:p w14:paraId="6BC98262">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(3) 生鲜灯物理仿真数据增强：独创基于光谱物理模型的仿真算法，针对性解决市场生鲜灯误导问题。在80%功率生鲜灯场景下，增强后模型准确率较基线提升6.65个百分点，鲁棒性显著提升。</w:t>
      </w:r>
    </w:p>
    <w:p w14:paraId="71B62D39">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(4) MTxNet轻量化网络：仅0.29M参数 / 1.2MB模型大小 / CPU推理4.62ms，在约12倍参数压缩下仍保持95.34%的分类准确率，达到云端部署的精度-速度-成本最优平衡。</w:t>
      </w:r>
    </w:p>
    <w:p w14:paraId="283B587B">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(5) 多任务多模型部署：针对羊肉掺假、牛肉掺假、猪肉新鲜度、羊肉新鲜度、牛肉新鲜度共部署5个专用ONNX模型，验证了系统架构的可扩展性。</w:t>
      </w:r>
    </w:p>
    <w:p w14:paraId="01634C9C">
      <w:pPr>
        <w:spacing w:before="60" w:after="60" w:line="360" w:lineRule="auto"/>
        <w:rPr>
          <w:rFonts w:hint="eastAsia" w:ascii="黑体" w:hAnsi="黑体" w:eastAsia="黑体" w:cs="黑体"/>
          <w:color w:val="auto"/>
        </w:rPr>
      </w:pPr>
      <w:r>
        <w:rPr>
          <w:rFonts w:hint="eastAsia" w:ascii="黑体" w:hAnsi="黑体" w:eastAsia="黑体" w:cs="黑体"/>
          <w:b/>
          <w:color w:val="auto"/>
          <w:sz w:val="24"/>
        </w:rPr>
        <w:t>核心指标一览：</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5DE8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1B02FE2">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指标</w:t>
            </w:r>
          </w:p>
        </w:tc>
        <w:tc>
          <w:tcPr>
            <w:tcW w:w="4317" w:type="dxa"/>
          </w:tcPr>
          <w:p w14:paraId="32FBEB60">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数值</w:t>
            </w:r>
          </w:p>
        </w:tc>
      </w:tr>
      <w:tr w14:paraId="35F1B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A4C5DDF">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CPU推理速度</w:t>
            </w:r>
          </w:p>
        </w:tc>
        <w:tc>
          <w:tcPr>
            <w:tcW w:w="4317" w:type="dxa"/>
          </w:tcPr>
          <w:p w14:paraId="567B01F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 4.62ms/张</w:t>
            </w:r>
          </w:p>
        </w:tc>
      </w:tr>
      <w:tr w14:paraId="782C5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A6F039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分类准确率（MTxNet）</w:t>
            </w:r>
          </w:p>
        </w:tc>
        <w:tc>
          <w:tcPr>
            <w:tcW w:w="4317" w:type="dxa"/>
          </w:tcPr>
          <w:p w14:paraId="439EE60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95.34%</w:t>
            </w:r>
          </w:p>
        </w:tc>
      </w:tr>
      <w:tr w14:paraId="36E9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DBFAC9D">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模型大小</w:t>
            </w:r>
          </w:p>
        </w:tc>
        <w:tc>
          <w:tcPr>
            <w:tcW w:w="4317" w:type="dxa"/>
          </w:tcPr>
          <w:p w14:paraId="3C27AF4F">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~1.2MB</w:t>
            </w:r>
          </w:p>
        </w:tc>
      </w:tr>
      <w:tr w14:paraId="4263E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6F28C6A">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生鲜灯鲁棒性（准确率波动）</w:t>
            </w:r>
          </w:p>
        </w:tc>
        <w:tc>
          <w:tcPr>
            <w:tcW w:w="4317" w:type="dxa"/>
          </w:tcPr>
          <w:p w14:paraId="216EBE34">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&lt; 1.5%</w:t>
            </w:r>
          </w:p>
        </w:tc>
      </w:tr>
      <w:tr w14:paraId="7427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CD7C91B">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YOLO检测提升</w:t>
            </w:r>
          </w:p>
        </w:tc>
        <w:tc>
          <w:tcPr>
            <w:tcW w:w="4317" w:type="dxa"/>
          </w:tcPr>
          <w:p w14:paraId="7C81089E">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+13个百分点</w:t>
            </w:r>
          </w:p>
        </w:tc>
      </w:tr>
      <w:tr w14:paraId="7444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EFF3E1B">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检测+分类全流程耗时</w:t>
            </w:r>
          </w:p>
        </w:tc>
        <w:tc>
          <w:tcPr>
            <w:tcW w:w="4317" w:type="dxa"/>
          </w:tcPr>
          <w:p w14:paraId="27C54214">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&lt; 20ms</w:t>
            </w:r>
          </w:p>
        </w:tc>
      </w:tr>
      <w:tr w14:paraId="34E6A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466FAE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系统云端运行成本</w:t>
            </w:r>
          </w:p>
        </w:tc>
        <w:tc>
          <w:tcPr>
            <w:tcW w:w="4317" w:type="dxa"/>
          </w:tcPr>
          <w:p w14:paraId="38217B9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w:t>
            </w:r>
            <w:r>
              <w:rPr>
                <w:rFonts w:hint="eastAsia" w:ascii="黑体" w:hAnsi="黑体" w:eastAsia="黑体" w:cs="黑体"/>
                <w:color w:val="auto"/>
                <w:sz w:val="24"/>
                <w:szCs w:val="24"/>
                <w:lang w:val="en-US" w:eastAsia="zh-CN"/>
              </w:rPr>
              <w:t>20</w:t>
            </w:r>
            <w:r>
              <w:rPr>
                <w:rFonts w:hint="eastAsia" w:ascii="黑体" w:hAnsi="黑体" w:eastAsia="黑体" w:cs="黑体"/>
                <w:color w:val="auto"/>
                <w:sz w:val="24"/>
                <w:szCs w:val="24"/>
              </w:rPr>
              <w:t>元/月</w:t>
            </w:r>
          </w:p>
        </w:tc>
      </w:tr>
    </w:tbl>
    <w:p w14:paraId="769D0325">
      <w:pPr>
        <w:rPr>
          <w:rFonts w:hint="eastAsia" w:ascii="黑体" w:hAnsi="黑体" w:eastAsia="黑体" w:cs="黑体"/>
          <w:color w:val="auto"/>
        </w:rPr>
      </w:pPr>
    </w:p>
    <w:p w14:paraId="4603EFE0">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本项目将实验室级别的肉类新鲜度检测能力，以极低成本普惠到普通消费者和中小商户，为肉类品质现场快速检测提供了创新性的技术方案。</w:t>
      </w:r>
    </w:p>
    <w:p w14:paraId="0C5FB67D">
      <w:pPr>
        <w:pStyle w:val="4"/>
        <w:rPr>
          <w:rFonts w:hint="eastAsia" w:ascii="黑体" w:hAnsi="黑体" w:eastAsia="黑体" w:cs="黑体"/>
          <w:color w:val="auto"/>
        </w:rPr>
      </w:pPr>
      <w:bookmarkStart w:id="34" w:name="_Toc1257"/>
      <w:r>
        <w:rPr>
          <w:rFonts w:hint="eastAsia" w:ascii="黑体" w:hAnsi="黑体" w:eastAsia="黑体" w:cs="黑体"/>
          <w:color w:val="auto"/>
          <w:sz w:val="28"/>
        </w:rPr>
        <w:t>7.2  未来展望</w:t>
      </w:r>
      <w:bookmarkEnd w:id="34"/>
    </w:p>
    <w:p w14:paraId="31B6415D">
      <w:pPr>
        <w:spacing w:before="60" w:after="60" w:line="360" w:lineRule="auto"/>
        <w:ind w:firstLine="480"/>
        <w:rPr>
          <w:rFonts w:hint="eastAsia" w:ascii="黑体" w:hAnsi="黑体" w:eastAsia="黑体" w:cs="黑体"/>
          <w:b w:val="0"/>
          <w:color w:val="auto"/>
          <w:sz w:val="24"/>
        </w:rPr>
      </w:pPr>
    </w:p>
    <w:p w14:paraId="6BD794E1">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(1) 多模态融合：结合图像与近红外光谱等多维数据，实现多模态融合检测，进一步提升判断准确度。</w:t>
      </w:r>
    </w:p>
    <w:p w14:paraId="44C9C69A">
      <w:pPr>
        <w:spacing w:before="60" w:after="60" w:line="360" w:lineRule="auto"/>
        <w:ind w:firstLine="480"/>
        <w:rPr>
          <w:rFonts w:hint="default" w:ascii="黑体" w:hAnsi="黑体" w:eastAsia="黑体" w:cs="黑体"/>
          <w:color w:val="auto"/>
          <w:lang w:val="en-US" w:eastAsia="zh-CN"/>
        </w:rPr>
      </w:pPr>
      <w:r>
        <w:rPr>
          <w:rFonts w:hint="eastAsia" w:ascii="黑体" w:hAnsi="黑体" w:eastAsia="黑体" w:cs="黑体"/>
          <w:b w:val="0"/>
          <w:color w:val="auto"/>
          <w:sz w:val="24"/>
        </w:rPr>
        <w:t>(2) 量化指标关联：建立AI视觉评分与TVBN、pH值等理化指标的映射关系。</w:t>
      </w:r>
      <w:r>
        <w:rPr>
          <w:rFonts w:hint="eastAsia" w:ascii="黑体" w:hAnsi="黑体" w:eastAsia="黑体" w:cs="黑体"/>
          <w:b w:val="0"/>
          <w:color w:val="auto"/>
          <w:sz w:val="24"/>
          <w:lang w:val="en-US" w:eastAsia="zh-CN"/>
        </w:rPr>
        <w:t>提升我们模型的可信度。</w:t>
      </w:r>
    </w:p>
    <w:p w14:paraId="24BDA61F">
      <w:pPr>
        <w:spacing w:before="60" w:after="60" w:line="360" w:lineRule="auto"/>
        <w:ind w:firstLine="480"/>
        <w:rPr>
          <w:rFonts w:hint="eastAsia" w:ascii="黑体" w:hAnsi="黑体" w:eastAsia="黑体" w:cs="黑体"/>
          <w:color w:val="auto"/>
        </w:rPr>
      </w:pPr>
      <w:r>
        <w:rPr>
          <w:rFonts w:hint="eastAsia" w:ascii="黑体" w:hAnsi="黑体" w:eastAsia="黑体" w:cs="黑体"/>
          <w:b w:val="0"/>
          <w:color w:val="auto"/>
          <w:sz w:val="24"/>
        </w:rPr>
        <w:t>(3) 端侧推理：</w:t>
      </w:r>
      <w:r>
        <w:rPr>
          <w:rFonts w:hint="eastAsia" w:ascii="黑体" w:hAnsi="黑体" w:eastAsia="黑体" w:cs="黑体"/>
          <w:b w:val="0"/>
          <w:color w:val="auto"/>
          <w:sz w:val="24"/>
          <w:lang w:val="en-US" w:eastAsia="zh-CN"/>
        </w:rPr>
        <w:t>由于onnx是腾讯开源的端侧推理框架，天然跨平台支持，未来我们可以</w:t>
      </w:r>
      <w:r>
        <w:rPr>
          <w:rFonts w:hint="eastAsia" w:ascii="黑体" w:hAnsi="黑体" w:eastAsia="黑体" w:cs="黑体"/>
          <w:b w:val="0"/>
          <w:color w:val="auto"/>
          <w:sz w:val="24"/>
        </w:rPr>
        <w:t>探索在</w:t>
      </w:r>
      <w:r>
        <w:rPr>
          <w:rFonts w:hint="eastAsia" w:ascii="黑体" w:hAnsi="黑体" w:eastAsia="黑体" w:cs="黑体"/>
          <w:b w:val="0"/>
          <w:color w:val="auto"/>
          <w:sz w:val="24"/>
          <w:lang w:val="en-US" w:eastAsia="zh-CN"/>
        </w:rPr>
        <w:t>手机</w:t>
      </w:r>
      <w:r>
        <w:rPr>
          <w:rFonts w:hint="eastAsia" w:ascii="黑体" w:hAnsi="黑体" w:eastAsia="黑体" w:cs="黑体"/>
          <w:b w:val="0"/>
          <w:color w:val="auto"/>
          <w:sz w:val="24"/>
        </w:rPr>
        <w:t>端侧NPU/</w:t>
      </w:r>
      <w:r>
        <w:rPr>
          <w:rFonts w:hint="eastAsia" w:ascii="黑体" w:hAnsi="黑体" w:eastAsia="黑体" w:cs="黑体"/>
          <w:b w:val="0"/>
          <w:color w:val="auto"/>
          <w:sz w:val="24"/>
          <w:lang w:val="en-US" w:eastAsia="zh-CN"/>
        </w:rPr>
        <w:t>C</w:t>
      </w:r>
      <w:r>
        <w:rPr>
          <w:rFonts w:hint="eastAsia" w:ascii="黑体" w:hAnsi="黑体" w:eastAsia="黑体" w:cs="黑体"/>
          <w:b w:val="0"/>
          <w:color w:val="auto"/>
          <w:sz w:val="24"/>
        </w:rPr>
        <w:t>PU上的推理方案，实现纯端侧离线推理，</w:t>
      </w:r>
      <w:r>
        <w:rPr>
          <w:rFonts w:hint="eastAsia" w:ascii="黑体" w:hAnsi="黑体" w:eastAsia="黑体" w:cs="黑体"/>
          <w:b w:val="0"/>
          <w:color w:val="auto"/>
          <w:sz w:val="24"/>
          <w:lang w:val="en-US" w:eastAsia="zh-CN"/>
        </w:rPr>
        <w:t>直接在手机端实现完全推理，进一步降低云端算力成本，降低并发压力</w:t>
      </w:r>
      <w:r>
        <w:rPr>
          <w:rFonts w:hint="eastAsia" w:ascii="黑体" w:hAnsi="黑体" w:eastAsia="黑体" w:cs="黑体"/>
          <w:b w:val="0"/>
          <w:color w:val="auto"/>
          <w:sz w:val="24"/>
        </w:rPr>
        <w:t>。</w:t>
      </w:r>
    </w:p>
    <w:p w14:paraId="1EE8D2CD">
      <w:pPr>
        <w:spacing w:before="60" w:after="60" w:line="360" w:lineRule="auto"/>
        <w:ind w:firstLine="480"/>
        <w:rPr>
          <w:rFonts w:hint="eastAsia" w:ascii="黑体" w:hAnsi="黑体" w:eastAsia="黑体" w:cs="黑体"/>
          <w:b w:val="0"/>
          <w:color w:val="auto"/>
          <w:sz w:val="24"/>
          <w:lang w:eastAsia="zh-CN"/>
        </w:rPr>
      </w:pPr>
      <w:r>
        <w:rPr>
          <w:rFonts w:hint="eastAsia" w:ascii="黑体" w:hAnsi="黑体" w:eastAsia="黑体" w:cs="黑体"/>
          <w:b w:val="0"/>
          <w:color w:val="auto"/>
          <w:sz w:val="24"/>
        </w:rPr>
        <w:t>(</w:t>
      </w:r>
      <w:r>
        <w:rPr>
          <w:rFonts w:hint="eastAsia" w:ascii="黑体" w:hAnsi="黑体" w:eastAsia="黑体" w:cs="黑体"/>
          <w:b w:val="0"/>
          <w:color w:val="auto"/>
          <w:sz w:val="24"/>
          <w:lang w:val="en-US" w:eastAsia="zh-CN"/>
        </w:rPr>
        <w:t>4</w:t>
      </w:r>
      <w:r>
        <w:rPr>
          <w:rFonts w:hint="eastAsia" w:ascii="黑体" w:hAnsi="黑体" w:eastAsia="黑体" w:cs="黑体"/>
          <w:b w:val="0"/>
          <w:color w:val="auto"/>
          <w:sz w:val="24"/>
        </w:rPr>
        <w:t>) 产品化迭代</w:t>
      </w:r>
      <w:r>
        <w:rPr>
          <w:rFonts w:hint="eastAsia" w:ascii="黑体" w:hAnsi="黑体" w:eastAsia="黑体" w:cs="黑体"/>
          <w:b w:val="0"/>
          <w:color w:val="auto"/>
          <w:sz w:val="24"/>
          <w:lang w:val="en-US" w:eastAsia="zh-CN"/>
        </w:rPr>
        <w:t>与商业化落地</w:t>
      </w:r>
      <w:r>
        <w:rPr>
          <w:rFonts w:hint="eastAsia" w:ascii="黑体" w:hAnsi="黑体" w:eastAsia="黑体" w:cs="黑体"/>
          <w:b w:val="0"/>
          <w:color w:val="auto"/>
          <w:sz w:val="24"/>
        </w:rPr>
        <w:t>：</w:t>
      </w:r>
      <w:r>
        <w:rPr>
          <w:rFonts w:hint="eastAsia" w:ascii="黑体" w:hAnsi="黑体" w:eastAsia="黑体" w:cs="黑体"/>
          <w:b w:val="0"/>
          <w:color w:val="auto"/>
          <w:sz w:val="24"/>
          <w:lang w:val="en-US" w:eastAsia="zh-CN"/>
        </w:rPr>
        <w:t>我们正</w:t>
      </w:r>
      <w:r>
        <w:rPr>
          <w:rFonts w:hint="eastAsia" w:ascii="黑体" w:hAnsi="黑体" w:eastAsia="黑体" w:cs="黑体"/>
          <w:b w:val="0"/>
          <w:color w:val="auto"/>
          <w:sz w:val="24"/>
        </w:rPr>
        <w:t>将APP发布至</w:t>
      </w:r>
      <w:r>
        <w:rPr>
          <w:rFonts w:hint="eastAsia" w:ascii="黑体" w:hAnsi="黑体" w:eastAsia="黑体" w:cs="黑体"/>
          <w:b w:val="0"/>
          <w:color w:val="auto"/>
          <w:sz w:val="24"/>
          <w:lang w:val="en-US" w:eastAsia="zh-CN"/>
        </w:rPr>
        <w:t>华为免费</w:t>
      </w:r>
      <w:r>
        <w:rPr>
          <w:rFonts w:hint="eastAsia" w:ascii="黑体" w:hAnsi="黑体" w:eastAsia="黑体" w:cs="黑体"/>
          <w:b w:val="0"/>
          <w:color w:val="auto"/>
          <w:sz w:val="24"/>
        </w:rPr>
        <w:t>应用商店</w:t>
      </w:r>
      <w:r>
        <w:rPr>
          <w:rFonts w:hint="eastAsia" w:ascii="黑体" w:hAnsi="黑体" w:eastAsia="黑体" w:cs="黑体"/>
          <w:b w:val="0"/>
          <w:color w:val="auto"/>
          <w:sz w:val="24"/>
          <w:lang w:eastAsia="zh-CN"/>
        </w:rPr>
        <w:t>（</w:t>
      </w:r>
      <w:r>
        <w:rPr>
          <w:rFonts w:hint="eastAsia" w:ascii="黑体" w:hAnsi="黑体" w:eastAsia="黑体" w:cs="黑体"/>
          <w:b w:val="0"/>
          <w:color w:val="auto"/>
          <w:sz w:val="24"/>
          <w:lang w:val="en-US" w:eastAsia="zh-CN"/>
        </w:rPr>
        <w:t>现在还在备案与审核阶段</w:t>
      </w:r>
      <w:r>
        <w:rPr>
          <w:rFonts w:hint="eastAsia" w:ascii="黑体" w:hAnsi="黑体" w:eastAsia="黑体" w:cs="黑体"/>
          <w:b w:val="0"/>
          <w:color w:val="auto"/>
          <w:sz w:val="24"/>
          <w:lang w:eastAsia="zh-CN"/>
        </w:rPr>
        <w:t>）</w:t>
      </w:r>
    </w:p>
    <w:p w14:paraId="44FEC888">
      <w:pPr>
        <w:spacing w:before="60" w:after="60" w:line="360" w:lineRule="auto"/>
        <w:jc w:val="center"/>
        <w:rPr>
          <w:rFonts w:hint="eastAsia" w:ascii="黑体" w:hAnsi="黑体" w:eastAsia="黑体" w:cs="黑体"/>
          <w:b w:val="0"/>
          <w:color w:val="auto"/>
          <w:sz w:val="24"/>
          <w:lang w:eastAsia="zh-CN"/>
        </w:rPr>
      </w:pPr>
      <w:r>
        <w:rPr>
          <w:rFonts w:hint="eastAsia" w:ascii="黑体" w:hAnsi="黑体" w:eastAsia="黑体" w:cs="黑体"/>
          <w:b w:val="0"/>
          <w:color w:val="auto"/>
          <w:sz w:val="24"/>
          <w:lang w:eastAsia="zh-CN"/>
        </w:rPr>
        <w:drawing>
          <wp:inline distT="0" distB="0" distL="114300" distR="114300">
            <wp:extent cx="6212840" cy="1637665"/>
            <wp:effectExtent l="0" t="0" r="16510" b="635"/>
            <wp:docPr id="14" name="图片 14" descr="ec7fa6d3-2332-4c16-b49c-7f673da45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c7fa6d3-2332-4c16-b49c-7f673da45c0f"/>
                    <pic:cNvPicPr>
                      <a:picLocks noChangeAspect="1"/>
                    </pic:cNvPicPr>
                  </pic:nvPicPr>
                  <pic:blipFill>
                    <a:blip r:embed="rId19"/>
                    <a:stretch>
                      <a:fillRect/>
                    </a:stretch>
                  </pic:blipFill>
                  <pic:spPr>
                    <a:xfrm>
                      <a:off x="0" y="0"/>
                      <a:ext cx="6212840" cy="1637665"/>
                    </a:xfrm>
                    <a:prstGeom prst="rect">
                      <a:avLst/>
                    </a:prstGeom>
                  </pic:spPr>
                </pic:pic>
              </a:graphicData>
            </a:graphic>
          </wp:inline>
        </w:drawing>
      </w:r>
    </w:p>
    <w:p w14:paraId="2A8632A1">
      <w:pPr>
        <w:spacing w:before="60" w:after="60" w:line="360" w:lineRule="auto"/>
        <w:jc w:val="left"/>
        <w:rPr>
          <w:rFonts w:hint="eastAsia" w:ascii="黑体" w:hAnsi="黑体" w:eastAsia="黑体" w:cs="黑体"/>
          <w:b w:val="0"/>
          <w:color w:val="auto"/>
          <w:sz w:val="24"/>
          <w:lang w:eastAsia="zh-CN"/>
        </w:rPr>
      </w:pPr>
      <w:r>
        <w:rPr>
          <w:rFonts w:hint="eastAsia" w:ascii="黑体" w:hAnsi="黑体" w:eastAsia="黑体" w:cs="黑体"/>
          <w:b w:val="0"/>
          <w:color w:val="auto"/>
          <w:sz w:val="24"/>
          <w:lang w:eastAsia="zh-CN"/>
        </w:rPr>
        <w:drawing>
          <wp:inline distT="0" distB="0" distL="114300" distR="114300">
            <wp:extent cx="5470525" cy="2403475"/>
            <wp:effectExtent l="0" t="0" r="15875" b="15875"/>
            <wp:docPr id="15" name="图片 15" descr="78fd877b-60df-4057-bfb4-3837a95cd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8fd877b-60df-4057-bfb4-3837a95cde96"/>
                    <pic:cNvPicPr>
                      <a:picLocks noChangeAspect="1"/>
                    </pic:cNvPicPr>
                  </pic:nvPicPr>
                  <pic:blipFill>
                    <a:blip r:embed="rId20"/>
                    <a:stretch>
                      <a:fillRect/>
                    </a:stretch>
                  </pic:blipFill>
                  <pic:spPr>
                    <a:xfrm>
                      <a:off x="0" y="0"/>
                      <a:ext cx="5470525" cy="2403475"/>
                    </a:xfrm>
                    <a:prstGeom prst="rect">
                      <a:avLst/>
                    </a:prstGeom>
                  </pic:spPr>
                </pic:pic>
              </a:graphicData>
            </a:graphic>
          </wp:inline>
        </w:drawing>
      </w:r>
    </w:p>
    <w:p w14:paraId="5292DE2F">
      <w:pPr>
        <w:pStyle w:val="15"/>
        <w:spacing w:before="60" w:after="60" w:line="360" w:lineRule="auto"/>
        <w:jc w:val="center"/>
        <w:rPr>
          <w:rFonts w:hint="eastAsia" w:ascii="黑体" w:hAnsi="黑体" w:eastAsia="黑体" w:cs="黑体"/>
          <w:b w:val="0"/>
          <w:bCs w:val="0"/>
          <w:color w:val="000000" w:themeColor="text1"/>
          <w:sz w:val="21"/>
          <w:szCs w:val="21"/>
          <w:lang w:eastAsia="zh-CN"/>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 xml:space="preserve">图 </w:t>
      </w:r>
      <w:r>
        <w:rPr>
          <w:rFonts w:hint="eastAsia" w:ascii="黑体" w:hAnsi="黑体" w:eastAsia="黑体" w:cs="黑体"/>
          <w:b w:val="0"/>
          <w:bCs w:val="0"/>
          <w:color w:val="000000" w:themeColor="text1"/>
          <w:sz w:val="21"/>
          <w:szCs w:val="21"/>
          <w:lang w:val="en-US" w:eastAsia="zh-CN"/>
          <w14:textFill>
            <w14:solidFill>
              <w14:schemeClr w14:val="tx1"/>
            </w14:solidFill>
          </w14:textFill>
        </w:rPr>
        <w:t>9</w:t>
      </w:r>
      <w:r>
        <w:rPr>
          <w:rFonts w:hint="eastAsia" w:ascii="黑体" w:hAnsi="黑体" w:eastAsia="黑体" w:cs="黑体"/>
          <w:b w:val="0"/>
          <w:bCs w:val="0"/>
          <w:color w:val="000000" w:themeColor="text1"/>
          <w:sz w:val="21"/>
          <w:szCs w:val="21"/>
          <w:lang w:eastAsia="zh-CN"/>
          <w14:textFill>
            <w14:solidFill>
              <w14:schemeClr w14:val="tx1"/>
            </w14:solidFill>
          </w14:textFill>
        </w:rPr>
        <w:t xml:space="preserve"> 审核阶段</w:t>
      </w:r>
    </w:p>
    <w:p w14:paraId="6D707422">
      <w:pPr>
        <w:ind w:firstLine="720" w:firstLineChars="0"/>
        <w:rPr>
          <w:rFonts w:hint="default"/>
          <w:b w:val="0"/>
          <w:bCs w:val="0"/>
          <w:sz w:val="24"/>
          <w:szCs w:val="24"/>
          <w:lang w:val="en-US" w:eastAsia="zh-CN"/>
        </w:rPr>
      </w:pPr>
      <w:r>
        <w:rPr>
          <w:rFonts w:hint="eastAsia" w:ascii="黑体" w:hAnsi="黑体" w:eastAsia="黑体" w:cs="黑体"/>
          <w:b w:val="0"/>
          <w:bCs w:val="0"/>
          <w:color w:val="000000" w:themeColor="text1"/>
          <w:sz w:val="24"/>
          <w:szCs w:val="24"/>
          <w:lang w:val="en-US" w:eastAsia="zh-CN"/>
          <w14:textFill>
            <w14:solidFill>
              <w14:schemeClr w14:val="tx1"/>
            </w14:solidFill>
          </w14:textFill>
        </w:rPr>
        <w:t>目前，我们暂时将安装包同步放到</w:t>
      </w:r>
      <w:r>
        <w:rPr>
          <w:rFonts w:hint="default" w:ascii="Times New Roman" w:hAnsi="Times New Roman" w:eastAsia="黑体" w:cs="Times New Roman"/>
          <w:b/>
          <w:bCs/>
          <w:color w:val="000000" w:themeColor="text1"/>
          <w:sz w:val="24"/>
          <w:szCs w:val="24"/>
          <w:lang w:val="en-US" w:eastAsia="zh-CN"/>
          <w14:textFill>
            <w14:solidFill>
              <w14:schemeClr w14:val="tx1"/>
            </w14:solidFill>
          </w14:textFill>
        </w:rPr>
        <w:t>Github</w:t>
      </w:r>
      <w:r>
        <w:rPr>
          <w:rFonts w:hint="eastAsia" w:ascii="Times New Roman" w:hAnsi="Times New Roman" w:eastAsia="黑体" w:cs="Times New Roman"/>
          <w:b/>
          <w:bCs/>
          <w:color w:val="000000" w:themeColor="text1"/>
          <w:sz w:val="24"/>
          <w:szCs w:val="24"/>
          <w:lang w:val="en-US" w:eastAsia="zh-CN"/>
          <w14:textFill>
            <w14:solidFill>
              <w14:schemeClr w14:val="tx1"/>
            </w14:solidFill>
          </w14:textFill>
        </w:rPr>
        <w:t>上</w:t>
      </w:r>
      <w:r>
        <w:rPr>
          <w:rFonts w:hint="eastAsia" w:ascii="Times New Roman" w:hAnsi="Times New Roman" w:eastAsia="黑体" w:cs="Times New Roman"/>
          <w:b/>
          <w:bCs/>
          <w:color w:val="000000" w:themeColor="text1"/>
          <w:sz w:val="18"/>
          <w:szCs w:val="18"/>
          <w:lang w:val="en-US" w:eastAsia="zh-CN"/>
          <w14:textFill>
            <w14:solidFill>
              <w14:schemeClr w14:val="tx1"/>
            </w14:solidFill>
          </w14:textFill>
        </w:rPr>
        <w:t>（https://github.com/Eric98712/meat-freshness-app ）</w:t>
      </w:r>
      <w:r>
        <w:rPr>
          <w:rFonts w:hint="eastAsia" w:ascii="Times New Roman" w:hAnsi="Times New Roman" w:eastAsia="黑体" w:cs="Times New Roman"/>
          <w:b/>
          <w:bCs/>
          <w:color w:val="000000" w:themeColor="text1"/>
          <w:sz w:val="24"/>
          <w:szCs w:val="24"/>
          <w:lang w:val="en-US" w:eastAsia="zh-CN"/>
          <w14:textFill>
            <w14:solidFill>
              <w14:schemeClr w14:val="tx1"/>
            </w14:solidFill>
          </w14:textFill>
        </w:rPr>
        <w:t>，</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并等我们进一步完善项目后目标对项目进行开源，收集对我们的软件的反馈，方便后续对我们App进行持续优化。</w:t>
      </w:r>
    </w:p>
    <w:p w14:paraId="5B1B6EC2">
      <w:pPr>
        <w:spacing w:before="60" w:after="60" w:line="360" w:lineRule="auto"/>
        <w:ind w:firstLine="480"/>
        <w:rPr>
          <w:rFonts w:hint="eastAsia" w:ascii="黑体" w:hAnsi="黑体" w:eastAsia="黑体" w:cs="黑体"/>
          <w:b w:val="0"/>
          <w:color w:val="auto"/>
          <w:sz w:val="24"/>
          <w:lang w:eastAsia="zh-CN"/>
        </w:rPr>
      </w:pPr>
      <w:r>
        <w:rPr>
          <w:rFonts w:hint="eastAsia" w:ascii="黑体" w:hAnsi="黑体" w:eastAsia="黑体" w:cs="黑体"/>
          <w:b w:val="0"/>
          <w:color w:val="auto"/>
          <w:sz w:val="24"/>
          <w:lang w:val="en-US" w:eastAsia="zh-CN"/>
        </w:rPr>
        <w:t>等到App正式上线后</w:t>
      </w:r>
      <w:r>
        <w:rPr>
          <w:rFonts w:hint="eastAsia" w:ascii="黑体" w:hAnsi="黑体" w:eastAsia="黑体" w:cs="黑体"/>
          <w:b w:val="0"/>
          <w:color w:val="auto"/>
          <w:sz w:val="24"/>
        </w:rPr>
        <w:t>，</w:t>
      </w:r>
      <w:r>
        <w:rPr>
          <w:rFonts w:hint="eastAsia" w:ascii="黑体" w:hAnsi="黑体" w:eastAsia="黑体" w:cs="黑体"/>
          <w:b w:val="0"/>
          <w:color w:val="auto"/>
          <w:sz w:val="24"/>
          <w:lang w:val="en-US" w:eastAsia="zh-CN"/>
        </w:rPr>
        <w:t>我们将寻求进一步的商业化落地（探索免费制广告收费的实现），同时，也可以准备</w:t>
      </w:r>
      <w:r>
        <w:rPr>
          <w:rFonts w:hint="eastAsia" w:ascii="黑体" w:hAnsi="黑体" w:eastAsia="黑体" w:cs="黑体"/>
          <w:b w:val="0"/>
          <w:color w:val="auto"/>
          <w:sz w:val="24"/>
        </w:rPr>
        <w:t>收集真实用户使用数据</w:t>
      </w:r>
      <w:r>
        <w:rPr>
          <w:rFonts w:hint="eastAsia" w:ascii="黑体" w:hAnsi="黑体" w:eastAsia="黑体" w:cs="黑体"/>
          <w:b w:val="0"/>
          <w:color w:val="auto"/>
          <w:sz w:val="24"/>
          <w:lang w:val="en-US" w:eastAsia="zh-CN"/>
        </w:rPr>
        <w:t>与反馈</w:t>
      </w:r>
      <w:r>
        <w:rPr>
          <w:rFonts w:hint="eastAsia" w:ascii="黑体" w:hAnsi="黑体" w:eastAsia="黑体" w:cs="黑体"/>
          <w:b w:val="0"/>
          <w:color w:val="auto"/>
          <w:sz w:val="24"/>
        </w:rPr>
        <w:t>，持续迭代模型与产品功能。</w:t>
      </w:r>
    </w:p>
    <w:p w14:paraId="24E64A99">
      <w:pPr>
        <w:spacing w:before="60" w:after="60" w:line="360" w:lineRule="auto"/>
        <w:rPr>
          <w:rFonts w:hint="default" w:ascii="黑体" w:hAnsi="黑体" w:eastAsia="黑体" w:cs="黑体"/>
          <w:b w:val="0"/>
          <w:color w:val="auto"/>
          <w:sz w:val="24"/>
          <w:lang w:val="en-US" w:eastAsia="zh-CN"/>
        </w:rPr>
      </w:pPr>
    </w:p>
    <w:p w14:paraId="51330595">
      <w:pPr>
        <w:rPr>
          <w:rFonts w:hint="eastAsia" w:ascii="黑体" w:hAnsi="黑体" w:eastAsia="黑体" w:cs="黑体"/>
          <w:color w:val="auto"/>
        </w:rPr>
      </w:pPr>
      <w:r>
        <w:rPr>
          <w:rFonts w:hint="eastAsia" w:ascii="黑体" w:hAnsi="黑体" w:eastAsia="黑体" w:cs="黑体"/>
          <w:color w:val="auto"/>
        </w:rPr>
        <w:br w:type="page"/>
      </w:r>
    </w:p>
    <w:p w14:paraId="7955BEF9">
      <w:pPr>
        <w:pStyle w:val="3"/>
        <w:rPr>
          <w:rFonts w:hint="eastAsia" w:ascii="黑体" w:hAnsi="黑体" w:eastAsia="黑体" w:cs="黑体"/>
          <w:color w:val="auto"/>
          <w:sz w:val="32"/>
        </w:rPr>
      </w:pPr>
      <w:bookmarkStart w:id="35" w:name="_Toc23558"/>
      <w:r>
        <w:rPr>
          <w:rFonts w:hint="eastAsia" w:ascii="黑体" w:hAnsi="黑体" w:eastAsia="黑体" w:cs="黑体"/>
          <w:color w:val="auto"/>
          <w:sz w:val="32"/>
        </w:rPr>
        <w:t>参考文献</w:t>
      </w:r>
      <w:bookmarkEnd w:id="35"/>
    </w:p>
    <w:p w14:paraId="7335141C">
      <w:pPr>
        <w:rPr>
          <w:rFonts w:hint="eastAsia" w:ascii="黑体" w:hAnsi="黑体" w:eastAsia="黑体" w:cs="黑体"/>
          <w:color w:val="auto"/>
          <w:sz w:val="32"/>
        </w:rPr>
      </w:pPr>
    </w:p>
    <w:p w14:paraId="1BC3F72B">
      <w:pPr>
        <w:rPr>
          <w:rFonts w:hint="eastAsia" w:ascii="黑体" w:hAnsi="黑体" w:eastAsia="黑体" w:cs="黑体"/>
          <w:color w:val="auto"/>
          <w:sz w:val="32"/>
        </w:rPr>
      </w:pPr>
    </w:p>
    <w:p w14:paraId="3E106FE4">
      <w:pPr>
        <w:spacing w:before="60" w:after="60" w:line="360" w:lineRule="auto"/>
        <w:rPr>
          <w:rFonts w:hint="eastAsia" w:ascii="黑体" w:hAnsi="黑体" w:eastAsia="黑体" w:cs="黑体"/>
          <w:color w:val="auto"/>
        </w:rPr>
      </w:pPr>
      <w:r>
        <w:rPr>
          <w:rFonts w:hint="eastAsia" w:ascii="黑体" w:hAnsi="黑体" w:eastAsia="黑体" w:cs="黑体"/>
          <w:b w:val="0"/>
          <w:color w:val="auto"/>
          <w:sz w:val="21"/>
        </w:rPr>
        <w:t>[1] Liu, D., Ma, Y., Yu, S., &amp; Zhang, C. (2023). Image based beef and lamb slice authentication using convolutional neural networks. Meat Science, 195, Article 108997.</w:t>
      </w:r>
    </w:p>
    <w:p w14:paraId="3D44159B">
      <w:pPr>
        <w:spacing w:before="60" w:after="60" w:line="360" w:lineRule="auto"/>
        <w:rPr>
          <w:rFonts w:hint="eastAsia" w:ascii="黑体" w:hAnsi="黑体" w:eastAsia="黑体" w:cs="黑体"/>
          <w:color w:val="auto"/>
        </w:rPr>
      </w:pPr>
      <w:r>
        <w:rPr>
          <w:rFonts w:hint="eastAsia" w:ascii="黑体" w:hAnsi="黑体" w:eastAsia="黑体" w:cs="黑体"/>
          <w:b w:val="0"/>
          <w:color w:val="auto"/>
          <w:sz w:val="21"/>
        </w:rPr>
        <w:t>[2] Sandler M, Howard A, Zhu M, et al. MobileNetV2: Inverted Residuals and Linear Bottlenecks[C]. IEEE Conference on Computer Vision and Pattern Recognition (CVPR), 2018.</w:t>
      </w:r>
    </w:p>
    <w:p w14:paraId="63484836">
      <w:pPr>
        <w:spacing w:before="60" w:after="60" w:line="360" w:lineRule="auto"/>
        <w:rPr>
          <w:rFonts w:hint="eastAsia" w:ascii="黑体" w:hAnsi="黑体" w:eastAsia="黑体" w:cs="黑体"/>
          <w:color w:val="auto"/>
        </w:rPr>
      </w:pPr>
      <w:r>
        <w:rPr>
          <w:rFonts w:hint="eastAsia" w:ascii="黑体" w:hAnsi="黑体" w:eastAsia="黑体" w:cs="黑体"/>
          <w:b w:val="0"/>
          <w:color w:val="auto"/>
          <w:sz w:val="21"/>
        </w:rPr>
        <w:t>[3] Jocher G, et al. Ultralytics YOLOv8[EB/OL]. https://github.com/ultralytics/ultralytics, 2023.</w:t>
      </w:r>
    </w:p>
    <w:p w14:paraId="2330A25A">
      <w:pPr>
        <w:spacing w:before="60" w:after="60" w:line="360" w:lineRule="auto"/>
        <w:rPr>
          <w:rFonts w:hint="eastAsia" w:ascii="黑体" w:hAnsi="黑体" w:eastAsia="黑体" w:cs="黑体"/>
          <w:color w:val="auto"/>
        </w:rPr>
      </w:pPr>
      <w:r>
        <w:rPr>
          <w:rFonts w:hint="eastAsia" w:ascii="黑体" w:hAnsi="黑体" w:eastAsia="黑体" w:cs="黑体"/>
          <w:b w:val="0"/>
          <w:color w:val="auto"/>
          <w:sz w:val="21"/>
        </w:rPr>
        <w:t>[4] Howard A, et al. Searching for MobileNetV3[C]. IEEE International Conference on Computer Vision (ICCV), 2019.</w:t>
      </w:r>
    </w:p>
    <w:p w14:paraId="2922BEB6">
      <w:pPr>
        <w:spacing w:before="60" w:after="60" w:line="360" w:lineRule="auto"/>
        <w:rPr>
          <w:rFonts w:hint="eastAsia" w:ascii="黑体" w:hAnsi="黑体" w:eastAsia="黑体" w:cs="黑体"/>
          <w:color w:val="auto"/>
        </w:rPr>
      </w:pPr>
      <w:r>
        <w:rPr>
          <w:rFonts w:hint="eastAsia" w:ascii="黑体" w:hAnsi="黑体" w:eastAsia="黑体" w:cs="黑体"/>
          <w:b w:val="0"/>
          <w:color w:val="auto"/>
          <w:sz w:val="21"/>
        </w:rPr>
        <w:t>[5] He K, Zhang X, Ren S, et al. Deep Residual Learning for Image Recognition[C]. IEEE Conference on Computer Vision and Pattern Recognition (CVPR), 2016.</w:t>
      </w:r>
    </w:p>
    <w:p w14:paraId="551524C4">
      <w:pPr>
        <w:spacing w:before="60" w:after="60" w:line="360" w:lineRule="auto"/>
        <w:rPr>
          <w:rFonts w:hint="eastAsia" w:ascii="黑体" w:hAnsi="黑体" w:eastAsia="黑体" w:cs="黑体"/>
          <w:color w:val="auto"/>
        </w:rPr>
      </w:pPr>
      <w:r>
        <w:rPr>
          <w:rFonts w:hint="eastAsia" w:ascii="黑体" w:hAnsi="黑体" w:eastAsia="黑体" w:cs="黑体"/>
          <w:b w:val="0"/>
          <w:color w:val="auto"/>
          <w:sz w:val="21"/>
        </w:rPr>
        <w:t>[6] U. Syahrifudin, D. S. Maylawati, A. Wahana, et al. Red Meat Detection Using MobileNetV2 Based on Color and Texture Extraction Features[C]. 11th International Conference on Wireless and Telematics (ICWT), 2025.</w:t>
      </w:r>
    </w:p>
    <w:p w14:paraId="12B7FB04">
      <w:pPr>
        <w:spacing w:before="60" w:after="60" w:line="360" w:lineRule="auto"/>
        <w:rPr>
          <w:rFonts w:hint="eastAsia" w:ascii="黑体" w:hAnsi="黑体" w:eastAsia="黑体" w:cs="黑体"/>
          <w:color w:val="auto"/>
        </w:rPr>
      </w:pPr>
      <w:r>
        <w:rPr>
          <w:rFonts w:hint="eastAsia" w:ascii="黑体" w:hAnsi="黑体" w:eastAsia="黑体" w:cs="黑体"/>
          <w:b w:val="0"/>
          <w:color w:val="auto"/>
          <w:sz w:val="21"/>
        </w:rPr>
        <w:t>[7] ONNX Runtime[EB/OL]. https://onnxruntime.ai/</w:t>
      </w:r>
    </w:p>
    <w:p w14:paraId="5B8143FE">
      <w:pPr>
        <w:spacing w:before="60" w:after="60" w:line="360" w:lineRule="auto"/>
        <w:rPr>
          <w:rFonts w:hint="eastAsia" w:ascii="黑体" w:hAnsi="黑体" w:eastAsia="黑体" w:cs="黑体"/>
          <w:color w:val="auto"/>
        </w:rPr>
      </w:pPr>
      <w:r>
        <w:rPr>
          <w:rFonts w:hint="eastAsia" w:ascii="黑体" w:hAnsi="黑体" w:eastAsia="黑体" w:cs="黑体"/>
          <w:b w:val="0"/>
          <w:color w:val="auto"/>
          <w:sz w:val="21"/>
        </w:rPr>
        <w:t>[8] 中国照明学会. 生鲜食用农产品照明光源显色性规范: T/CIES 035-2024[S]. 北京: 中国照明学会, 2024.</w:t>
      </w:r>
    </w:p>
    <w:p w14:paraId="544F0CF2">
      <w:pPr>
        <w:spacing w:before="60" w:after="60" w:line="360" w:lineRule="auto"/>
        <w:rPr>
          <w:rFonts w:hint="eastAsia" w:ascii="黑体" w:hAnsi="黑体" w:eastAsia="黑体" w:cs="黑体"/>
          <w:color w:val="auto"/>
        </w:rPr>
      </w:pPr>
      <w:r>
        <w:rPr>
          <w:rFonts w:hint="eastAsia" w:ascii="黑体" w:hAnsi="黑体" w:eastAsia="黑体" w:cs="黑体"/>
          <w:b w:val="0"/>
          <w:color w:val="auto"/>
          <w:sz w:val="21"/>
        </w:rPr>
        <w:t>[9] 国家市场监督管理总局, 国家标准化管理委员会. 光源显色性评价方法: GB/T 5702-2019[S]. 北京: 中国标准出版社, 2019.</w:t>
      </w:r>
    </w:p>
    <w:p w14:paraId="2A896C02">
      <w:pPr>
        <w:spacing w:before="60" w:after="60" w:line="360" w:lineRule="auto"/>
        <w:rPr>
          <w:rFonts w:hint="eastAsia" w:ascii="黑体" w:hAnsi="黑体" w:eastAsia="黑体" w:cs="黑体"/>
          <w:color w:val="auto"/>
        </w:rPr>
      </w:pPr>
      <w:r>
        <w:rPr>
          <w:rFonts w:hint="eastAsia" w:ascii="黑体" w:hAnsi="黑体" w:eastAsia="黑体" w:cs="黑体"/>
          <w:b w:val="0"/>
          <w:color w:val="auto"/>
          <w:sz w:val="21"/>
        </w:rPr>
        <w:t>[10] 肉类新鲜度检测相关标准及研究文献.</w:t>
      </w:r>
    </w:p>
    <w:p w14:paraId="0EE69127">
      <w:pPr>
        <w:rPr>
          <w:rFonts w:hint="eastAsia" w:ascii="黑体" w:hAnsi="黑体" w:eastAsia="黑体" w:cs="黑体"/>
          <w:color w:val="auto"/>
        </w:rPr>
      </w:pPr>
      <w:r>
        <w:rPr>
          <w:rFonts w:hint="eastAsia" w:ascii="黑体" w:hAnsi="黑体" w:eastAsia="黑体" w:cs="黑体"/>
          <w:color w:val="auto"/>
        </w:rPr>
        <w:br w:type="page"/>
      </w:r>
    </w:p>
    <w:p w14:paraId="315113CA">
      <w:pPr>
        <w:pStyle w:val="3"/>
        <w:rPr>
          <w:rFonts w:hint="eastAsia" w:ascii="黑体" w:hAnsi="黑体" w:eastAsia="黑体" w:cs="黑体"/>
          <w:color w:val="auto"/>
        </w:rPr>
      </w:pPr>
      <w:bookmarkStart w:id="36" w:name="_Toc3640"/>
      <w:r>
        <w:rPr>
          <w:rFonts w:hint="eastAsia" w:ascii="黑体" w:hAnsi="黑体" w:eastAsia="黑体" w:cs="黑体"/>
          <w:color w:val="auto"/>
          <w:sz w:val="32"/>
        </w:rPr>
        <w:t>附录  人员分工与进度安排</w:t>
      </w:r>
      <w:bookmarkEnd w:id="36"/>
    </w:p>
    <w:p w14:paraId="5D9633DD">
      <w:pPr>
        <w:pStyle w:val="4"/>
        <w:rPr>
          <w:rFonts w:hint="eastAsia" w:ascii="黑体" w:hAnsi="黑体" w:eastAsia="黑体" w:cs="黑体"/>
          <w:color w:val="auto"/>
        </w:rPr>
      </w:pPr>
      <w:bookmarkStart w:id="37" w:name="_Toc11572"/>
      <w:r>
        <w:rPr>
          <w:rFonts w:hint="eastAsia" w:ascii="黑体" w:hAnsi="黑体" w:eastAsia="黑体" w:cs="黑体"/>
          <w:color w:val="auto"/>
          <w:sz w:val="28"/>
        </w:rPr>
        <w:t>团队成员与分工</w:t>
      </w:r>
      <w:bookmarkEnd w:id="3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184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2AAD074">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姓名</w:t>
            </w:r>
          </w:p>
        </w:tc>
        <w:tc>
          <w:tcPr>
            <w:tcW w:w="2158" w:type="dxa"/>
          </w:tcPr>
          <w:p w14:paraId="3BB43DE7">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学号</w:t>
            </w:r>
          </w:p>
        </w:tc>
        <w:tc>
          <w:tcPr>
            <w:tcW w:w="2158" w:type="dxa"/>
          </w:tcPr>
          <w:p w14:paraId="73E66FEF">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班级</w:t>
            </w:r>
          </w:p>
        </w:tc>
        <w:tc>
          <w:tcPr>
            <w:tcW w:w="2158" w:type="dxa"/>
          </w:tcPr>
          <w:p w14:paraId="2E3606C5">
            <w:pPr>
              <w:spacing w:after="0" w:line="240" w:lineRule="auto"/>
              <w:jc w:val="center"/>
              <w:rPr>
                <w:rFonts w:hint="eastAsia" w:ascii="黑体" w:hAnsi="黑体" w:eastAsia="黑体" w:cs="黑体"/>
                <w:color w:val="auto"/>
                <w:sz w:val="24"/>
                <w:szCs w:val="24"/>
              </w:rPr>
            </w:pPr>
            <w:r>
              <w:rPr>
                <w:rFonts w:hint="eastAsia" w:ascii="黑体" w:hAnsi="黑体" w:eastAsia="黑体" w:cs="黑体"/>
                <w:b/>
                <w:color w:val="auto"/>
                <w:sz w:val="24"/>
                <w:szCs w:val="24"/>
              </w:rPr>
              <w:t>主要贡献</w:t>
            </w:r>
          </w:p>
        </w:tc>
      </w:tr>
      <w:tr w14:paraId="58DA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DF5A61C">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
            </w:r>
          </w:p>
        </w:tc>
        <w:tc>
          <w:tcPr>
            <w:tcW w:w="2158" w:type="dxa"/>
          </w:tcPr>
          <w:p w14:paraId="440B5759">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
            </w:r>
          </w:p>
        </w:tc>
        <w:tc>
          <w:tcPr>
            <w:tcW w:w="2158" w:type="dxa"/>
          </w:tcPr>
          <w:p w14:paraId="38ECA3EF">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通信工程3班</w:t>
            </w:r>
          </w:p>
        </w:tc>
        <w:tc>
          <w:tcPr>
            <w:tcW w:w="2158" w:type="dxa"/>
          </w:tcPr>
          <w:p w14:paraId="41BF1F6F">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系统架构设计、MTxNet模型复现与训练、生鲜灯仿真算法设计、模型部署、、YOLO检测模块</w:t>
            </w:r>
            <w:r>
              <w:rPr>
                <w:rFonts w:hint="eastAsia" w:ascii="黑体" w:hAnsi="黑体" w:eastAsia="黑体" w:cs="黑体"/>
                <w:color w:val="auto"/>
                <w:sz w:val="24"/>
                <w:szCs w:val="24"/>
                <w:lang w:eastAsia="zh-CN"/>
              </w:rPr>
              <w:t>、</w:t>
            </w:r>
            <w:r>
              <w:rPr>
                <w:rFonts w:hint="eastAsia" w:ascii="黑体" w:hAnsi="黑体" w:eastAsia="黑体" w:cs="黑体"/>
                <w:color w:val="auto"/>
                <w:sz w:val="24"/>
                <w:szCs w:val="24"/>
              </w:rPr>
              <w:t>报告撰写</w:t>
            </w:r>
          </w:p>
        </w:tc>
      </w:tr>
      <w:tr w14:paraId="76B17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5BFEDEB">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
            </w:r>
          </w:p>
        </w:tc>
        <w:tc>
          <w:tcPr>
            <w:tcW w:w="2158" w:type="dxa"/>
          </w:tcPr>
          <w:p w14:paraId="33E8E005">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
            </w:r>
          </w:p>
        </w:tc>
        <w:tc>
          <w:tcPr>
            <w:tcW w:w="2158" w:type="dxa"/>
          </w:tcPr>
          <w:p w14:paraId="41D53C5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通信工程3班</w:t>
            </w:r>
          </w:p>
        </w:tc>
        <w:tc>
          <w:tcPr>
            <w:tcW w:w="2158" w:type="dxa"/>
          </w:tcPr>
          <w:p w14:paraId="24E0D027">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数据集采集与预处理、消融实验设计、移动端APP开发、PPT制作</w:t>
            </w:r>
          </w:p>
        </w:tc>
      </w:tr>
      <w:tr w14:paraId="1FAB1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D3D3DE">
            <w:pPr>
              <w:spacing w:after="0" w:line="240" w:lineRule="auto"/>
              <w:jc w:val="center"/>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
            </w:r>
          </w:p>
        </w:tc>
        <w:tc>
          <w:tcPr>
            <w:tcW w:w="2158" w:type="dxa"/>
          </w:tcPr>
          <w:p w14:paraId="69F70F2F">
            <w:pPr>
              <w:spacing w:after="0" w:line="240" w:lineRule="auto"/>
              <w:jc w:val="center"/>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rPr>
              <w:t>202300120</w:t>
            </w:r>
            <w:r>
              <w:rPr>
                <w:rFonts w:hint="eastAsia" w:ascii="黑体" w:hAnsi="黑体" w:eastAsia="黑体" w:cs="黑体"/>
                <w:color w:val="auto"/>
                <w:sz w:val="24"/>
                <w:szCs w:val="24"/>
                <w:lang w:val="en-US" w:eastAsia="zh-CN"/>
              </w:rPr>
              <w:t>309</w:t>
            </w:r>
          </w:p>
        </w:tc>
        <w:tc>
          <w:tcPr>
            <w:tcW w:w="2158" w:type="dxa"/>
          </w:tcPr>
          <w:p w14:paraId="0CF09A80">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通信工程3班</w:t>
            </w:r>
          </w:p>
        </w:tc>
        <w:tc>
          <w:tcPr>
            <w:tcW w:w="2158" w:type="dxa"/>
          </w:tcPr>
          <w:p w14:paraId="69493144">
            <w:pPr>
              <w:spacing w:after="0" w:line="240" w:lineRule="auto"/>
              <w:jc w:val="center"/>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rPr>
              <w:t>数据集采集与预处理、消融实验设计、</w:t>
            </w:r>
            <w:r>
              <w:rPr>
                <w:rFonts w:hint="eastAsia" w:ascii="黑体" w:hAnsi="黑体" w:eastAsia="黑体" w:cs="黑体"/>
                <w:color w:val="auto"/>
                <w:sz w:val="24"/>
                <w:szCs w:val="24"/>
                <w:lang w:val="en-US" w:eastAsia="zh-CN"/>
              </w:rPr>
              <w:t>总结报告撰写</w:t>
            </w:r>
          </w:p>
        </w:tc>
      </w:tr>
      <w:tr w14:paraId="669F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BAA35C">
            <w:pPr>
              <w:spacing w:after="0" w:line="240" w:lineRule="auto"/>
              <w:jc w:val="center"/>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
            </w:r>
          </w:p>
        </w:tc>
        <w:tc>
          <w:tcPr>
            <w:tcW w:w="2158" w:type="dxa"/>
          </w:tcPr>
          <w:p w14:paraId="091C17D7">
            <w:pPr>
              <w:spacing w:after="0" w:line="240" w:lineRule="auto"/>
              <w:jc w:val="center"/>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rPr>
              <w:t>202300120</w:t>
            </w:r>
            <w:r>
              <w:rPr>
                <w:rFonts w:hint="eastAsia" w:ascii="黑体" w:hAnsi="黑体" w:eastAsia="黑体" w:cs="黑体"/>
                <w:color w:val="auto"/>
                <w:sz w:val="24"/>
                <w:szCs w:val="24"/>
                <w:lang w:val="en-US" w:eastAsia="zh-CN"/>
              </w:rPr>
              <w:t>261</w:t>
            </w:r>
          </w:p>
        </w:tc>
        <w:tc>
          <w:tcPr>
            <w:tcW w:w="2158" w:type="dxa"/>
          </w:tcPr>
          <w:p w14:paraId="332BB931">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通信工程3班</w:t>
            </w:r>
          </w:p>
        </w:tc>
        <w:tc>
          <w:tcPr>
            <w:tcW w:w="2158" w:type="dxa"/>
          </w:tcPr>
          <w:p w14:paraId="21D91BC3">
            <w:pPr>
              <w:spacing w:after="0" w:line="240" w:lineRule="auto"/>
              <w:jc w:val="center"/>
              <w:rPr>
                <w:rFonts w:hint="eastAsia" w:ascii="黑体" w:hAnsi="黑体" w:eastAsia="黑体" w:cs="黑体"/>
                <w:color w:val="auto"/>
                <w:sz w:val="24"/>
                <w:szCs w:val="24"/>
              </w:rPr>
            </w:pPr>
            <w:r>
              <w:rPr>
                <w:rFonts w:hint="eastAsia" w:ascii="黑体" w:hAnsi="黑体" w:eastAsia="黑体" w:cs="黑体"/>
                <w:color w:val="auto"/>
                <w:sz w:val="24"/>
                <w:szCs w:val="24"/>
              </w:rPr>
              <w:t>数据集采集与预处理、消融实验设计、</w:t>
            </w:r>
            <w:r>
              <w:rPr>
                <w:rFonts w:hint="eastAsia" w:ascii="黑体" w:hAnsi="黑体" w:eastAsia="黑体" w:cs="黑体"/>
                <w:color w:val="auto"/>
                <w:sz w:val="24"/>
                <w:szCs w:val="24"/>
                <w:lang w:val="en-US" w:eastAsia="zh-CN"/>
              </w:rPr>
              <w:t>总结报告撰写</w:t>
            </w:r>
          </w:p>
        </w:tc>
      </w:tr>
    </w:tbl>
    <w:p w14:paraId="7338D847">
      <w:pPr>
        <w:rPr>
          <w:rFonts w:hint="eastAsia" w:ascii="黑体" w:hAnsi="黑体" w:eastAsia="黑体" w:cs="黑体"/>
          <w:color w:val="auto"/>
        </w:rPr>
      </w:pPr>
    </w:p>
    <w:p w14:paraId="46C39A09">
      <w:pPr>
        <w:rPr>
          <w:rFonts w:hint="eastAsia" w:ascii="黑体" w:hAnsi="黑体" w:eastAsia="黑体" w:cs="黑体"/>
          <w:color w:val="auto"/>
        </w:rPr>
      </w:pP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575F38"/>
    <w:rsid w:val="07BB754D"/>
    <w:rsid w:val="16B61ADA"/>
    <w:rsid w:val="242351D3"/>
    <w:rsid w:val="2AF849C9"/>
    <w:rsid w:val="2C36476D"/>
    <w:rsid w:val="434742B0"/>
    <w:rsid w:val="46DE2C36"/>
    <w:rsid w:val="4EDE3545"/>
    <w:rsid w:val="552077DE"/>
    <w:rsid w:val="5E3F3A7A"/>
    <w:rsid w:val="6416015E"/>
    <w:rsid w:val="6F020171"/>
    <w:rsid w:val="749827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after="0" w:line="240" w:lineRule="auto"/>
    </w:pPr>
  </w:style>
  <w:style w:type="paragraph" w:styleId="25">
    <w:name w:val="header"/>
    <w:basedOn w:val="1"/>
    <w:link w:val="139"/>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TML Code"/>
    <w:basedOn w:val="135"/>
    <w:semiHidden/>
    <w:unhideWhenUsed/>
    <w:uiPriority w:val="99"/>
    <w:rPr>
      <w:rFonts w:ascii="Courier New" w:hAnsi="Courier New"/>
      <w:sz w:val="20"/>
    </w:rPr>
  </w:style>
  <w:style w:type="character" w:customStyle="1" w:styleId="139">
    <w:name w:val="Header Char"/>
    <w:basedOn w:val="135"/>
    <w:link w:val="25"/>
    <w:qFormat/>
    <w:uiPriority w:val="99"/>
  </w:style>
  <w:style w:type="character" w:customStyle="1" w:styleId="140">
    <w:name w:val="Footer Char"/>
    <w:basedOn w:val="135"/>
    <w:link w:val="24"/>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19"/>
    <w:qFormat/>
    <w:uiPriority w:val="99"/>
  </w:style>
  <w:style w:type="character" w:customStyle="1" w:styleId="149">
    <w:name w:val="Body Text 2 Char"/>
    <w:basedOn w:val="135"/>
    <w:link w:val="30"/>
    <w:qFormat/>
    <w:uiPriority w:val="99"/>
  </w:style>
  <w:style w:type="character" w:customStyle="1" w:styleId="150">
    <w:name w:val="Body Text 3 Char"/>
    <w:basedOn w:val="135"/>
    <w:link w:val="17"/>
    <w:qFormat/>
    <w:uiPriority w:val="99"/>
    <w:rPr>
      <w:sz w:val="16"/>
      <w:szCs w:val="16"/>
    </w:rPr>
  </w:style>
  <w:style w:type="character" w:customStyle="1" w:styleId="151">
    <w:name w:val="Macro Text Char"/>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qFormat/>
    <w:uiPriority w:val="29"/>
    <w:rPr>
      <w:i/>
      <w:iCs/>
      <w:color w:val="000000" w:themeColor="text1"/>
      <w14:textFill>
        <w14:solidFill>
          <w14:schemeClr w14:val="tx1"/>
        </w14:solidFill>
      </w14:textFill>
    </w:rPr>
  </w:style>
  <w:style w:type="character" w:customStyle="1" w:styleId="154">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qFormat/>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4147</Words>
  <Characters>4926</Characters>
  <Lines>0</Lines>
  <Paragraphs>0</Paragraphs>
  <TotalTime>0</TotalTime>
  <ScaleCrop>false</ScaleCrop>
  <LinksUpToDate>false</LinksUpToDate>
  <CharactersWithSpaces>5362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dcterms:modified xsi:type="dcterms:W3CDTF">2026-06-25T08:49:06Z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eyJoZGlkIjoiNTA0ODZjMGRkMWIxZWMzZWYyMGU3NTMxM2ViYjhlYmEiLCJ1c2VySWQiOiIxNTk2MzU0MTMwIn0=</vt:lpwstr>
  </property>
  <property fmtid="{D5CDD505-2E9C-101B-9397-08002B2CF9AE}" pid="3" name="KSOProductBuildVer">
    <vt:lpwstr>2052-12.1.0.24034</vt:lpwstr>
  </property>
  <property fmtid="{D5CDD505-2E9C-101B-9397-08002B2CF9AE}" pid="4" name="ICV">
    <vt:lpwstr>463EB1DABABD4EE69940BCC46FC8ECC8_13</vt:lpwstr>
  </property>
</Properties>
</file>