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A5C1A" w14:textId="66317FCF" w:rsidR="00DC1DC6" w:rsidRPr="000E6FE5" w:rsidRDefault="00422F92" w:rsidP="00091CAE">
      <w:pPr>
        <w:spacing w:before="100" w:beforeAutospacing="1" w:after="0"/>
        <w:jc w:val="center"/>
        <w:textAlignment w:val="baseline"/>
        <w:rPr>
          <w:rFonts w:ascii="Times New Roman" w:eastAsia="Times New Roman" w:hAnsi="Times New Roman" w:cs="Times New Roman"/>
          <w:sz w:val="24"/>
          <w:szCs w:val="24"/>
          <w:lang w:eastAsia="en-GB"/>
        </w:rPr>
      </w:pPr>
      <w:r>
        <w:rPr>
          <w:noProof/>
        </w:rPr>
        <w:drawing>
          <wp:inline distT="0" distB="0" distL="0" distR="0" wp14:anchorId="1F832394" wp14:editId="014CC1F9">
            <wp:extent cx="2845435" cy="1033108"/>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025" cy="1092503"/>
                    </a:xfrm>
                    <a:prstGeom prst="rect">
                      <a:avLst/>
                    </a:prstGeom>
                    <a:noFill/>
                    <a:ln>
                      <a:noFill/>
                    </a:ln>
                  </pic:spPr>
                </pic:pic>
              </a:graphicData>
            </a:graphic>
          </wp:inline>
        </w:drawing>
      </w:r>
    </w:p>
    <w:p w14:paraId="658299D9" w14:textId="2A4B2F87" w:rsidR="00D603E2" w:rsidRPr="009F6444" w:rsidRDefault="00091CAE" w:rsidP="00091CAE">
      <w:pPr>
        <w:spacing w:before="100" w:beforeAutospacing="1" w:after="0"/>
        <w:jc w:val="center"/>
        <w:textAlignment w:val="baseline"/>
        <w:rPr>
          <w:rFonts w:ascii="Times New Roman" w:eastAsia="Times New Roman" w:hAnsi="Times New Roman" w:cs="Times New Roman"/>
          <w:b/>
          <w:bCs/>
          <w:color w:val="000000"/>
          <w:sz w:val="24"/>
          <w:szCs w:val="24"/>
          <w:lang w:val="en-US" w:eastAsia="en-GB"/>
        </w:rPr>
      </w:pPr>
      <w:r w:rsidRPr="009F6444">
        <w:rPr>
          <w:rFonts w:ascii="Times New Roman" w:eastAsia="Times New Roman" w:hAnsi="Times New Roman" w:cs="Times New Roman"/>
          <w:b/>
          <w:bCs/>
          <w:color w:val="000000"/>
          <w:sz w:val="24"/>
          <w:szCs w:val="24"/>
          <w:lang w:val="en-US" w:eastAsia="en-GB"/>
        </w:rPr>
        <w:t>FINANCIAL MANAGEMENT – MBA 440</w:t>
      </w:r>
    </w:p>
    <w:p w14:paraId="5E55049A" w14:textId="2259AF27" w:rsidR="00D603E2" w:rsidRPr="009F6444" w:rsidRDefault="00091CAE" w:rsidP="00091CAE">
      <w:pPr>
        <w:spacing w:before="100" w:beforeAutospacing="1" w:after="0"/>
        <w:jc w:val="center"/>
        <w:textAlignment w:val="baseline"/>
        <w:rPr>
          <w:rFonts w:ascii="Times New Roman" w:eastAsia="Times New Roman" w:hAnsi="Times New Roman" w:cs="Times New Roman"/>
          <w:b/>
          <w:bCs/>
          <w:color w:val="000000"/>
          <w:sz w:val="24"/>
          <w:szCs w:val="24"/>
          <w:lang w:val="en-US" w:eastAsia="en-GB"/>
        </w:rPr>
      </w:pPr>
      <w:r w:rsidRPr="009F6444">
        <w:rPr>
          <w:rFonts w:ascii="Times New Roman" w:eastAsia="Times New Roman" w:hAnsi="Times New Roman" w:cs="Times New Roman"/>
          <w:b/>
          <w:bCs/>
          <w:color w:val="000000"/>
          <w:sz w:val="24"/>
          <w:szCs w:val="24"/>
          <w:lang w:val="en-US" w:eastAsia="en-GB"/>
        </w:rPr>
        <w:t>VALUATION PROJECT: COSTCO WHOLESALE CORPORATION</w:t>
      </w:r>
    </w:p>
    <w:p w14:paraId="5721E351" w14:textId="77777777" w:rsidR="00091CAE" w:rsidRDefault="00091CAE" w:rsidP="00091CAE">
      <w:pPr>
        <w:spacing w:before="100" w:beforeAutospacing="1" w:after="0"/>
        <w:textAlignment w:val="baseline"/>
        <w:rPr>
          <w:rFonts w:ascii="Times New Roman" w:eastAsia="Times New Roman" w:hAnsi="Times New Roman" w:cs="Times New Roman"/>
          <w:b/>
          <w:bCs/>
          <w:color w:val="000000"/>
          <w:sz w:val="24"/>
          <w:szCs w:val="24"/>
          <w:lang w:val="en-US" w:eastAsia="en-GB"/>
        </w:rPr>
      </w:pPr>
    </w:p>
    <w:p w14:paraId="68C97304" w14:textId="0A18091A" w:rsidR="00091CAE" w:rsidRDefault="00091CAE" w:rsidP="00091CAE">
      <w:pPr>
        <w:spacing w:before="100" w:beforeAutospacing="1" w:after="0"/>
        <w:jc w:val="center"/>
        <w:textAlignment w:val="baseline"/>
        <w:rPr>
          <w:rFonts w:ascii="Times New Roman" w:eastAsia="Times New Roman" w:hAnsi="Times New Roman" w:cs="Times New Roman"/>
          <w:b/>
          <w:bCs/>
          <w:color w:val="000000"/>
          <w:sz w:val="24"/>
          <w:szCs w:val="24"/>
          <w:lang w:val="en-US" w:eastAsia="en-GB"/>
        </w:rPr>
      </w:pPr>
      <w:r>
        <w:rPr>
          <w:rFonts w:ascii="Times New Roman" w:eastAsia="Times New Roman" w:hAnsi="Times New Roman" w:cs="Times New Roman"/>
          <w:b/>
          <w:bCs/>
          <w:color w:val="000000"/>
          <w:sz w:val="24"/>
          <w:szCs w:val="24"/>
          <w:lang w:val="en-US" w:eastAsia="en-GB"/>
        </w:rPr>
        <w:t>BY</w:t>
      </w:r>
    </w:p>
    <w:p w14:paraId="010D35F5" w14:textId="77777777" w:rsidR="00091CAE" w:rsidRPr="009F6444" w:rsidRDefault="00091CAE" w:rsidP="00091CAE">
      <w:pPr>
        <w:spacing w:before="100" w:beforeAutospacing="1" w:after="0"/>
        <w:jc w:val="center"/>
        <w:textAlignment w:val="baseline"/>
        <w:rPr>
          <w:rFonts w:ascii="Times New Roman" w:eastAsia="Times New Roman" w:hAnsi="Times New Roman" w:cs="Times New Roman"/>
          <w:b/>
          <w:bCs/>
          <w:color w:val="000000"/>
          <w:sz w:val="24"/>
          <w:szCs w:val="24"/>
          <w:lang w:val="en-US" w:eastAsia="en-GB"/>
        </w:rPr>
      </w:pPr>
    </w:p>
    <w:p w14:paraId="21EB5636" w14:textId="72AE0045" w:rsidR="00D603E2" w:rsidRPr="009F6444" w:rsidRDefault="00091CAE" w:rsidP="00091CAE">
      <w:pPr>
        <w:spacing w:before="100" w:beforeAutospacing="1" w:after="0"/>
        <w:jc w:val="center"/>
        <w:textAlignment w:val="baseline"/>
        <w:rPr>
          <w:rFonts w:ascii="Times New Roman" w:eastAsia="Times New Roman" w:hAnsi="Times New Roman" w:cs="Times New Roman"/>
          <w:b/>
          <w:bCs/>
          <w:color w:val="000000"/>
          <w:sz w:val="24"/>
          <w:szCs w:val="24"/>
          <w:lang w:val="en-US" w:eastAsia="en-GB"/>
        </w:rPr>
      </w:pPr>
      <w:r w:rsidRPr="009F6444">
        <w:rPr>
          <w:rFonts w:ascii="Times New Roman" w:eastAsia="Times New Roman" w:hAnsi="Times New Roman" w:cs="Times New Roman"/>
          <w:b/>
          <w:bCs/>
          <w:color w:val="000000"/>
          <w:sz w:val="24"/>
          <w:szCs w:val="24"/>
          <w:lang w:val="en-US" w:eastAsia="en-GB"/>
        </w:rPr>
        <w:t>CELDRICK NDZE KUTA, CHIAMAKA EREGHAN, ERIC AGYEMANG, KELVIN NII LARTEY-ABRAHAMS</w:t>
      </w:r>
    </w:p>
    <w:p w14:paraId="26960E66" w14:textId="444644D0" w:rsidR="009F6444" w:rsidRDefault="009F6444" w:rsidP="00091CAE">
      <w:pPr>
        <w:spacing w:before="100" w:beforeAutospacing="1" w:after="0"/>
        <w:jc w:val="center"/>
        <w:textAlignment w:val="baseline"/>
        <w:rPr>
          <w:rFonts w:ascii="Times New Roman" w:eastAsia="Times New Roman" w:hAnsi="Times New Roman" w:cs="Times New Roman"/>
          <w:sz w:val="24"/>
          <w:szCs w:val="24"/>
          <w:lang w:val="en-US" w:eastAsia="en-GB"/>
        </w:rPr>
      </w:pPr>
    </w:p>
    <w:p w14:paraId="2558B4DC" w14:textId="77777777" w:rsidR="009F6444" w:rsidRDefault="009F6444" w:rsidP="007C1DA9">
      <w:pPr>
        <w:spacing w:before="100" w:beforeAutospacing="1" w:after="0"/>
        <w:textAlignment w:val="baseline"/>
        <w:rPr>
          <w:rFonts w:ascii="Times New Roman" w:eastAsia="Times New Roman" w:hAnsi="Times New Roman" w:cs="Times New Roman"/>
          <w:sz w:val="24"/>
          <w:szCs w:val="24"/>
          <w:lang w:val="en-US" w:eastAsia="en-GB"/>
        </w:rPr>
      </w:pPr>
    </w:p>
    <w:p w14:paraId="60F44751" w14:textId="77777777" w:rsidR="009F6444" w:rsidRDefault="009F6444" w:rsidP="007C1DA9">
      <w:pPr>
        <w:spacing w:before="100" w:beforeAutospacing="1" w:after="0"/>
        <w:textAlignment w:val="baseline"/>
        <w:rPr>
          <w:rFonts w:ascii="Times New Roman" w:eastAsia="Times New Roman" w:hAnsi="Times New Roman" w:cs="Times New Roman"/>
          <w:sz w:val="24"/>
          <w:szCs w:val="24"/>
          <w:lang w:val="en-US" w:eastAsia="en-GB"/>
        </w:rPr>
      </w:pPr>
    </w:p>
    <w:p w14:paraId="7324CF4C" w14:textId="77777777" w:rsidR="00091CAE" w:rsidRDefault="00091CAE" w:rsidP="00091CAE">
      <w:pPr>
        <w:spacing w:before="100" w:beforeAutospacing="1" w:after="0"/>
        <w:jc w:val="center"/>
        <w:textAlignment w:val="baseline"/>
        <w:rPr>
          <w:rFonts w:ascii="Times New Roman" w:eastAsia="Times New Roman" w:hAnsi="Times New Roman" w:cs="Times New Roman"/>
          <w:b/>
          <w:bCs/>
          <w:color w:val="000000"/>
          <w:sz w:val="24"/>
          <w:szCs w:val="24"/>
          <w:lang w:val="en-US" w:eastAsia="en-GB"/>
        </w:rPr>
      </w:pPr>
      <w:r w:rsidRPr="009F6444">
        <w:rPr>
          <w:rFonts w:ascii="Times New Roman" w:eastAsia="Times New Roman" w:hAnsi="Times New Roman" w:cs="Times New Roman"/>
          <w:b/>
          <w:bCs/>
          <w:color w:val="000000"/>
          <w:sz w:val="24"/>
          <w:szCs w:val="24"/>
          <w:lang w:val="en-US" w:eastAsia="en-GB"/>
        </w:rPr>
        <w:t>APRIL 17, 2020</w:t>
      </w:r>
    </w:p>
    <w:p w14:paraId="1A6B44D1" w14:textId="77777777" w:rsidR="009F6444" w:rsidRDefault="009F6444" w:rsidP="007C1DA9">
      <w:pPr>
        <w:spacing w:before="100" w:beforeAutospacing="1" w:after="0"/>
        <w:textAlignment w:val="baseline"/>
        <w:rPr>
          <w:rFonts w:ascii="Times New Roman" w:eastAsia="Times New Roman" w:hAnsi="Times New Roman" w:cs="Times New Roman"/>
          <w:sz w:val="24"/>
          <w:szCs w:val="24"/>
          <w:lang w:val="en-US" w:eastAsia="en-GB"/>
        </w:rPr>
      </w:pPr>
    </w:p>
    <w:p w14:paraId="3063BDA6" w14:textId="77777777" w:rsidR="009F6444" w:rsidRDefault="009F6444" w:rsidP="007C1DA9">
      <w:pPr>
        <w:spacing w:before="100" w:beforeAutospacing="1" w:after="0"/>
        <w:textAlignment w:val="baseline"/>
        <w:rPr>
          <w:rFonts w:ascii="Times New Roman" w:eastAsia="Times New Roman" w:hAnsi="Times New Roman" w:cs="Times New Roman"/>
          <w:sz w:val="24"/>
          <w:szCs w:val="24"/>
          <w:lang w:val="en-US" w:eastAsia="en-GB"/>
        </w:rPr>
      </w:pPr>
    </w:p>
    <w:p w14:paraId="336C88F0" w14:textId="77777777" w:rsidR="009F6444" w:rsidRDefault="009F6444" w:rsidP="007C1DA9">
      <w:pPr>
        <w:spacing w:before="100" w:beforeAutospacing="1" w:after="0"/>
        <w:textAlignment w:val="baseline"/>
        <w:rPr>
          <w:rFonts w:ascii="Times New Roman" w:eastAsia="Times New Roman" w:hAnsi="Times New Roman" w:cs="Times New Roman"/>
          <w:sz w:val="24"/>
          <w:szCs w:val="24"/>
          <w:lang w:val="en-US" w:eastAsia="en-GB"/>
        </w:rPr>
      </w:pPr>
    </w:p>
    <w:p w14:paraId="2F52828D" w14:textId="77777777" w:rsidR="009F6444" w:rsidRDefault="009F6444" w:rsidP="007C1DA9">
      <w:pPr>
        <w:spacing w:before="100" w:beforeAutospacing="1" w:after="0"/>
        <w:textAlignment w:val="baseline"/>
        <w:rPr>
          <w:rFonts w:ascii="Times New Roman" w:eastAsia="Times New Roman" w:hAnsi="Times New Roman" w:cs="Times New Roman"/>
          <w:sz w:val="24"/>
          <w:szCs w:val="24"/>
          <w:lang w:val="en-US" w:eastAsia="en-GB"/>
        </w:rPr>
      </w:pPr>
    </w:p>
    <w:p w14:paraId="70F43025" w14:textId="5324B64D" w:rsidR="00295713" w:rsidRPr="00295713" w:rsidRDefault="00295713" w:rsidP="007C1DA9">
      <w:pPr>
        <w:spacing w:before="100" w:beforeAutospacing="1" w:after="0"/>
        <w:textAlignment w:val="baseline"/>
        <w:rPr>
          <w:rFonts w:ascii="Times New Roman" w:hAnsi="Times New Roman" w:cs="Times New Roman"/>
          <w:b/>
          <w:bCs/>
          <w:sz w:val="24"/>
          <w:szCs w:val="24"/>
        </w:rPr>
      </w:pPr>
      <w:r w:rsidRPr="00295713">
        <w:rPr>
          <w:rFonts w:ascii="Times New Roman" w:hAnsi="Times New Roman" w:cs="Times New Roman"/>
          <w:b/>
          <w:bCs/>
          <w:sz w:val="24"/>
          <w:szCs w:val="24"/>
        </w:rPr>
        <w:lastRenderedPageBreak/>
        <w:t>S</w:t>
      </w:r>
      <w:r w:rsidR="00ED2CAB">
        <w:rPr>
          <w:rFonts w:ascii="Times New Roman" w:hAnsi="Times New Roman" w:cs="Times New Roman"/>
          <w:b/>
          <w:bCs/>
          <w:sz w:val="24"/>
          <w:szCs w:val="24"/>
        </w:rPr>
        <w:t>UMMARY</w:t>
      </w:r>
    </w:p>
    <w:p w14:paraId="3E33CDF2" w14:textId="6DC755CF" w:rsidR="00CF2C0D" w:rsidRPr="00D0088B" w:rsidRDefault="008C545B" w:rsidP="00D0088B">
      <w:pPr>
        <w:spacing w:before="100" w:beforeAutospacing="1" w:after="0"/>
        <w:jc w:val="both"/>
        <w:textAlignment w:val="baseline"/>
        <w:rPr>
          <w:rFonts w:ascii="Times New Roman" w:eastAsia="Times New Roman" w:hAnsi="Times New Roman" w:cs="Times New Roman"/>
          <w:b/>
          <w:bCs/>
          <w:sz w:val="24"/>
          <w:szCs w:val="24"/>
          <w:lang w:eastAsia="en-GB"/>
        </w:rPr>
      </w:pPr>
      <w:r>
        <w:rPr>
          <w:rFonts w:ascii="Times New Roman" w:hAnsi="Times New Roman" w:cs="Times New Roman"/>
          <w:sz w:val="24"/>
          <w:szCs w:val="24"/>
        </w:rPr>
        <w:t xml:space="preserve">Costco Wholesale Corporation </w:t>
      </w:r>
      <w:r w:rsidR="00695F33" w:rsidRPr="00695F33">
        <w:rPr>
          <w:rFonts w:ascii="Times New Roman" w:hAnsi="Times New Roman" w:cs="Times New Roman"/>
          <w:sz w:val="24"/>
          <w:szCs w:val="24"/>
        </w:rPr>
        <w:t>is</w:t>
      </w:r>
      <w:r>
        <w:rPr>
          <w:rFonts w:ascii="Times New Roman" w:hAnsi="Times New Roman" w:cs="Times New Roman"/>
          <w:sz w:val="24"/>
          <w:szCs w:val="24"/>
        </w:rPr>
        <w:t xml:space="preserve"> members-only warehouse store, selling a variety of merchandise.</w:t>
      </w:r>
      <w:r w:rsidR="00695F33" w:rsidRPr="00695F33">
        <w:rPr>
          <w:rFonts w:ascii="Times New Roman" w:hAnsi="Times New Roman" w:cs="Times New Roman"/>
          <w:sz w:val="24"/>
          <w:szCs w:val="24"/>
        </w:rPr>
        <w:t xml:space="preserve"> In this </w:t>
      </w:r>
      <w:r>
        <w:rPr>
          <w:rFonts w:ascii="Times New Roman" w:hAnsi="Times New Roman" w:cs="Times New Roman"/>
          <w:sz w:val="24"/>
          <w:szCs w:val="24"/>
        </w:rPr>
        <w:t>report</w:t>
      </w:r>
      <w:r w:rsidR="00695F33" w:rsidRPr="00695F33">
        <w:rPr>
          <w:rFonts w:ascii="Times New Roman" w:hAnsi="Times New Roman" w:cs="Times New Roman"/>
          <w:sz w:val="24"/>
          <w:szCs w:val="24"/>
        </w:rPr>
        <w:t>, we conduct</w:t>
      </w:r>
      <w:r w:rsidR="0041047B">
        <w:rPr>
          <w:rFonts w:ascii="Times New Roman" w:hAnsi="Times New Roman" w:cs="Times New Roman"/>
          <w:sz w:val="24"/>
          <w:szCs w:val="24"/>
        </w:rPr>
        <w:t>ed</w:t>
      </w:r>
      <w:r w:rsidR="00695F33" w:rsidRPr="00695F33">
        <w:rPr>
          <w:rFonts w:ascii="Times New Roman" w:hAnsi="Times New Roman" w:cs="Times New Roman"/>
          <w:sz w:val="24"/>
          <w:szCs w:val="24"/>
        </w:rPr>
        <w:t xml:space="preserve"> a valuation of </w:t>
      </w:r>
      <w:r>
        <w:rPr>
          <w:rFonts w:ascii="Times New Roman" w:hAnsi="Times New Roman" w:cs="Times New Roman"/>
          <w:sz w:val="24"/>
          <w:szCs w:val="24"/>
        </w:rPr>
        <w:t>Costco stock and assess</w:t>
      </w:r>
      <w:r w:rsidR="00BD08B6">
        <w:rPr>
          <w:rFonts w:ascii="Times New Roman" w:hAnsi="Times New Roman" w:cs="Times New Roman"/>
          <w:sz w:val="24"/>
          <w:szCs w:val="24"/>
        </w:rPr>
        <w:t>ed</w:t>
      </w:r>
      <w:r>
        <w:rPr>
          <w:rFonts w:ascii="Times New Roman" w:hAnsi="Times New Roman" w:cs="Times New Roman"/>
          <w:sz w:val="24"/>
          <w:szCs w:val="24"/>
        </w:rPr>
        <w:t xml:space="preserve"> whe</w:t>
      </w:r>
      <w:r w:rsidR="00695F33" w:rsidRPr="00695F33">
        <w:rPr>
          <w:rFonts w:ascii="Times New Roman" w:hAnsi="Times New Roman" w:cs="Times New Roman"/>
          <w:sz w:val="24"/>
          <w:szCs w:val="24"/>
        </w:rPr>
        <w:t xml:space="preserve">ther to sell, hold or buy their stock. Using </w:t>
      </w:r>
      <w:r>
        <w:rPr>
          <w:rFonts w:ascii="Times New Roman" w:hAnsi="Times New Roman" w:cs="Times New Roman"/>
          <w:sz w:val="24"/>
          <w:szCs w:val="24"/>
        </w:rPr>
        <w:t xml:space="preserve">the </w:t>
      </w:r>
      <w:r w:rsidR="00695F33" w:rsidRPr="00695F33">
        <w:rPr>
          <w:rFonts w:ascii="Times New Roman" w:hAnsi="Times New Roman" w:cs="Times New Roman"/>
          <w:sz w:val="24"/>
          <w:szCs w:val="24"/>
        </w:rPr>
        <w:t>discounted cash flow estimation</w:t>
      </w:r>
      <w:r>
        <w:rPr>
          <w:rFonts w:ascii="Times New Roman" w:hAnsi="Times New Roman" w:cs="Times New Roman"/>
          <w:sz w:val="24"/>
          <w:szCs w:val="24"/>
        </w:rPr>
        <w:t xml:space="preserve"> method</w:t>
      </w:r>
      <w:r w:rsidR="00695F33" w:rsidRPr="00695F33">
        <w:rPr>
          <w:rFonts w:ascii="Times New Roman" w:hAnsi="Times New Roman" w:cs="Times New Roman"/>
          <w:sz w:val="24"/>
          <w:szCs w:val="24"/>
        </w:rPr>
        <w:t>, our valuation result</w:t>
      </w:r>
      <w:r>
        <w:rPr>
          <w:rFonts w:ascii="Times New Roman" w:hAnsi="Times New Roman" w:cs="Times New Roman"/>
          <w:sz w:val="24"/>
          <w:szCs w:val="24"/>
        </w:rPr>
        <w:t>ed</w:t>
      </w:r>
      <w:r w:rsidR="00695F33" w:rsidRPr="00695F33">
        <w:rPr>
          <w:rFonts w:ascii="Times New Roman" w:hAnsi="Times New Roman" w:cs="Times New Roman"/>
          <w:sz w:val="24"/>
          <w:szCs w:val="24"/>
        </w:rPr>
        <w:t xml:space="preserve"> in a share price of $</w:t>
      </w:r>
      <w:r>
        <w:rPr>
          <w:rFonts w:ascii="Times New Roman" w:hAnsi="Times New Roman" w:cs="Times New Roman"/>
          <w:sz w:val="24"/>
          <w:szCs w:val="24"/>
        </w:rPr>
        <w:t>1</w:t>
      </w:r>
      <w:r w:rsidR="00530B35">
        <w:rPr>
          <w:rFonts w:ascii="Times New Roman" w:hAnsi="Times New Roman" w:cs="Times New Roman"/>
          <w:sz w:val="24"/>
          <w:szCs w:val="24"/>
        </w:rPr>
        <w:t>93.532</w:t>
      </w:r>
      <w:r w:rsidR="00695F33" w:rsidRPr="00695F33">
        <w:rPr>
          <w:rFonts w:ascii="Times New Roman" w:hAnsi="Times New Roman" w:cs="Times New Roman"/>
          <w:sz w:val="24"/>
          <w:szCs w:val="24"/>
        </w:rPr>
        <w:t>. This estimated share price is significantl</w:t>
      </w:r>
      <w:r>
        <w:rPr>
          <w:rFonts w:ascii="Times New Roman" w:hAnsi="Times New Roman" w:cs="Times New Roman"/>
          <w:sz w:val="24"/>
          <w:szCs w:val="24"/>
        </w:rPr>
        <w:t>y</w:t>
      </w:r>
      <w:r w:rsidR="00695F33" w:rsidRPr="00695F33">
        <w:rPr>
          <w:rFonts w:ascii="Times New Roman" w:hAnsi="Times New Roman" w:cs="Times New Roman"/>
          <w:sz w:val="24"/>
          <w:szCs w:val="24"/>
        </w:rPr>
        <w:t xml:space="preserve"> </w:t>
      </w:r>
      <w:r>
        <w:rPr>
          <w:rFonts w:ascii="Times New Roman" w:hAnsi="Times New Roman" w:cs="Times New Roman"/>
          <w:sz w:val="24"/>
          <w:szCs w:val="24"/>
        </w:rPr>
        <w:t>lower</w:t>
      </w:r>
      <w:r w:rsidR="00695F33" w:rsidRPr="00695F33">
        <w:rPr>
          <w:rFonts w:ascii="Times New Roman" w:hAnsi="Times New Roman" w:cs="Times New Roman"/>
          <w:sz w:val="24"/>
          <w:szCs w:val="24"/>
        </w:rPr>
        <w:t xml:space="preserve"> than </w:t>
      </w:r>
      <w:r>
        <w:rPr>
          <w:rFonts w:ascii="Times New Roman" w:hAnsi="Times New Roman" w:cs="Times New Roman"/>
          <w:sz w:val="24"/>
          <w:szCs w:val="24"/>
        </w:rPr>
        <w:t>Costco’s</w:t>
      </w:r>
      <w:r w:rsidR="00695F33" w:rsidRPr="00695F33">
        <w:rPr>
          <w:rFonts w:ascii="Times New Roman" w:hAnsi="Times New Roman" w:cs="Times New Roman"/>
          <w:sz w:val="24"/>
          <w:szCs w:val="24"/>
        </w:rPr>
        <w:t xml:space="preserve"> share price </w:t>
      </w:r>
      <w:r>
        <w:rPr>
          <w:rFonts w:ascii="Times New Roman" w:hAnsi="Times New Roman" w:cs="Times New Roman"/>
          <w:sz w:val="24"/>
          <w:szCs w:val="24"/>
        </w:rPr>
        <w:t>of $301.33</w:t>
      </w:r>
      <w:r w:rsidR="00E31F3A">
        <w:rPr>
          <w:rFonts w:ascii="Times New Roman" w:hAnsi="Times New Roman" w:cs="Times New Roman"/>
          <w:sz w:val="24"/>
          <w:szCs w:val="24"/>
        </w:rPr>
        <w:t xml:space="preserve">. (Retrieved April 22, 2020 from </w:t>
      </w:r>
      <w:hyperlink r:id="rId9" w:history="1">
        <w:r w:rsidR="00942F74" w:rsidRPr="00942F74">
          <w:rPr>
            <w:rStyle w:val="Hyperlink"/>
            <w:rFonts w:ascii="Times New Roman" w:hAnsi="Times New Roman" w:cs="Times New Roman"/>
            <w:i/>
            <w:iCs/>
            <w:color w:val="auto"/>
            <w:sz w:val="24"/>
            <w:szCs w:val="24"/>
          </w:rPr>
          <w:t>https://www.msn.com/en-us/money/stockdetails/fi-a1q6k2</w:t>
        </w:r>
      </w:hyperlink>
      <w:r w:rsidR="00256C0E">
        <w:rPr>
          <w:rFonts w:ascii="Times New Roman" w:hAnsi="Times New Roman" w:cs="Times New Roman"/>
          <w:sz w:val="24"/>
          <w:szCs w:val="24"/>
        </w:rPr>
        <w:t>).</w:t>
      </w:r>
      <w:r w:rsidR="00530B35">
        <w:rPr>
          <w:rFonts w:ascii="Times New Roman" w:hAnsi="Times New Roman" w:cs="Times New Roman"/>
          <w:sz w:val="24"/>
          <w:szCs w:val="24"/>
        </w:rPr>
        <w:t xml:space="preserve">The initial decision was to sell but </w:t>
      </w:r>
      <w:r w:rsidR="00545645">
        <w:rPr>
          <w:rFonts w:ascii="Times New Roman" w:hAnsi="Times New Roman" w:cs="Times New Roman"/>
          <w:sz w:val="24"/>
          <w:szCs w:val="24"/>
        </w:rPr>
        <w:t>us</w:t>
      </w:r>
      <w:r w:rsidR="00530B35">
        <w:rPr>
          <w:rFonts w:ascii="Times New Roman" w:hAnsi="Times New Roman" w:cs="Times New Roman"/>
          <w:sz w:val="24"/>
          <w:szCs w:val="24"/>
        </w:rPr>
        <w:t>ing the 40% discrepancy, a percentage change of 35.7740654%</w:t>
      </w:r>
      <w:r w:rsidR="00256C0E">
        <w:rPr>
          <w:rFonts w:ascii="Times New Roman" w:hAnsi="Times New Roman" w:cs="Times New Roman"/>
          <w:sz w:val="24"/>
          <w:szCs w:val="24"/>
        </w:rPr>
        <w:t xml:space="preserve">  was obtained</w:t>
      </w:r>
      <w:r w:rsidR="00530B35">
        <w:rPr>
          <w:rFonts w:ascii="Times New Roman" w:hAnsi="Times New Roman" w:cs="Times New Roman"/>
          <w:sz w:val="24"/>
          <w:szCs w:val="24"/>
        </w:rPr>
        <w:t>. This value is less than 40%, indicating that instead of selling, we must ‘hold’ the stock</w:t>
      </w:r>
      <w:r w:rsidR="00545645">
        <w:rPr>
          <w:rFonts w:ascii="Times New Roman" w:hAnsi="Times New Roman" w:cs="Times New Roman"/>
          <w:sz w:val="24"/>
          <w:szCs w:val="24"/>
        </w:rPr>
        <w:t xml:space="preserve"> and speculate that the market price of Costco could go higher to </w:t>
      </w:r>
      <w:r w:rsidR="003F46AE">
        <w:rPr>
          <w:rFonts w:ascii="Times New Roman" w:hAnsi="Times New Roman" w:cs="Times New Roman"/>
          <w:sz w:val="24"/>
          <w:szCs w:val="24"/>
        </w:rPr>
        <w:t xml:space="preserve">possibly make more gains. </w:t>
      </w:r>
      <w:r w:rsidR="00695F33" w:rsidRPr="00695F33">
        <w:rPr>
          <w:rFonts w:ascii="Times New Roman" w:hAnsi="Times New Roman" w:cs="Times New Roman"/>
          <w:sz w:val="24"/>
          <w:szCs w:val="24"/>
        </w:rPr>
        <w:t xml:space="preserve">We then run a sensitivity analysis of </w:t>
      </w:r>
      <w:r>
        <w:rPr>
          <w:rFonts w:ascii="Times New Roman" w:hAnsi="Times New Roman" w:cs="Times New Roman"/>
          <w:sz w:val="24"/>
          <w:szCs w:val="24"/>
        </w:rPr>
        <w:t>two</w:t>
      </w:r>
      <w:r w:rsidR="00695F33" w:rsidRPr="00695F33">
        <w:rPr>
          <w:rFonts w:ascii="Times New Roman" w:hAnsi="Times New Roman" w:cs="Times New Roman"/>
          <w:sz w:val="24"/>
          <w:szCs w:val="24"/>
        </w:rPr>
        <w:t xml:space="preserve"> </w:t>
      </w:r>
      <w:r w:rsidR="00295713">
        <w:rPr>
          <w:rFonts w:ascii="Times New Roman" w:hAnsi="Times New Roman" w:cs="Times New Roman"/>
          <w:sz w:val="24"/>
          <w:szCs w:val="24"/>
        </w:rPr>
        <w:t xml:space="preserve">key </w:t>
      </w:r>
      <w:r w:rsidR="00695F33" w:rsidRPr="00695F33">
        <w:rPr>
          <w:rFonts w:ascii="Times New Roman" w:hAnsi="Times New Roman" w:cs="Times New Roman"/>
          <w:sz w:val="24"/>
          <w:szCs w:val="24"/>
        </w:rPr>
        <w:t>factors</w:t>
      </w:r>
      <w:r w:rsidR="00DF4FB0">
        <w:rPr>
          <w:rFonts w:ascii="Times New Roman" w:hAnsi="Times New Roman" w:cs="Times New Roman"/>
          <w:sz w:val="24"/>
          <w:szCs w:val="24"/>
        </w:rPr>
        <w:t xml:space="preserve"> (terminal growth rate and expected return)</w:t>
      </w:r>
      <w:r w:rsidR="00695F33" w:rsidRPr="00695F33">
        <w:rPr>
          <w:rFonts w:ascii="Times New Roman" w:hAnsi="Times New Roman" w:cs="Times New Roman"/>
          <w:sz w:val="24"/>
          <w:szCs w:val="24"/>
        </w:rPr>
        <w:t xml:space="preserve"> that dr</w:t>
      </w:r>
      <w:r w:rsidR="00032D3C">
        <w:rPr>
          <w:rFonts w:ascii="Times New Roman" w:hAnsi="Times New Roman" w:cs="Times New Roman"/>
          <w:sz w:val="24"/>
          <w:szCs w:val="24"/>
        </w:rPr>
        <w:t>o</w:t>
      </w:r>
      <w:r w:rsidR="00695F33" w:rsidRPr="00695F33">
        <w:rPr>
          <w:rFonts w:ascii="Times New Roman" w:hAnsi="Times New Roman" w:cs="Times New Roman"/>
          <w:sz w:val="24"/>
          <w:szCs w:val="24"/>
        </w:rPr>
        <w:t>ve the valuation to assess effects on the estimated share price. Based on our valuation</w:t>
      </w:r>
      <w:r w:rsidR="003F46AE">
        <w:rPr>
          <w:rFonts w:ascii="Times New Roman" w:hAnsi="Times New Roman" w:cs="Times New Roman"/>
          <w:sz w:val="24"/>
          <w:szCs w:val="24"/>
        </w:rPr>
        <w:t xml:space="preserve"> and the results of our sensitivity analysis, </w:t>
      </w:r>
      <w:r w:rsidR="00E27940">
        <w:rPr>
          <w:rFonts w:ascii="Times New Roman" w:hAnsi="Times New Roman" w:cs="Times New Roman"/>
          <w:sz w:val="24"/>
          <w:szCs w:val="24"/>
        </w:rPr>
        <w:t xml:space="preserve">majority </w:t>
      </w:r>
      <w:r w:rsidR="003F46AE">
        <w:rPr>
          <w:rFonts w:ascii="Times New Roman" w:hAnsi="Times New Roman" w:cs="Times New Roman"/>
          <w:sz w:val="24"/>
          <w:szCs w:val="24"/>
        </w:rPr>
        <w:t>confirmed holding Costco stock.</w:t>
      </w:r>
      <w:r w:rsidR="00295713">
        <w:rPr>
          <w:rFonts w:ascii="Times New Roman" w:hAnsi="Times New Roman" w:cs="Times New Roman"/>
          <w:sz w:val="24"/>
          <w:szCs w:val="24"/>
        </w:rPr>
        <w:t xml:space="preserve"> </w:t>
      </w:r>
    </w:p>
    <w:p w14:paraId="1C3518A3" w14:textId="77777777" w:rsidR="00D0088B" w:rsidRDefault="00D0088B" w:rsidP="007C1DA9">
      <w:pPr>
        <w:spacing w:before="100" w:beforeAutospacing="1" w:after="0"/>
        <w:textAlignment w:val="baseline"/>
        <w:rPr>
          <w:rFonts w:ascii="Times New Roman" w:eastAsia="Times New Roman" w:hAnsi="Times New Roman" w:cs="Times New Roman"/>
          <w:b/>
          <w:bCs/>
          <w:color w:val="222222"/>
          <w:sz w:val="24"/>
          <w:szCs w:val="24"/>
          <w:lang w:val="en-US" w:eastAsia="en-GB"/>
        </w:rPr>
      </w:pPr>
    </w:p>
    <w:p w14:paraId="62C78A1B" w14:textId="4DF0713D" w:rsidR="00DC1DC6" w:rsidRPr="009A36E7" w:rsidRDefault="00CF2C0D" w:rsidP="007C1DA9">
      <w:pPr>
        <w:spacing w:before="100" w:beforeAutospacing="1" w:after="0"/>
        <w:textAlignment w:val="baseline"/>
        <w:rPr>
          <w:rFonts w:ascii="Times New Roman" w:eastAsia="Times New Roman" w:hAnsi="Times New Roman" w:cs="Times New Roman"/>
          <w:b/>
          <w:bCs/>
          <w:sz w:val="24"/>
          <w:szCs w:val="24"/>
          <w:lang w:eastAsia="en-GB"/>
        </w:rPr>
      </w:pPr>
      <w:r>
        <w:rPr>
          <w:rFonts w:ascii="Times New Roman" w:eastAsia="Times New Roman" w:hAnsi="Times New Roman" w:cs="Times New Roman"/>
          <w:b/>
          <w:bCs/>
          <w:color w:val="222222"/>
          <w:sz w:val="24"/>
          <w:szCs w:val="24"/>
          <w:lang w:val="en-US" w:eastAsia="en-GB"/>
        </w:rPr>
        <w:t xml:space="preserve">1.0 </w:t>
      </w:r>
      <w:r w:rsidR="00DC1DC6" w:rsidRPr="009A36E7">
        <w:rPr>
          <w:rFonts w:ascii="Times New Roman" w:eastAsia="Times New Roman" w:hAnsi="Times New Roman" w:cs="Times New Roman"/>
          <w:b/>
          <w:bCs/>
          <w:color w:val="222222"/>
          <w:sz w:val="24"/>
          <w:szCs w:val="24"/>
          <w:lang w:val="en-US" w:eastAsia="en-GB"/>
        </w:rPr>
        <w:t>D</w:t>
      </w:r>
      <w:r w:rsidR="00ED2CAB">
        <w:rPr>
          <w:rFonts w:ascii="Times New Roman" w:eastAsia="Times New Roman" w:hAnsi="Times New Roman" w:cs="Times New Roman"/>
          <w:b/>
          <w:bCs/>
          <w:color w:val="222222"/>
          <w:sz w:val="24"/>
          <w:szCs w:val="24"/>
          <w:lang w:val="en-US" w:eastAsia="en-GB"/>
        </w:rPr>
        <w:t>ESCRIPTION OF BUSINESS</w:t>
      </w:r>
      <w:r w:rsidR="00DC1DC6" w:rsidRPr="009A36E7">
        <w:rPr>
          <w:rFonts w:ascii="Times New Roman" w:eastAsia="Times New Roman" w:hAnsi="Times New Roman" w:cs="Times New Roman"/>
          <w:b/>
          <w:bCs/>
          <w:sz w:val="24"/>
          <w:szCs w:val="24"/>
          <w:lang w:eastAsia="en-GB"/>
        </w:rPr>
        <w:t> </w:t>
      </w:r>
    </w:p>
    <w:p w14:paraId="1C0A2339" w14:textId="64AA82DB" w:rsidR="00DC1DC6" w:rsidRPr="00ED2CAB" w:rsidRDefault="00CF2C0D" w:rsidP="007C1DA9">
      <w:pPr>
        <w:spacing w:before="100" w:beforeAutospacing="1" w:after="0"/>
        <w:textAlignment w:val="baseline"/>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val="en-US" w:eastAsia="en-GB"/>
        </w:rPr>
        <w:t xml:space="preserve">1.1 </w:t>
      </w:r>
      <w:r w:rsidR="00ED2CAB">
        <w:rPr>
          <w:rFonts w:ascii="Times New Roman" w:eastAsia="Times New Roman" w:hAnsi="Times New Roman" w:cs="Times New Roman"/>
          <w:b/>
          <w:bCs/>
          <w:sz w:val="24"/>
          <w:szCs w:val="24"/>
          <w:lang w:val="en-US" w:eastAsia="en-GB"/>
        </w:rPr>
        <w:t>Sales Model</w:t>
      </w:r>
    </w:p>
    <w:p w14:paraId="4BF60D62" w14:textId="7842B95F" w:rsidR="00DC1DC6" w:rsidRPr="000E6FE5" w:rsidRDefault="00DC1DC6" w:rsidP="00CF2C0D">
      <w:pPr>
        <w:spacing w:before="100" w:beforeAutospacing="1" w:after="0"/>
        <w:jc w:val="both"/>
        <w:textAlignment w:val="baseline"/>
        <w:rPr>
          <w:rFonts w:ascii="Times New Roman" w:eastAsia="Times New Roman" w:hAnsi="Times New Roman" w:cs="Times New Roman"/>
          <w:sz w:val="24"/>
          <w:szCs w:val="24"/>
          <w:lang w:eastAsia="en-GB"/>
        </w:rPr>
      </w:pPr>
      <w:r w:rsidRPr="000E6FE5">
        <w:rPr>
          <w:rFonts w:ascii="Times New Roman" w:eastAsia="Times New Roman" w:hAnsi="Times New Roman" w:cs="Times New Roman"/>
          <w:sz w:val="24"/>
          <w:szCs w:val="24"/>
          <w:lang w:val="en-US" w:eastAsia="en-GB"/>
        </w:rPr>
        <w:t xml:space="preserve">Typical </w:t>
      </w:r>
      <w:r w:rsidR="005A2D6A" w:rsidRPr="000E6FE5">
        <w:rPr>
          <w:rFonts w:ascii="Times New Roman" w:eastAsia="Times New Roman" w:hAnsi="Times New Roman" w:cs="Times New Roman"/>
          <w:sz w:val="24"/>
          <w:szCs w:val="24"/>
          <w:lang w:val="en-US" w:eastAsia="en-GB"/>
        </w:rPr>
        <w:t>Costco</w:t>
      </w:r>
      <w:r w:rsidRPr="000E6FE5">
        <w:rPr>
          <w:rFonts w:ascii="Times New Roman" w:eastAsia="Times New Roman" w:hAnsi="Times New Roman" w:cs="Times New Roman"/>
          <w:sz w:val="24"/>
          <w:szCs w:val="24"/>
          <w:lang w:val="en-US" w:eastAsia="en-GB"/>
        </w:rPr>
        <w:t xml:space="preserve"> Warehouses carry only 3700 distinct products, compared to Walmart, who carry approximately 140,000 products. </w:t>
      </w:r>
      <w:r w:rsidR="005A2D6A" w:rsidRPr="000E6FE5">
        <w:rPr>
          <w:rFonts w:ascii="Times New Roman" w:eastAsia="Times New Roman" w:hAnsi="Times New Roman" w:cs="Times New Roman"/>
          <w:sz w:val="24"/>
          <w:szCs w:val="24"/>
          <w:lang w:val="en-US" w:eastAsia="en-GB"/>
        </w:rPr>
        <w:t>Costco</w:t>
      </w:r>
      <w:r w:rsidRPr="000E6FE5">
        <w:rPr>
          <w:rFonts w:ascii="Times New Roman" w:eastAsia="Times New Roman" w:hAnsi="Times New Roman" w:cs="Times New Roman"/>
          <w:sz w:val="24"/>
          <w:szCs w:val="24"/>
          <w:lang w:val="en-US" w:eastAsia="en-GB"/>
        </w:rPr>
        <w:t xml:space="preserve"> </w:t>
      </w:r>
      <w:r w:rsidR="00063DAE" w:rsidRPr="000E6FE5">
        <w:rPr>
          <w:rFonts w:ascii="Times New Roman" w:eastAsia="Times New Roman" w:hAnsi="Times New Roman" w:cs="Times New Roman"/>
          <w:sz w:val="24"/>
          <w:szCs w:val="24"/>
          <w:lang w:val="en-US" w:eastAsia="en-GB"/>
        </w:rPr>
        <w:t>does not</w:t>
      </w:r>
      <w:r w:rsidRPr="000E6FE5">
        <w:rPr>
          <w:rFonts w:ascii="Times New Roman" w:eastAsia="Times New Roman" w:hAnsi="Times New Roman" w:cs="Times New Roman"/>
          <w:sz w:val="24"/>
          <w:szCs w:val="24"/>
          <w:lang w:val="en-US" w:eastAsia="en-GB"/>
        </w:rPr>
        <w:t xml:space="preserve"> stock products whose wholesale price they feel is too </w:t>
      </w:r>
      <w:r w:rsidR="00032D3C" w:rsidRPr="000E6FE5">
        <w:rPr>
          <w:rFonts w:ascii="Times New Roman" w:eastAsia="Times New Roman" w:hAnsi="Times New Roman" w:cs="Times New Roman"/>
          <w:sz w:val="24"/>
          <w:szCs w:val="24"/>
          <w:lang w:val="en-US" w:eastAsia="en-GB"/>
        </w:rPr>
        <w:t>high.</w:t>
      </w:r>
      <w:r w:rsidR="00032D3C">
        <w:rPr>
          <w:rFonts w:ascii="Times New Roman" w:eastAsia="Times New Roman" w:hAnsi="Times New Roman" w:cs="Times New Roman"/>
          <w:sz w:val="24"/>
          <w:szCs w:val="24"/>
          <w:lang w:val="en-US" w:eastAsia="en-GB"/>
        </w:rPr>
        <w:t xml:space="preserve"> (“Costco,” n.d.</w:t>
      </w:r>
      <w:r w:rsidR="009C4281">
        <w:rPr>
          <w:rFonts w:ascii="Times New Roman" w:eastAsia="Times New Roman" w:hAnsi="Times New Roman" w:cs="Times New Roman"/>
          <w:sz w:val="24"/>
          <w:szCs w:val="24"/>
          <w:lang w:val="en-US" w:eastAsia="en-GB"/>
        </w:rPr>
        <w:t>, para. 12</w:t>
      </w:r>
      <w:r w:rsidR="00032D3C">
        <w:rPr>
          <w:rFonts w:ascii="Times New Roman" w:eastAsia="Times New Roman" w:hAnsi="Times New Roman" w:cs="Times New Roman"/>
          <w:sz w:val="24"/>
          <w:szCs w:val="24"/>
          <w:lang w:val="en-US" w:eastAsia="en-GB"/>
        </w:rPr>
        <w:t>)</w:t>
      </w:r>
      <w:r w:rsidR="00434D19">
        <w:rPr>
          <w:rFonts w:ascii="Times New Roman" w:eastAsia="Times New Roman" w:hAnsi="Times New Roman" w:cs="Times New Roman"/>
          <w:sz w:val="24"/>
          <w:szCs w:val="24"/>
          <w:lang w:val="en-US" w:eastAsia="en-GB"/>
        </w:rPr>
        <w:t>.</w:t>
      </w:r>
      <w:r w:rsidRPr="000E6FE5">
        <w:rPr>
          <w:rFonts w:ascii="Times New Roman" w:eastAsia="Times New Roman" w:hAnsi="Times New Roman" w:cs="Times New Roman"/>
          <w:sz w:val="24"/>
          <w:szCs w:val="24"/>
          <w:lang w:val="en-US" w:eastAsia="en-GB"/>
        </w:rPr>
        <w:t xml:space="preserve"> Such an incidence occurred in 2009, when </w:t>
      </w:r>
      <w:r w:rsidR="005A2D6A" w:rsidRPr="000E6FE5">
        <w:rPr>
          <w:rFonts w:ascii="Times New Roman" w:eastAsia="Times New Roman" w:hAnsi="Times New Roman" w:cs="Times New Roman"/>
          <w:sz w:val="24"/>
          <w:szCs w:val="24"/>
          <w:lang w:val="en-US" w:eastAsia="en-GB"/>
        </w:rPr>
        <w:t>Costco</w:t>
      </w:r>
      <w:r w:rsidRPr="000E6FE5">
        <w:rPr>
          <w:rFonts w:ascii="Times New Roman" w:eastAsia="Times New Roman" w:hAnsi="Times New Roman" w:cs="Times New Roman"/>
          <w:sz w:val="24"/>
          <w:szCs w:val="24"/>
          <w:lang w:val="en-US" w:eastAsia="en-GB"/>
        </w:rPr>
        <w:t xml:space="preserve"> refused to sell Coca Cola products mainly because of the need to give consumers lowest prices possible in order to compete with other companies like Walmart.</w:t>
      </w:r>
      <w:r w:rsidRPr="000E6FE5">
        <w:rPr>
          <w:rFonts w:ascii="Times New Roman" w:eastAsia="Times New Roman" w:hAnsi="Times New Roman" w:cs="Times New Roman"/>
          <w:sz w:val="24"/>
          <w:szCs w:val="24"/>
          <w:lang w:eastAsia="en-GB"/>
        </w:rPr>
        <w:t> </w:t>
      </w:r>
    </w:p>
    <w:p w14:paraId="7FACDB34" w14:textId="77777777" w:rsidR="00AA0922" w:rsidRDefault="00AA0922" w:rsidP="007C1DA9">
      <w:pPr>
        <w:spacing w:before="100" w:beforeAutospacing="1" w:after="0"/>
        <w:textAlignment w:val="baseline"/>
        <w:rPr>
          <w:rFonts w:ascii="Times New Roman" w:eastAsia="Times New Roman" w:hAnsi="Times New Roman" w:cs="Times New Roman"/>
          <w:b/>
          <w:bCs/>
          <w:sz w:val="24"/>
          <w:szCs w:val="24"/>
          <w:lang w:val="en-US" w:eastAsia="en-GB"/>
        </w:rPr>
      </w:pPr>
    </w:p>
    <w:p w14:paraId="396C53F9" w14:textId="0D8D456B" w:rsidR="00DC1DC6" w:rsidRPr="000E6FE5" w:rsidRDefault="00CF2C0D" w:rsidP="007C1DA9">
      <w:pPr>
        <w:spacing w:before="100" w:beforeAutospacing="1" w:after="0"/>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val="en-US" w:eastAsia="en-GB"/>
        </w:rPr>
        <w:lastRenderedPageBreak/>
        <w:t xml:space="preserve">1.2 </w:t>
      </w:r>
      <w:r w:rsidR="00910EEF">
        <w:rPr>
          <w:rFonts w:ascii="Times New Roman" w:eastAsia="Times New Roman" w:hAnsi="Times New Roman" w:cs="Times New Roman"/>
          <w:b/>
          <w:bCs/>
          <w:sz w:val="24"/>
          <w:szCs w:val="24"/>
          <w:lang w:val="en-US" w:eastAsia="en-GB"/>
        </w:rPr>
        <w:t>Products</w:t>
      </w:r>
      <w:r w:rsidR="00DC1DC6" w:rsidRPr="000E6FE5">
        <w:rPr>
          <w:rFonts w:ascii="Times New Roman" w:eastAsia="Times New Roman" w:hAnsi="Times New Roman" w:cs="Times New Roman"/>
          <w:sz w:val="24"/>
          <w:szCs w:val="24"/>
          <w:lang w:eastAsia="en-GB"/>
        </w:rPr>
        <w:t> </w:t>
      </w:r>
    </w:p>
    <w:p w14:paraId="0BDE5C77" w14:textId="79195734" w:rsidR="00DC1DC6" w:rsidRPr="000E6FE5" w:rsidRDefault="005A2D6A" w:rsidP="00D603E2">
      <w:pPr>
        <w:spacing w:before="100" w:beforeAutospacing="1" w:after="0"/>
        <w:jc w:val="both"/>
        <w:textAlignment w:val="baseline"/>
        <w:rPr>
          <w:rFonts w:ascii="Times New Roman" w:eastAsia="Times New Roman" w:hAnsi="Times New Roman" w:cs="Times New Roman"/>
          <w:sz w:val="24"/>
          <w:szCs w:val="24"/>
          <w:lang w:eastAsia="en-GB"/>
        </w:rPr>
      </w:pPr>
      <w:r w:rsidRPr="000E6FE5">
        <w:rPr>
          <w:rFonts w:ascii="Times New Roman" w:eastAsia="Times New Roman" w:hAnsi="Times New Roman" w:cs="Times New Roman"/>
          <w:sz w:val="24"/>
          <w:szCs w:val="24"/>
          <w:lang w:val="en-US" w:eastAsia="en-GB"/>
        </w:rPr>
        <w:t>Costco</w:t>
      </w:r>
      <w:r w:rsidR="00DC1DC6" w:rsidRPr="000E6FE5">
        <w:rPr>
          <w:rFonts w:ascii="Times New Roman" w:eastAsia="Times New Roman" w:hAnsi="Times New Roman" w:cs="Times New Roman"/>
          <w:sz w:val="24"/>
          <w:szCs w:val="24"/>
          <w:lang w:val="en-US" w:eastAsia="en-GB"/>
        </w:rPr>
        <w:t xml:space="preserve"> has a</w:t>
      </w:r>
      <w:r w:rsidR="00B93F1A" w:rsidRPr="000E6FE5">
        <w:rPr>
          <w:rFonts w:ascii="Times New Roman" w:eastAsia="Times New Roman" w:hAnsi="Times New Roman" w:cs="Times New Roman"/>
          <w:sz w:val="24"/>
          <w:szCs w:val="24"/>
          <w:lang w:val="en-US" w:eastAsia="en-GB"/>
        </w:rPr>
        <w:t>n inventory that changes often</w:t>
      </w:r>
      <w:r w:rsidR="00DC1DC6" w:rsidRPr="000E6FE5">
        <w:rPr>
          <w:rFonts w:ascii="Times New Roman" w:eastAsia="Times New Roman" w:hAnsi="Times New Roman" w:cs="Times New Roman"/>
          <w:sz w:val="24"/>
          <w:szCs w:val="24"/>
          <w:lang w:val="en-US" w:eastAsia="en-GB"/>
        </w:rPr>
        <w:t>. The</w:t>
      </w:r>
      <w:r w:rsidR="00B93F1A" w:rsidRPr="000E6FE5">
        <w:rPr>
          <w:rFonts w:ascii="Times New Roman" w:eastAsia="Times New Roman" w:hAnsi="Times New Roman" w:cs="Times New Roman"/>
          <w:sz w:val="24"/>
          <w:szCs w:val="24"/>
          <w:lang w:val="en-US" w:eastAsia="en-GB"/>
        </w:rPr>
        <w:t xml:space="preserve"> company is renowned for carrying products temporarily and then later converting them into se</w:t>
      </w:r>
      <w:r w:rsidR="00DC1DC6" w:rsidRPr="000E6FE5">
        <w:rPr>
          <w:rFonts w:ascii="Times New Roman" w:eastAsia="Times New Roman" w:hAnsi="Times New Roman" w:cs="Times New Roman"/>
          <w:sz w:val="24"/>
          <w:szCs w:val="24"/>
          <w:lang w:val="en-US" w:eastAsia="en-GB"/>
        </w:rPr>
        <w:t xml:space="preserve">asonal products. </w:t>
      </w:r>
      <w:r w:rsidR="00B93F1A" w:rsidRPr="000E6FE5">
        <w:rPr>
          <w:rFonts w:ascii="Times New Roman" w:eastAsia="Times New Roman" w:hAnsi="Times New Roman" w:cs="Times New Roman"/>
          <w:sz w:val="24"/>
          <w:szCs w:val="24"/>
          <w:lang w:val="en-US" w:eastAsia="en-GB"/>
        </w:rPr>
        <w:t>Initially selling only boxed items, i</w:t>
      </w:r>
      <w:r w:rsidR="00DC1DC6" w:rsidRPr="000E6FE5">
        <w:rPr>
          <w:rFonts w:ascii="Times New Roman" w:eastAsia="Times New Roman" w:hAnsi="Times New Roman" w:cs="Times New Roman"/>
          <w:sz w:val="24"/>
          <w:szCs w:val="24"/>
          <w:lang w:val="en-US" w:eastAsia="en-GB"/>
        </w:rPr>
        <w:t xml:space="preserve">t has gradually expanded its range of products and services;  it now sells many more difficult-to-handle products such as caskets, clothing, computer software, home appliances and perishable food such as dairy, meat and sea food. Many Warehouses have gas stations and pharmacies. </w:t>
      </w:r>
      <w:r w:rsidR="00032D3C">
        <w:rPr>
          <w:rFonts w:ascii="Times New Roman" w:eastAsia="Times New Roman" w:hAnsi="Times New Roman" w:cs="Times New Roman"/>
          <w:sz w:val="24"/>
          <w:szCs w:val="24"/>
          <w:lang w:val="en-US" w:eastAsia="en-GB"/>
        </w:rPr>
        <w:t>(“Costco,” n.d., para 1</w:t>
      </w:r>
      <w:r w:rsidR="009C4281">
        <w:rPr>
          <w:rFonts w:ascii="Times New Roman" w:eastAsia="Times New Roman" w:hAnsi="Times New Roman" w:cs="Times New Roman"/>
          <w:sz w:val="24"/>
          <w:szCs w:val="24"/>
          <w:lang w:val="en-US" w:eastAsia="en-GB"/>
        </w:rPr>
        <w:t>6</w:t>
      </w:r>
      <w:r w:rsidR="00032D3C">
        <w:rPr>
          <w:rFonts w:ascii="Times New Roman" w:eastAsia="Times New Roman" w:hAnsi="Times New Roman" w:cs="Times New Roman"/>
          <w:sz w:val="24"/>
          <w:szCs w:val="24"/>
          <w:lang w:val="en-US" w:eastAsia="en-GB"/>
        </w:rPr>
        <w:t>)</w:t>
      </w:r>
      <w:r w:rsidR="000757C3">
        <w:rPr>
          <w:rFonts w:ascii="Times New Roman" w:eastAsia="Times New Roman" w:hAnsi="Times New Roman" w:cs="Times New Roman"/>
          <w:sz w:val="24"/>
          <w:szCs w:val="24"/>
          <w:lang w:val="en-US" w:eastAsia="en-GB"/>
        </w:rPr>
        <w:t>.</w:t>
      </w:r>
    </w:p>
    <w:p w14:paraId="6C8DEF02" w14:textId="5739E4EB" w:rsidR="00DC1DC6" w:rsidRPr="00162BCE" w:rsidRDefault="00CF2C0D" w:rsidP="00D603E2">
      <w:pPr>
        <w:spacing w:before="100" w:beforeAutospacing="1" w:after="0"/>
        <w:jc w:val="both"/>
        <w:textAlignment w:val="baseline"/>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val="en-US" w:eastAsia="en-GB"/>
        </w:rPr>
        <w:t xml:space="preserve">1.3 </w:t>
      </w:r>
      <w:r w:rsidR="00162BCE">
        <w:rPr>
          <w:rFonts w:ascii="Times New Roman" w:eastAsia="Times New Roman" w:hAnsi="Times New Roman" w:cs="Times New Roman"/>
          <w:b/>
          <w:bCs/>
          <w:sz w:val="24"/>
          <w:szCs w:val="24"/>
          <w:lang w:val="en-US" w:eastAsia="en-GB"/>
        </w:rPr>
        <w:t>Services</w:t>
      </w:r>
    </w:p>
    <w:p w14:paraId="1C171F42" w14:textId="212A9F6C" w:rsidR="00DC1DC6" w:rsidRPr="000E6FE5" w:rsidRDefault="005A2D6A" w:rsidP="00D603E2">
      <w:pPr>
        <w:spacing w:before="100" w:beforeAutospacing="1" w:after="0"/>
        <w:jc w:val="both"/>
        <w:textAlignment w:val="baseline"/>
        <w:rPr>
          <w:rFonts w:ascii="Times New Roman" w:eastAsia="Times New Roman" w:hAnsi="Times New Roman" w:cs="Times New Roman"/>
          <w:sz w:val="24"/>
          <w:szCs w:val="24"/>
          <w:lang w:eastAsia="en-GB"/>
        </w:rPr>
      </w:pPr>
      <w:r w:rsidRPr="000E6FE5">
        <w:rPr>
          <w:rFonts w:ascii="Times New Roman" w:eastAsia="Times New Roman" w:hAnsi="Times New Roman" w:cs="Times New Roman"/>
          <w:sz w:val="24"/>
          <w:szCs w:val="24"/>
          <w:lang w:val="en-US" w:eastAsia="en-GB"/>
        </w:rPr>
        <w:t>Costco</w:t>
      </w:r>
      <w:r w:rsidR="00DC1DC6" w:rsidRPr="000E6FE5">
        <w:rPr>
          <w:rFonts w:ascii="Times New Roman" w:eastAsia="Times New Roman" w:hAnsi="Times New Roman" w:cs="Times New Roman"/>
          <w:sz w:val="24"/>
          <w:szCs w:val="24"/>
          <w:lang w:val="en-US" w:eastAsia="en-GB"/>
        </w:rPr>
        <w:t xml:space="preserve"> offers a wide variety of services, apart from mainly food services. It offers Concierge Services to members who purchase electronic gadgets to help them understand how to use products to avoid the potential situation of returning something they have bought.</w:t>
      </w:r>
      <w:r w:rsidR="000757C3">
        <w:rPr>
          <w:rFonts w:ascii="Times New Roman" w:eastAsia="Times New Roman" w:hAnsi="Times New Roman" w:cs="Times New Roman"/>
          <w:sz w:val="24"/>
          <w:szCs w:val="24"/>
          <w:lang w:val="en-US" w:eastAsia="en-GB"/>
        </w:rPr>
        <w:t xml:space="preserve"> (“Costco,” n.d., para 21)</w:t>
      </w:r>
      <w:r w:rsidR="00DC1DC6" w:rsidRPr="000E6FE5">
        <w:rPr>
          <w:rFonts w:ascii="Times New Roman" w:eastAsia="Times New Roman" w:hAnsi="Times New Roman" w:cs="Times New Roman"/>
          <w:sz w:val="24"/>
          <w:szCs w:val="24"/>
          <w:lang w:val="en-US" w:eastAsia="en-GB"/>
        </w:rPr>
        <w:t xml:space="preserve"> </w:t>
      </w:r>
      <w:r w:rsidRPr="000E6FE5">
        <w:rPr>
          <w:rFonts w:ascii="Times New Roman" w:eastAsia="Times New Roman" w:hAnsi="Times New Roman" w:cs="Times New Roman"/>
          <w:sz w:val="24"/>
          <w:szCs w:val="24"/>
          <w:lang w:val="en-US" w:eastAsia="en-GB"/>
        </w:rPr>
        <w:t>Costco</w:t>
      </w:r>
      <w:r w:rsidR="00DC1DC6" w:rsidRPr="000E6FE5">
        <w:rPr>
          <w:rFonts w:ascii="Times New Roman" w:eastAsia="Times New Roman" w:hAnsi="Times New Roman" w:cs="Times New Roman"/>
          <w:sz w:val="24"/>
          <w:szCs w:val="24"/>
          <w:lang w:val="en-US" w:eastAsia="en-GB"/>
        </w:rPr>
        <w:t xml:space="preserve"> has an auto program, where it teams up with various auto manufacturers to offer </w:t>
      </w:r>
      <w:r w:rsidR="005D1D60" w:rsidRPr="000E6FE5">
        <w:rPr>
          <w:rFonts w:ascii="Times New Roman" w:eastAsia="Times New Roman" w:hAnsi="Times New Roman" w:cs="Times New Roman"/>
          <w:sz w:val="24"/>
          <w:szCs w:val="24"/>
          <w:lang w:val="en-US" w:eastAsia="en-GB"/>
        </w:rPr>
        <w:t>special deals</w:t>
      </w:r>
      <w:r w:rsidR="00DC1DC6" w:rsidRPr="000E6FE5">
        <w:rPr>
          <w:rFonts w:ascii="Times New Roman" w:eastAsia="Times New Roman" w:hAnsi="Times New Roman" w:cs="Times New Roman"/>
          <w:sz w:val="24"/>
          <w:szCs w:val="24"/>
          <w:lang w:val="en-US" w:eastAsia="en-GB"/>
        </w:rPr>
        <w:t xml:space="preserve"> to customers. As of September 2015, </w:t>
      </w:r>
      <w:r w:rsidRPr="000E6FE5">
        <w:rPr>
          <w:rFonts w:ascii="Times New Roman" w:eastAsia="Times New Roman" w:hAnsi="Times New Roman" w:cs="Times New Roman"/>
          <w:sz w:val="24"/>
          <w:szCs w:val="24"/>
          <w:lang w:val="en-US" w:eastAsia="en-GB"/>
        </w:rPr>
        <w:t>Costco</w:t>
      </w:r>
      <w:r w:rsidR="00DC1DC6" w:rsidRPr="000E6FE5">
        <w:rPr>
          <w:rFonts w:ascii="Times New Roman" w:eastAsia="Times New Roman" w:hAnsi="Times New Roman" w:cs="Times New Roman"/>
          <w:sz w:val="24"/>
          <w:szCs w:val="24"/>
          <w:lang w:val="en-US" w:eastAsia="en-GB"/>
        </w:rPr>
        <w:t xml:space="preserve"> was the second largest auto seller in the US after AutoNation. </w:t>
      </w:r>
      <w:r w:rsidR="000757C3">
        <w:rPr>
          <w:rFonts w:ascii="Times New Roman" w:eastAsia="Times New Roman" w:hAnsi="Times New Roman" w:cs="Times New Roman"/>
          <w:sz w:val="24"/>
          <w:szCs w:val="24"/>
          <w:lang w:val="en-US" w:eastAsia="en-GB"/>
        </w:rPr>
        <w:t xml:space="preserve">(“Costco,” n.d., para 24). </w:t>
      </w:r>
      <w:r w:rsidRPr="000E6FE5">
        <w:rPr>
          <w:rFonts w:ascii="Times New Roman" w:eastAsia="Times New Roman" w:hAnsi="Times New Roman" w:cs="Times New Roman"/>
          <w:sz w:val="24"/>
          <w:szCs w:val="24"/>
          <w:lang w:val="en-US" w:eastAsia="en-GB"/>
        </w:rPr>
        <w:t>Costco</w:t>
      </w:r>
      <w:r w:rsidR="00B93F1A" w:rsidRPr="000E6FE5">
        <w:rPr>
          <w:rFonts w:ascii="Times New Roman" w:eastAsia="Times New Roman" w:hAnsi="Times New Roman" w:cs="Times New Roman"/>
          <w:sz w:val="24"/>
          <w:szCs w:val="24"/>
          <w:lang w:val="en-US" w:eastAsia="en-GB"/>
        </w:rPr>
        <w:t xml:space="preserve"> has an optical company, </w:t>
      </w:r>
      <w:r w:rsidRPr="000E6FE5">
        <w:rPr>
          <w:rFonts w:ascii="Times New Roman" w:eastAsia="Times New Roman" w:hAnsi="Times New Roman" w:cs="Times New Roman"/>
          <w:sz w:val="24"/>
          <w:szCs w:val="24"/>
          <w:lang w:val="en-US" w:eastAsia="en-GB"/>
        </w:rPr>
        <w:t>Costco</w:t>
      </w:r>
      <w:r w:rsidR="00DC1DC6" w:rsidRPr="000E6FE5">
        <w:rPr>
          <w:rFonts w:ascii="Times New Roman" w:eastAsia="Times New Roman" w:hAnsi="Times New Roman" w:cs="Times New Roman"/>
          <w:sz w:val="24"/>
          <w:szCs w:val="24"/>
          <w:lang w:val="en-US" w:eastAsia="en-GB"/>
        </w:rPr>
        <w:t xml:space="preserve"> Optical</w:t>
      </w:r>
      <w:r w:rsidR="00B93F1A" w:rsidRPr="000E6FE5">
        <w:rPr>
          <w:rFonts w:ascii="Times New Roman" w:eastAsia="Times New Roman" w:hAnsi="Times New Roman" w:cs="Times New Roman"/>
          <w:sz w:val="24"/>
          <w:szCs w:val="24"/>
          <w:lang w:val="en-US" w:eastAsia="en-GB"/>
        </w:rPr>
        <w:t>, which</w:t>
      </w:r>
      <w:r w:rsidR="00DC1DC6" w:rsidRPr="000E6FE5">
        <w:rPr>
          <w:rFonts w:ascii="Times New Roman" w:eastAsia="Times New Roman" w:hAnsi="Times New Roman" w:cs="Times New Roman"/>
          <w:sz w:val="24"/>
          <w:szCs w:val="24"/>
          <w:lang w:val="en-US" w:eastAsia="en-GB"/>
        </w:rPr>
        <w:t xml:space="preserve"> </w:t>
      </w:r>
      <w:r w:rsidR="00B93F1A" w:rsidRPr="000E6FE5">
        <w:rPr>
          <w:rFonts w:ascii="Times New Roman" w:eastAsia="Times New Roman" w:hAnsi="Times New Roman" w:cs="Times New Roman"/>
          <w:sz w:val="24"/>
          <w:szCs w:val="24"/>
          <w:lang w:val="en-US" w:eastAsia="en-GB"/>
        </w:rPr>
        <w:t>was</w:t>
      </w:r>
      <w:r w:rsidR="00DC1DC6" w:rsidRPr="000E6FE5">
        <w:rPr>
          <w:rFonts w:ascii="Times New Roman" w:eastAsia="Times New Roman" w:hAnsi="Times New Roman" w:cs="Times New Roman"/>
          <w:sz w:val="24"/>
          <w:szCs w:val="24"/>
          <w:lang w:val="en-US" w:eastAsia="en-GB"/>
        </w:rPr>
        <w:t xml:space="preserve"> the 5</w:t>
      </w:r>
      <w:r w:rsidR="00DC1DC6" w:rsidRPr="000E6FE5">
        <w:rPr>
          <w:rFonts w:ascii="Times New Roman" w:eastAsia="Times New Roman" w:hAnsi="Times New Roman" w:cs="Times New Roman"/>
          <w:sz w:val="24"/>
          <w:szCs w:val="24"/>
          <w:vertAlign w:val="superscript"/>
          <w:lang w:val="en-US" w:eastAsia="en-GB"/>
        </w:rPr>
        <w:t>th</w:t>
      </w:r>
      <w:r w:rsidR="00DC1DC6" w:rsidRPr="000E6FE5">
        <w:rPr>
          <w:rFonts w:ascii="Times New Roman" w:eastAsia="Times New Roman" w:hAnsi="Times New Roman" w:cs="Times New Roman"/>
          <w:sz w:val="24"/>
          <w:szCs w:val="24"/>
          <w:lang w:val="en-US" w:eastAsia="en-GB"/>
        </w:rPr>
        <w:t xml:space="preserve"> largest optical company in the US as of 2015.</w:t>
      </w:r>
      <w:r w:rsidR="000757C3">
        <w:rPr>
          <w:rFonts w:ascii="Times New Roman" w:eastAsia="Times New Roman" w:hAnsi="Times New Roman" w:cs="Times New Roman"/>
          <w:sz w:val="24"/>
          <w:szCs w:val="24"/>
          <w:lang w:val="en-US" w:eastAsia="en-GB"/>
        </w:rPr>
        <w:t xml:space="preserve"> (“Costco,” n.d., para 26).</w:t>
      </w:r>
      <w:r w:rsidR="00DC1DC6" w:rsidRPr="000E6FE5">
        <w:rPr>
          <w:rFonts w:ascii="Times New Roman" w:eastAsia="Times New Roman" w:hAnsi="Times New Roman" w:cs="Times New Roman"/>
          <w:sz w:val="24"/>
          <w:szCs w:val="24"/>
          <w:lang w:eastAsia="en-GB"/>
        </w:rPr>
        <w:t> </w:t>
      </w:r>
    </w:p>
    <w:p w14:paraId="1A08DB7A" w14:textId="779D62AE" w:rsidR="009A36E7" w:rsidRPr="009A36E7" w:rsidRDefault="00CF2C0D" w:rsidP="00D603E2">
      <w:pPr>
        <w:spacing w:before="100" w:beforeAutospacing="1" w:after="0"/>
        <w:jc w:val="both"/>
        <w:textAlignment w:val="baseline"/>
        <w:rPr>
          <w:rFonts w:ascii="Times New Roman" w:eastAsia="Times New Roman" w:hAnsi="Times New Roman" w:cs="Times New Roman"/>
          <w:b/>
          <w:bCs/>
          <w:sz w:val="24"/>
          <w:szCs w:val="24"/>
          <w:lang w:val="en-US" w:eastAsia="en-GB"/>
        </w:rPr>
      </w:pPr>
      <w:r>
        <w:rPr>
          <w:rFonts w:ascii="Times New Roman" w:eastAsia="Times New Roman" w:hAnsi="Times New Roman" w:cs="Times New Roman"/>
          <w:b/>
          <w:bCs/>
          <w:sz w:val="24"/>
          <w:szCs w:val="24"/>
          <w:lang w:val="en-US" w:eastAsia="en-GB"/>
        </w:rPr>
        <w:t xml:space="preserve">2.0 </w:t>
      </w:r>
      <w:r w:rsidR="009A36E7" w:rsidRPr="009A36E7">
        <w:rPr>
          <w:rFonts w:ascii="Times New Roman" w:eastAsia="Times New Roman" w:hAnsi="Times New Roman" w:cs="Times New Roman"/>
          <w:b/>
          <w:bCs/>
          <w:sz w:val="24"/>
          <w:szCs w:val="24"/>
          <w:lang w:val="en-US" w:eastAsia="en-GB"/>
        </w:rPr>
        <w:t>B</w:t>
      </w:r>
      <w:r w:rsidR="00162BCE">
        <w:rPr>
          <w:rFonts w:ascii="Times New Roman" w:eastAsia="Times New Roman" w:hAnsi="Times New Roman" w:cs="Times New Roman"/>
          <w:b/>
          <w:bCs/>
          <w:sz w:val="24"/>
          <w:szCs w:val="24"/>
          <w:lang w:val="en-US" w:eastAsia="en-GB"/>
        </w:rPr>
        <w:t>RIEF HISTORY</w:t>
      </w:r>
      <w:r w:rsidR="00D0088B">
        <w:rPr>
          <w:rFonts w:ascii="Times New Roman" w:eastAsia="Times New Roman" w:hAnsi="Times New Roman" w:cs="Times New Roman"/>
          <w:b/>
          <w:bCs/>
          <w:sz w:val="24"/>
          <w:szCs w:val="24"/>
          <w:lang w:val="en-US" w:eastAsia="en-GB"/>
        </w:rPr>
        <w:t xml:space="preserve"> OF COSTCO </w:t>
      </w:r>
    </w:p>
    <w:p w14:paraId="3E16E072" w14:textId="074499A7" w:rsidR="00DC1DC6" w:rsidRPr="00D0088B" w:rsidRDefault="005A2D6A" w:rsidP="00D603E2">
      <w:pPr>
        <w:spacing w:before="100" w:beforeAutospacing="1" w:after="0"/>
        <w:jc w:val="both"/>
        <w:textAlignment w:val="baseline"/>
        <w:rPr>
          <w:rFonts w:ascii="Times New Roman" w:eastAsia="Times New Roman" w:hAnsi="Times New Roman" w:cs="Times New Roman"/>
          <w:sz w:val="24"/>
          <w:szCs w:val="24"/>
          <w:lang w:eastAsia="en-GB"/>
        </w:rPr>
      </w:pPr>
      <w:r w:rsidRPr="00D0088B">
        <w:rPr>
          <w:rFonts w:ascii="Times New Roman" w:eastAsia="Times New Roman" w:hAnsi="Times New Roman" w:cs="Times New Roman"/>
          <w:sz w:val="24"/>
          <w:szCs w:val="24"/>
          <w:lang w:val="en-US" w:eastAsia="en-GB"/>
        </w:rPr>
        <w:t>Costco</w:t>
      </w:r>
      <w:r w:rsidR="00D0088B" w:rsidRPr="00D0088B">
        <w:rPr>
          <w:rFonts w:ascii="Times New Roman" w:eastAsia="Times New Roman" w:hAnsi="Times New Roman" w:cs="Times New Roman"/>
          <w:sz w:val="24"/>
          <w:szCs w:val="24"/>
          <w:lang w:val="en-US" w:eastAsia="en-GB"/>
        </w:rPr>
        <w:t xml:space="preserve"> </w:t>
      </w:r>
      <w:r w:rsidR="00DC1DC6" w:rsidRPr="00D0088B">
        <w:rPr>
          <w:rFonts w:ascii="Times New Roman" w:eastAsia="Times New Roman" w:hAnsi="Times New Roman" w:cs="Times New Roman"/>
          <w:sz w:val="24"/>
          <w:szCs w:val="24"/>
          <w:lang w:val="en-US" w:eastAsia="en-GB"/>
        </w:rPr>
        <w:t>Wholesale Corporation is an American Corporation which operates a chain of membership-only Warehouse Clubs. As of 2016, it was the world’s largest retailer of choice and prime beef, organic food, Rotisserie chicken and wine.</w:t>
      </w:r>
      <w:r w:rsidR="00DC1DC6" w:rsidRPr="00D0088B">
        <w:rPr>
          <w:rFonts w:ascii="Times New Roman" w:eastAsia="Times New Roman" w:hAnsi="Times New Roman" w:cs="Times New Roman"/>
          <w:sz w:val="24"/>
          <w:szCs w:val="24"/>
          <w:lang w:eastAsia="en-GB"/>
        </w:rPr>
        <w:t> </w:t>
      </w:r>
      <w:r w:rsidR="00B967CA" w:rsidRPr="00D0088B">
        <w:rPr>
          <w:rFonts w:ascii="Times New Roman" w:eastAsia="Times New Roman" w:hAnsi="Times New Roman" w:cs="Times New Roman"/>
          <w:sz w:val="24"/>
          <w:szCs w:val="24"/>
          <w:lang w:val="en-US" w:eastAsia="en-GB"/>
        </w:rPr>
        <w:t>(“Costco,” n.d., para 1).</w:t>
      </w:r>
    </w:p>
    <w:p w14:paraId="0EAD5B78" w14:textId="35DA2435" w:rsidR="00DC1DC6" w:rsidRPr="00D0088B" w:rsidRDefault="00DC1DC6" w:rsidP="00D603E2">
      <w:pPr>
        <w:spacing w:before="100" w:beforeAutospacing="1" w:after="0"/>
        <w:jc w:val="both"/>
        <w:textAlignment w:val="baseline"/>
        <w:rPr>
          <w:rFonts w:ascii="Times New Roman" w:eastAsia="Times New Roman" w:hAnsi="Times New Roman" w:cs="Times New Roman"/>
          <w:sz w:val="24"/>
          <w:szCs w:val="24"/>
          <w:lang w:eastAsia="en-GB"/>
        </w:rPr>
      </w:pPr>
      <w:r w:rsidRPr="00D0088B">
        <w:rPr>
          <w:rFonts w:ascii="Times New Roman" w:eastAsia="Times New Roman" w:hAnsi="Times New Roman" w:cs="Times New Roman"/>
          <w:sz w:val="24"/>
          <w:szCs w:val="24"/>
          <w:lang w:val="en-US" w:eastAsia="en-GB"/>
        </w:rPr>
        <w:t xml:space="preserve">The beginnings of </w:t>
      </w:r>
      <w:r w:rsidR="005A2D6A" w:rsidRPr="00D0088B">
        <w:rPr>
          <w:rFonts w:ascii="Times New Roman" w:eastAsia="Times New Roman" w:hAnsi="Times New Roman" w:cs="Times New Roman"/>
          <w:sz w:val="24"/>
          <w:szCs w:val="24"/>
          <w:lang w:val="en-US" w:eastAsia="en-GB"/>
        </w:rPr>
        <w:t>Costco</w:t>
      </w:r>
      <w:r w:rsidRPr="00D0088B">
        <w:rPr>
          <w:rFonts w:ascii="Times New Roman" w:eastAsia="Times New Roman" w:hAnsi="Times New Roman" w:cs="Times New Roman"/>
          <w:sz w:val="24"/>
          <w:szCs w:val="24"/>
          <w:lang w:val="en-US" w:eastAsia="en-GB"/>
        </w:rPr>
        <w:t xml:space="preserve"> could be traced to as far back as 1976, when Sol Price, together with his son, nephew and others found the </w:t>
      </w:r>
      <w:r w:rsidR="00A54824" w:rsidRPr="00D0088B">
        <w:rPr>
          <w:rFonts w:ascii="Times New Roman" w:eastAsia="Times New Roman" w:hAnsi="Times New Roman" w:cs="Times New Roman"/>
          <w:sz w:val="24"/>
          <w:szCs w:val="24"/>
          <w:lang w:val="en-US" w:eastAsia="en-GB"/>
        </w:rPr>
        <w:t>Price Club</w:t>
      </w:r>
      <w:r w:rsidRPr="00D0088B">
        <w:rPr>
          <w:rFonts w:ascii="Times New Roman" w:eastAsia="Times New Roman" w:hAnsi="Times New Roman" w:cs="Times New Roman"/>
          <w:sz w:val="24"/>
          <w:szCs w:val="24"/>
          <w:lang w:val="en-US" w:eastAsia="en-GB"/>
        </w:rPr>
        <w:t xml:space="preserve">. It’s first location was in a converted airplane </w:t>
      </w:r>
      <w:r w:rsidRPr="00D0088B">
        <w:rPr>
          <w:rFonts w:ascii="Times New Roman" w:eastAsia="Times New Roman" w:hAnsi="Times New Roman" w:cs="Times New Roman"/>
          <w:sz w:val="24"/>
          <w:szCs w:val="24"/>
          <w:lang w:val="en-US" w:eastAsia="en-GB"/>
        </w:rPr>
        <w:lastRenderedPageBreak/>
        <w:t xml:space="preserve">hangar on Moreno Boulevard in San Diego. </w:t>
      </w:r>
      <w:r w:rsidR="00A54824" w:rsidRPr="00D0088B">
        <w:rPr>
          <w:rFonts w:ascii="Times New Roman" w:eastAsia="Times New Roman" w:hAnsi="Times New Roman" w:cs="Times New Roman"/>
          <w:sz w:val="24"/>
          <w:szCs w:val="24"/>
          <w:lang w:val="en-US" w:eastAsia="en-GB"/>
        </w:rPr>
        <w:t>Price Club</w:t>
      </w:r>
      <w:r w:rsidRPr="00D0088B">
        <w:rPr>
          <w:rFonts w:ascii="Times New Roman" w:eastAsia="Times New Roman" w:hAnsi="Times New Roman" w:cs="Times New Roman"/>
          <w:sz w:val="24"/>
          <w:szCs w:val="24"/>
          <w:lang w:val="en-US" w:eastAsia="en-GB"/>
        </w:rPr>
        <w:t xml:space="preserve"> was originally limited to serving only small businesses; members who could purchase a wide range of supplies and wholesale items. James Sinegal, a protégé of Sol Price transformed the Price Club by introducing strategies for expansion to a select audience of non-business members. In 1983, James Sinegal along with Seattle retailer James Brotman founded </w:t>
      </w:r>
      <w:r w:rsidR="005A2D6A" w:rsidRPr="00D0088B">
        <w:rPr>
          <w:rFonts w:ascii="Times New Roman" w:eastAsia="Times New Roman" w:hAnsi="Times New Roman" w:cs="Times New Roman"/>
          <w:sz w:val="24"/>
          <w:szCs w:val="24"/>
          <w:lang w:val="en-US" w:eastAsia="en-GB"/>
        </w:rPr>
        <w:t>Costco</w:t>
      </w:r>
      <w:r w:rsidRPr="00D0088B">
        <w:rPr>
          <w:rFonts w:ascii="Times New Roman" w:eastAsia="Times New Roman" w:hAnsi="Times New Roman" w:cs="Times New Roman"/>
          <w:sz w:val="24"/>
          <w:szCs w:val="24"/>
          <w:lang w:val="en-US" w:eastAsia="en-GB"/>
        </w:rPr>
        <w:t xml:space="preserve"> </w:t>
      </w:r>
      <w:r w:rsidR="00A54824" w:rsidRPr="00D0088B">
        <w:rPr>
          <w:rFonts w:ascii="Times New Roman" w:eastAsia="Times New Roman" w:hAnsi="Times New Roman" w:cs="Times New Roman"/>
          <w:sz w:val="24"/>
          <w:szCs w:val="24"/>
          <w:lang w:val="en-US" w:eastAsia="en-GB"/>
        </w:rPr>
        <w:t>Wholesale</w:t>
      </w:r>
      <w:r w:rsidRPr="00D0088B">
        <w:rPr>
          <w:rFonts w:ascii="Times New Roman" w:eastAsia="Times New Roman" w:hAnsi="Times New Roman" w:cs="Times New Roman"/>
          <w:sz w:val="24"/>
          <w:szCs w:val="24"/>
          <w:lang w:val="en-US" w:eastAsia="en-GB"/>
        </w:rPr>
        <w:t xml:space="preserve"> which run independently of Price Club but for the next 10 years, both companies continued to innovate and grow until 1993, when both companies decided to merge operations due to growing competition from Walmart. The merged company became known as Price </w:t>
      </w:r>
      <w:r w:rsidR="005A2D6A" w:rsidRPr="00D0088B">
        <w:rPr>
          <w:rFonts w:ascii="Times New Roman" w:eastAsia="Times New Roman" w:hAnsi="Times New Roman" w:cs="Times New Roman"/>
          <w:sz w:val="24"/>
          <w:szCs w:val="24"/>
          <w:lang w:val="en-US" w:eastAsia="en-GB"/>
        </w:rPr>
        <w:t>Costco</w:t>
      </w:r>
      <w:r w:rsidRPr="00D0088B">
        <w:rPr>
          <w:rFonts w:ascii="Times New Roman" w:eastAsia="Times New Roman" w:hAnsi="Times New Roman" w:cs="Times New Roman"/>
          <w:sz w:val="24"/>
          <w:szCs w:val="24"/>
          <w:lang w:val="en-US" w:eastAsia="en-GB"/>
        </w:rPr>
        <w:t>.</w:t>
      </w:r>
      <w:r w:rsidRPr="00D0088B">
        <w:rPr>
          <w:rFonts w:ascii="Times New Roman" w:eastAsia="Times New Roman" w:hAnsi="Times New Roman" w:cs="Times New Roman"/>
          <w:sz w:val="24"/>
          <w:szCs w:val="24"/>
          <w:lang w:eastAsia="en-GB"/>
        </w:rPr>
        <w:t> </w:t>
      </w:r>
    </w:p>
    <w:p w14:paraId="3D0F7781" w14:textId="4B66029A" w:rsidR="00D0088B" w:rsidRDefault="00DC1DC6" w:rsidP="00D0088B">
      <w:pPr>
        <w:spacing w:before="100" w:beforeAutospacing="1" w:after="0"/>
        <w:jc w:val="both"/>
        <w:textAlignment w:val="baseline"/>
        <w:rPr>
          <w:rFonts w:ascii="Times New Roman" w:eastAsia="Times New Roman" w:hAnsi="Times New Roman" w:cs="Times New Roman"/>
          <w:sz w:val="24"/>
          <w:szCs w:val="24"/>
          <w:lang w:val="en-US" w:eastAsia="en-GB"/>
        </w:rPr>
      </w:pPr>
      <w:r w:rsidRPr="00D0088B">
        <w:rPr>
          <w:rFonts w:ascii="Times New Roman" w:eastAsia="Times New Roman" w:hAnsi="Times New Roman" w:cs="Times New Roman"/>
          <w:sz w:val="24"/>
          <w:szCs w:val="24"/>
          <w:lang w:val="en-US" w:eastAsia="en-GB"/>
        </w:rPr>
        <w:t xml:space="preserve">Price </w:t>
      </w:r>
      <w:r w:rsidR="005A2D6A" w:rsidRPr="00D0088B">
        <w:rPr>
          <w:rFonts w:ascii="Times New Roman" w:eastAsia="Times New Roman" w:hAnsi="Times New Roman" w:cs="Times New Roman"/>
          <w:sz w:val="24"/>
          <w:szCs w:val="24"/>
          <w:lang w:val="en-US" w:eastAsia="en-GB"/>
        </w:rPr>
        <w:t>Costco</w:t>
      </w:r>
      <w:r w:rsidR="00B93F1A" w:rsidRPr="00D0088B">
        <w:rPr>
          <w:rFonts w:ascii="Times New Roman" w:eastAsia="Times New Roman" w:hAnsi="Times New Roman" w:cs="Times New Roman"/>
          <w:sz w:val="24"/>
          <w:szCs w:val="24"/>
          <w:lang w:val="en-US" w:eastAsia="en-GB"/>
        </w:rPr>
        <w:t xml:space="preserve"> m</w:t>
      </w:r>
      <w:r w:rsidRPr="00D0088B">
        <w:rPr>
          <w:rFonts w:ascii="Times New Roman" w:eastAsia="Times New Roman" w:hAnsi="Times New Roman" w:cs="Times New Roman"/>
          <w:sz w:val="24"/>
          <w:szCs w:val="24"/>
          <w:lang w:val="en-US" w:eastAsia="en-GB"/>
        </w:rPr>
        <w:t xml:space="preserve">embership became Universal, had 206 </w:t>
      </w:r>
      <w:r w:rsidR="00B87BB0" w:rsidRPr="00D0088B">
        <w:rPr>
          <w:rFonts w:ascii="Times New Roman" w:eastAsia="Times New Roman" w:hAnsi="Times New Roman" w:cs="Times New Roman"/>
          <w:sz w:val="24"/>
          <w:szCs w:val="24"/>
          <w:lang w:val="en-US" w:eastAsia="en-GB"/>
        </w:rPr>
        <w:t>locations,</w:t>
      </w:r>
      <w:r w:rsidRPr="00D0088B">
        <w:rPr>
          <w:rFonts w:ascii="Times New Roman" w:eastAsia="Times New Roman" w:hAnsi="Times New Roman" w:cs="Times New Roman"/>
          <w:sz w:val="24"/>
          <w:szCs w:val="24"/>
          <w:lang w:val="en-US" w:eastAsia="en-GB"/>
        </w:rPr>
        <w:t xml:space="preserve"> and generated $16 billion in sales annually.</w:t>
      </w:r>
      <w:r w:rsidR="004E332C" w:rsidRPr="00D0088B">
        <w:rPr>
          <w:rFonts w:ascii="Times New Roman" w:eastAsia="Times New Roman" w:hAnsi="Times New Roman" w:cs="Times New Roman"/>
          <w:sz w:val="24"/>
          <w:szCs w:val="24"/>
          <w:lang w:val="en-US" w:eastAsia="en-GB"/>
        </w:rPr>
        <w:t xml:space="preserve"> </w:t>
      </w:r>
      <w:r w:rsidRPr="00D0088B">
        <w:rPr>
          <w:rFonts w:ascii="Times New Roman" w:eastAsia="Times New Roman" w:hAnsi="Times New Roman" w:cs="Times New Roman"/>
          <w:sz w:val="24"/>
          <w:szCs w:val="24"/>
          <w:lang w:val="en-US" w:eastAsia="en-GB"/>
        </w:rPr>
        <w:t xml:space="preserve">In 1997, Price </w:t>
      </w:r>
      <w:r w:rsidR="005A2D6A" w:rsidRPr="00D0088B">
        <w:rPr>
          <w:rFonts w:ascii="Times New Roman" w:eastAsia="Times New Roman" w:hAnsi="Times New Roman" w:cs="Times New Roman"/>
          <w:sz w:val="24"/>
          <w:szCs w:val="24"/>
          <w:lang w:val="en-US" w:eastAsia="en-GB"/>
        </w:rPr>
        <w:t>Costco</w:t>
      </w:r>
      <w:r w:rsidRPr="00D0088B">
        <w:rPr>
          <w:rFonts w:ascii="Times New Roman" w:eastAsia="Times New Roman" w:hAnsi="Times New Roman" w:cs="Times New Roman"/>
          <w:sz w:val="24"/>
          <w:szCs w:val="24"/>
          <w:lang w:val="en-US" w:eastAsia="en-GB"/>
        </w:rPr>
        <w:t xml:space="preserve"> was rebranded </w:t>
      </w:r>
      <w:r w:rsidR="005A2D6A" w:rsidRPr="00D0088B">
        <w:rPr>
          <w:rFonts w:ascii="Times New Roman" w:eastAsia="Times New Roman" w:hAnsi="Times New Roman" w:cs="Times New Roman"/>
          <w:sz w:val="24"/>
          <w:szCs w:val="24"/>
          <w:lang w:val="en-US" w:eastAsia="en-GB"/>
        </w:rPr>
        <w:t>Costco</w:t>
      </w:r>
      <w:r w:rsidRPr="00D0088B">
        <w:rPr>
          <w:rFonts w:ascii="Times New Roman" w:eastAsia="Times New Roman" w:hAnsi="Times New Roman" w:cs="Times New Roman"/>
          <w:sz w:val="24"/>
          <w:szCs w:val="24"/>
          <w:lang w:val="en-US" w:eastAsia="en-GB"/>
        </w:rPr>
        <w:t xml:space="preserve"> Wholesale Corporation, 3 years after the Price brothers left the company to form Price Enterprises, a warehouse club chain in Central America and the Caribbean.</w:t>
      </w:r>
      <w:r w:rsidRPr="00D0088B">
        <w:rPr>
          <w:rFonts w:ascii="Times New Roman" w:eastAsia="Times New Roman" w:hAnsi="Times New Roman" w:cs="Times New Roman"/>
          <w:sz w:val="24"/>
          <w:szCs w:val="24"/>
          <w:lang w:eastAsia="en-GB"/>
        </w:rPr>
        <w:t> </w:t>
      </w:r>
      <w:r w:rsidRPr="00D0088B">
        <w:rPr>
          <w:rFonts w:ascii="Times New Roman" w:eastAsia="Times New Roman" w:hAnsi="Times New Roman" w:cs="Times New Roman"/>
          <w:sz w:val="24"/>
          <w:szCs w:val="24"/>
          <w:lang w:val="en-US" w:eastAsia="en-GB"/>
        </w:rPr>
        <w:t xml:space="preserve">In 2019, Costco was ranked 14th on the </w:t>
      </w:r>
      <w:r w:rsidR="00756053" w:rsidRPr="00D0088B">
        <w:rPr>
          <w:rFonts w:ascii="Times New Roman" w:eastAsia="Times New Roman" w:hAnsi="Times New Roman" w:cs="Times New Roman"/>
          <w:sz w:val="24"/>
          <w:szCs w:val="24"/>
          <w:lang w:val="en-US" w:eastAsia="en-GB"/>
        </w:rPr>
        <w:t>Fortune 500 rankings of the largest United States corporations by total revenue.</w:t>
      </w:r>
      <w:r w:rsidR="004E332C" w:rsidRPr="00D0088B">
        <w:rPr>
          <w:rFonts w:ascii="Times New Roman" w:eastAsia="Times New Roman" w:hAnsi="Times New Roman" w:cs="Times New Roman"/>
          <w:sz w:val="24"/>
          <w:szCs w:val="24"/>
          <w:lang w:val="en-US" w:eastAsia="en-GB"/>
        </w:rPr>
        <w:t xml:space="preserve"> (“Costco,” n.d., para 5).</w:t>
      </w:r>
    </w:p>
    <w:p w14:paraId="237E9BB9" w14:textId="77777777" w:rsidR="00AA0922" w:rsidRPr="00AA0922" w:rsidRDefault="00AA0922" w:rsidP="00D0088B">
      <w:pPr>
        <w:spacing w:before="100" w:beforeAutospacing="1" w:after="0"/>
        <w:jc w:val="both"/>
        <w:textAlignment w:val="baseline"/>
        <w:rPr>
          <w:rStyle w:val="normaltextrun"/>
          <w:rFonts w:ascii="Times New Roman" w:eastAsia="Times New Roman" w:hAnsi="Times New Roman" w:cs="Times New Roman"/>
          <w:sz w:val="24"/>
          <w:szCs w:val="24"/>
          <w:lang w:val="en-US" w:eastAsia="en-GB"/>
        </w:rPr>
      </w:pPr>
    </w:p>
    <w:p w14:paraId="65598C10" w14:textId="118422DE" w:rsidR="00DC1DC6" w:rsidRPr="009A36E7" w:rsidRDefault="00CF2C0D" w:rsidP="00D603E2">
      <w:pPr>
        <w:pStyle w:val="paragraph"/>
        <w:spacing w:after="0" w:afterAutospacing="0" w:line="480" w:lineRule="auto"/>
        <w:jc w:val="both"/>
        <w:textAlignment w:val="baseline"/>
        <w:rPr>
          <w:b/>
          <w:bCs/>
          <w:lang w:val="en-US"/>
        </w:rPr>
      </w:pPr>
      <w:r>
        <w:rPr>
          <w:rStyle w:val="normaltextrun"/>
          <w:b/>
          <w:bCs/>
          <w:lang w:val="en-US"/>
        </w:rPr>
        <w:t xml:space="preserve">3.0 </w:t>
      </w:r>
      <w:r w:rsidR="00DC1DC6" w:rsidRPr="009A36E7">
        <w:rPr>
          <w:rStyle w:val="normaltextrun"/>
          <w:b/>
          <w:bCs/>
          <w:lang w:val="en-US"/>
        </w:rPr>
        <w:t>R</w:t>
      </w:r>
      <w:r w:rsidR="00CC768B">
        <w:rPr>
          <w:rStyle w:val="normaltextrun"/>
          <w:b/>
          <w:bCs/>
          <w:lang w:val="en-US"/>
        </w:rPr>
        <w:t>ECENT DEVELOPMENTS</w:t>
      </w:r>
      <w:r w:rsidR="00DC1DC6" w:rsidRPr="009A36E7">
        <w:rPr>
          <w:rStyle w:val="eop"/>
          <w:b/>
          <w:bCs/>
          <w:lang w:val="en-US"/>
        </w:rPr>
        <w:t> </w:t>
      </w:r>
    </w:p>
    <w:p w14:paraId="375F313B" w14:textId="015FB8F8" w:rsidR="00DC1DC6" w:rsidRPr="000E6FE5" w:rsidRDefault="00DC1DC6" w:rsidP="00D603E2">
      <w:pPr>
        <w:pStyle w:val="paragraph"/>
        <w:spacing w:after="0" w:afterAutospacing="0" w:line="480" w:lineRule="auto"/>
        <w:jc w:val="both"/>
        <w:textAlignment w:val="baseline"/>
        <w:rPr>
          <w:rStyle w:val="normaltextrun"/>
          <w:rFonts w:eastAsiaTheme="majorEastAsia"/>
          <w:lang w:val="en-US"/>
        </w:rPr>
      </w:pPr>
      <w:r w:rsidRPr="000E6FE5">
        <w:rPr>
          <w:rStyle w:val="normaltextrun"/>
          <w:lang w:val="en-US"/>
        </w:rPr>
        <w:t xml:space="preserve">In the wake of the global pandemic, coronavirus, Costco's most recent performance in the market has been compared to arguably its biggest competitor, Walmart. The effects of coronavirus </w:t>
      </w:r>
      <w:r w:rsidR="00B738AD" w:rsidRPr="000E6FE5">
        <w:rPr>
          <w:rStyle w:val="normaltextrun"/>
          <w:lang w:val="en-US"/>
        </w:rPr>
        <w:t>have</w:t>
      </w:r>
      <w:r w:rsidRPr="000E6FE5">
        <w:rPr>
          <w:rStyle w:val="normaltextrun"/>
          <w:lang w:val="en-US"/>
        </w:rPr>
        <w:t xml:space="preserve"> seen consumers stock up essentials from these two big retailers at an alarming rate. This has resulted in the plunge of the Costco stock by 7%</w:t>
      </w:r>
      <w:r w:rsidR="008E4486" w:rsidRPr="000E6FE5">
        <w:rPr>
          <w:rStyle w:val="normaltextrun"/>
          <w:lang w:val="en-US"/>
        </w:rPr>
        <w:t xml:space="preserve"> </w:t>
      </w:r>
      <w:r w:rsidRPr="000E6FE5">
        <w:rPr>
          <w:rStyle w:val="normaltextrun"/>
          <w:lang w:val="en-US"/>
        </w:rPr>
        <w:t xml:space="preserve">(As of April </w:t>
      </w:r>
      <w:r w:rsidR="008E4486" w:rsidRPr="000E6FE5">
        <w:rPr>
          <w:rStyle w:val="normaltextrun"/>
          <w:lang w:val="en-US"/>
        </w:rPr>
        <w:t>2,</w:t>
      </w:r>
      <w:r w:rsidRPr="000E6FE5">
        <w:rPr>
          <w:rStyle w:val="normaltextrun"/>
          <w:lang w:val="en-US"/>
        </w:rPr>
        <w:t xml:space="preserve"> 2020) while Walmart's stock is still almost flat. Nonetheless, both have still outperformed the S&amp;P 500 within this period, as the S&amp;P 500 has declined by more than 20%. Does this necessarily mean Walmart is doing better? Based on the analysis done, </w:t>
      </w:r>
      <w:r w:rsidR="005A2D6A" w:rsidRPr="000E6FE5">
        <w:rPr>
          <w:rStyle w:val="normaltextrun"/>
          <w:lang w:val="en-US"/>
        </w:rPr>
        <w:t>Costco</w:t>
      </w:r>
      <w:r w:rsidR="00B93F1A" w:rsidRPr="000E6FE5">
        <w:rPr>
          <w:rStyle w:val="normaltextrun"/>
          <w:lang w:val="en-US"/>
        </w:rPr>
        <w:t xml:space="preserve"> </w:t>
      </w:r>
      <w:r w:rsidRPr="000E6FE5">
        <w:rPr>
          <w:rStyle w:val="normaltextrun"/>
          <w:lang w:val="en-US"/>
        </w:rPr>
        <w:t xml:space="preserve">has seen an average growth rate of 7% compared to Walmart's 2% between 2014 and 2019 and the average annual adjusted </w:t>
      </w:r>
      <w:r w:rsidRPr="000E6FE5">
        <w:rPr>
          <w:rStyle w:val="normaltextrun"/>
          <w:lang w:val="en-US"/>
        </w:rPr>
        <w:lastRenderedPageBreak/>
        <w:t xml:space="preserve">earnings per share growth for </w:t>
      </w:r>
      <w:r w:rsidR="005A2D6A" w:rsidRPr="000E6FE5">
        <w:rPr>
          <w:rStyle w:val="normaltextrun"/>
          <w:lang w:val="en-US"/>
        </w:rPr>
        <w:t>Costco</w:t>
      </w:r>
      <w:r w:rsidRPr="000E6FE5">
        <w:rPr>
          <w:rStyle w:val="normaltextrun"/>
          <w:lang w:val="en-US"/>
        </w:rPr>
        <w:t xml:space="preserve"> was also higher at 12% as compared to -14</w:t>
      </w:r>
      <w:r w:rsidRPr="000E6FE5">
        <w:rPr>
          <w:rStyle w:val="normaltextrun"/>
          <w:rFonts w:eastAsiaTheme="majorEastAsia"/>
          <w:lang w:val="en-US"/>
        </w:rPr>
        <w:t xml:space="preserve">% for Walmart. This led to a conclusion that on an overall basis, </w:t>
      </w:r>
      <w:r w:rsidR="005A2D6A" w:rsidRPr="000E6FE5">
        <w:rPr>
          <w:rStyle w:val="normaltextrun"/>
          <w:rFonts w:eastAsiaTheme="majorEastAsia"/>
          <w:lang w:val="en-US"/>
        </w:rPr>
        <w:t>Costco’s</w:t>
      </w:r>
      <w:r w:rsidRPr="000E6FE5">
        <w:rPr>
          <w:rStyle w:val="normaltextrun"/>
          <w:rFonts w:eastAsiaTheme="majorEastAsia"/>
          <w:lang w:val="en-US"/>
        </w:rPr>
        <w:t xml:space="preserve"> stock could outperform Walmart’s stock throughout the current crisis. In other recent developments, </w:t>
      </w:r>
      <w:r w:rsidR="005A2D6A" w:rsidRPr="000E6FE5">
        <w:rPr>
          <w:rStyle w:val="normaltextrun"/>
          <w:rFonts w:eastAsiaTheme="majorEastAsia"/>
          <w:lang w:val="en-US"/>
        </w:rPr>
        <w:t>Costco’s</w:t>
      </w:r>
      <w:r w:rsidRPr="000E6FE5">
        <w:rPr>
          <w:rStyle w:val="normaltextrun"/>
          <w:rFonts w:eastAsiaTheme="majorEastAsia"/>
          <w:lang w:val="en-US"/>
        </w:rPr>
        <w:t xml:space="preserve"> stock is trading in a neutral price range now. It set its </w:t>
      </w:r>
      <w:r w:rsidR="008E4486" w:rsidRPr="000E6FE5">
        <w:rPr>
          <w:rStyle w:val="normaltextrun"/>
          <w:rFonts w:eastAsiaTheme="majorEastAsia"/>
          <w:lang w:val="en-US"/>
        </w:rPr>
        <w:t>all-time</w:t>
      </w:r>
      <w:r w:rsidRPr="000E6FE5">
        <w:rPr>
          <w:rStyle w:val="normaltextrun"/>
          <w:rFonts w:eastAsiaTheme="majorEastAsia"/>
          <w:lang w:val="en-US"/>
        </w:rPr>
        <w:t xml:space="preserve"> </w:t>
      </w:r>
      <w:r w:rsidR="00706640" w:rsidRPr="000E6FE5">
        <w:rPr>
          <w:rStyle w:val="normaltextrun"/>
          <w:rFonts w:eastAsiaTheme="majorEastAsia"/>
          <w:lang w:val="en-US"/>
        </w:rPr>
        <w:t>in trading</w:t>
      </w:r>
      <w:r w:rsidRPr="000E6FE5">
        <w:rPr>
          <w:rStyle w:val="normaltextrun"/>
          <w:rFonts w:eastAsiaTheme="majorEastAsia"/>
          <w:lang w:val="en-US"/>
        </w:rPr>
        <w:t xml:space="preserve"> high of $325.25 on February 21, </w:t>
      </w:r>
      <w:r w:rsidR="005D1D60">
        <w:rPr>
          <w:rStyle w:val="normaltextrun"/>
          <w:rFonts w:eastAsiaTheme="majorEastAsia"/>
          <w:lang w:val="en-US"/>
        </w:rPr>
        <w:t xml:space="preserve">2020, </w:t>
      </w:r>
      <w:r w:rsidRPr="000E6FE5">
        <w:rPr>
          <w:rStyle w:val="normaltextrun"/>
          <w:rFonts w:eastAsiaTheme="majorEastAsia"/>
          <w:lang w:val="en-US"/>
        </w:rPr>
        <w:t xml:space="preserve">which rapidly decreased to $271.28 on February 28, </w:t>
      </w:r>
      <w:r w:rsidR="009A36E7">
        <w:rPr>
          <w:rStyle w:val="normaltextrun"/>
          <w:rFonts w:eastAsiaTheme="majorEastAsia"/>
          <w:lang w:val="en-US"/>
        </w:rPr>
        <w:t xml:space="preserve">2020, </w:t>
      </w:r>
      <w:r w:rsidRPr="000E6FE5">
        <w:rPr>
          <w:rStyle w:val="normaltextrun"/>
          <w:rFonts w:eastAsiaTheme="majorEastAsia"/>
          <w:lang w:val="en-US"/>
        </w:rPr>
        <w:t xml:space="preserve">decreasing by 16.5%. Such a </w:t>
      </w:r>
      <w:r w:rsidR="001A051E" w:rsidRPr="000E6FE5">
        <w:rPr>
          <w:rStyle w:val="FootnoteReference"/>
          <w:rFonts w:eastAsiaTheme="majorEastAsia"/>
          <w:lang w:val="en-US"/>
        </w:rPr>
        <w:footnoteReference w:id="1"/>
      </w:r>
      <w:r w:rsidRPr="000E6FE5">
        <w:rPr>
          <w:rStyle w:val="normaltextrun"/>
          <w:rFonts w:eastAsiaTheme="majorEastAsia"/>
          <w:lang w:val="en-US"/>
        </w:rPr>
        <w:t xml:space="preserve">trading range is expected to hold for the foreseeable future. </w:t>
      </w:r>
    </w:p>
    <w:p w14:paraId="77D4164A" w14:textId="77777777" w:rsidR="00AA0922" w:rsidRDefault="00AA0922" w:rsidP="005775E0">
      <w:pPr>
        <w:pStyle w:val="paragraph"/>
        <w:spacing w:after="0" w:afterAutospacing="0" w:line="480" w:lineRule="auto"/>
        <w:jc w:val="both"/>
        <w:textAlignment w:val="baseline"/>
        <w:rPr>
          <w:rStyle w:val="normaltextrun"/>
          <w:rFonts w:eastAsiaTheme="majorEastAsia"/>
          <w:b/>
          <w:bCs/>
          <w:lang w:val="en-US"/>
        </w:rPr>
      </w:pPr>
    </w:p>
    <w:p w14:paraId="7E6C5D4E" w14:textId="4B28D083" w:rsidR="00DC1DC6" w:rsidRPr="00B87BB0" w:rsidRDefault="00CF2C0D" w:rsidP="005775E0">
      <w:pPr>
        <w:pStyle w:val="paragraph"/>
        <w:spacing w:after="0" w:afterAutospacing="0" w:line="480" w:lineRule="auto"/>
        <w:jc w:val="both"/>
        <w:textAlignment w:val="baseline"/>
        <w:rPr>
          <w:rStyle w:val="normaltextrun"/>
          <w:rFonts w:eastAsiaTheme="majorEastAsia"/>
          <w:b/>
          <w:bCs/>
          <w:lang w:val="en-US"/>
        </w:rPr>
      </w:pPr>
      <w:r>
        <w:rPr>
          <w:rStyle w:val="normaltextrun"/>
          <w:rFonts w:eastAsiaTheme="majorEastAsia"/>
          <w:b/>
          <w:bCs/>
          <w:lang w:val="en-US"/>
        </w:rPr>
        <w:t xml:space="preserve">4.0 </w:t>
      </w:r>
      <w:r w:rsidR="00DC1DC6" w:rsidRPr="00B87BB0">
        <w:rPr>
          <w:rStyle w:val="normaltextrun"/>
          <w:rFonts w:eastAsiaTheme="majorEastAsia"/>
          <w:b/>
          <w:bCs/>
          <w:lang w:val="en-US"/>
        </w:rPr>
        <w:t>P</w:t>
      </w:r>
      <w:r w:rsidR="00CC768B">
        <w:rPr>
          <w:rStyle w:val="normaltextrun"/>
          <w:rFonts w:eastAsiaTheme="majorEastAsia"/>
          <w:b/>
          <w:bCs/>
          <w:lang w:val="en-US"/>
        </w:rPr>
        <w:t>RIMARY COMPETITORS</w:t>
      </w:r>
    </w:p>
    <w:p w14:paraId="43AF9830" w14:textId="26966192" w:rsidR="00DC1DC6" w:rsidRPr="0054196F" w:rsidRDefault="00DC1DC6" w:rsidP="00D603E2">
      <w:pPr>
        <w:pStyle w:val="paragraph"/>
        <w:spacing w:after="0" w:afterAutospacing="0" w:line="480" w:lineRule="auto"/>
        <w:jc w:val="both"/>
        <w:textAlignment w:val="baseline"/>
        <w:rPr>
          <w:rStyle w:val="normaltextrun"/>
          <w:rFonts w:eastAsiaTheme="majorEastAsia"/>
          <w:lang w:val="en-US"/>
        </w:rPr>
      </w:pPr>
      <w:r w:rsidRPr="0054196F">
        <w:rPr>
          <w:rStyle w:val="normaltextrun"/>
          <w:rFonts w:eastAsiaTheme="majorEastAsia"/>
          <w:lang w:val="en-US"/>
        </w:rPr>
        <w:t xml:space="preserve">Costco’s main competitors are Amazon, </w:t>
      </w:r>
      <w:r w:rsidR="00D603E2" w:rsidRPr="0054196F">
        <w:rPr>
          <w:rStyle w:val="normaltextrun"/>
          <w:rFonts w:eastAsiaTheme="majorEastAsia"/>
          <w:lang w:val="en-US"/>
        </w:rPr>
        <w:t>Walmart,</w:t>
      </w:r>
      <w:r w:rsidRPr="0054196F">
        <w:rPr>
          <w:rStyle w:val="normaltextrun"/>
          <w:rFonts w:eastAsiaTheme="majorEastAsia"/>
          <w:lang w:val="en-US"/>
        </w:rPr>
        <w:t xml:space="preserve"> and Target. Walmart is a retailing Corporation that operates a chain of hypermarkets, department stores and grocery stores. Target is a public retail, clothing and consumer products and services provider. Other less known competitors along </w:t>
      </w:r>
      <w:r w:rsidR="005A2D6A" w:rsidRPr="0054196F">
        <w:rPr>
          <w:rStyle w:val="normaltextrun"/>
          <w:rFonts w:eastAsiaTheme="majorEastAsia"/>
          <w:lang w:val="en-US"/>
        </w:rPr>
        <w:t>Costco’s</w:t>
      </w:r>
      <w:r w:rsidRPr="0054196F">
        <w:rPr>
          <w:rStyle w:val="normaltextrun"/>
          <w:rFonts w:eastAsiaTheme="majorEastAsia"/>
          <w:lang w:val="en-US"/>
        </w:rPr>
        <w:t xml:space="preserve"> line of business are Home Depot, Best Buy, Office Depot, Aldi UK, Sam’s Club and </w:t>
      </w:r>
      <w:r w:rsidR="00063DAE" w:rsidRPr="0054196F">
        <w:rPr>
          <w:rStyle w:val="normaltextrun"/>
          <w:rFonts w:eastAsiaTheme="majorEastAsia"/>
          <w:lang w:val="en-US"/>
        </w:rPr>
        <w:t>Lowe’s.</w:t>
      </w:r>
      <w:r w:rsidRPr="0054196F">
        <w:rPr>
          <w:rStyle w:val="normaltextrun"/>
          <w:rFonts w:eastAsiaTheme="majorEastAsia"/>
          <w:lang w:val="en-US"/>
        </w:rPr>
        <w:t xml:space="preserve"> To get some perspective of how </w:t>
      </w:r>
      <w:r w:rsidR="005A2D6A" w:rsidRPr="0054196F">
        <w:rPr>
          <w:rStyle w:val="normaltextrun"/>
          <w:rFonts w:eastAsiaTheme="majorEastAsia"/>
          <w:lang w:val="en-US"/>
        </w:rPr>
        <w:t>Costco</w:t>
      </w:r>
      <w:r w:rsidRPr="0054196F">
        <w:rPr>
          <w:rStyle w:val="normaltextrun"/>
          <w:rFonts w:eastAsiaTheme="majorEastAsia"/>
          <w:lang w:val="en-US"/>
        </w:rPr>
        <w:t xml:space="preserve"> compares to its main competitors, Table 1 lists some key information about revenue, expenses, cash dividend per share, operating income and some information about operation on </w:t>
      </w:r>
      <w:r w:rsidR="00BB509A" w:rsidRPr="0054196F">
        <w:rPr>
          <w:rStyle w:val="FootnoteReference"/>
          <w:rFonts w:eastAsiaTheme="majorEastAsia"/>
          <w:lang w:val="en-US"/>
        </w:rPr>
        <w:footnoteReference w:id="2"/>
      </w:r>
      <w:r w:rsidRPr="0054196F">
        <w:rPr>
          <w:rStyle w:val="normaltextrun"/>
          <w:rFonts w:eastAsiaTheme="majorEastAsia"/>
          <w:lang w:val="en-US"/>
        </w:rPr>
        <w:t>social media</w:t>
      </w:r>
      <w:r w:rsidR="00BB509A" w:rsidRPr="0054196F">
        <w:rPr>
          <w:rStyle w:val="normaltextrun"/>
          <w:rFonts w:eastAsiaTheme="majorEastAsia"/>
          <w:lang w:val="en-US"/>
        </w:rPr>
        <w:t xml:space="preserve"> </w:t>
      </w:r>
      <w:r w:rsidRPr="0054196F">
        <w:rPr>
          <w:rStyle w:val="normaltextrun"/>
          <w:rFonts w:eastAsiaTheme="majorEastAsia"/>
          <w:lang w:val="en-US"/>
        </w:rPr>
        <w:t xml:space="preserve">for </w:t>
      </w:r>
      <w:r w:rsidR="005A2D6A" w:rsidRPr="0054196F">
        <w:rPr>
          <w:rStyle w:val="normaltextrun"/>
          <w:rFonts w:eastAsiaTheme="majorEastAsia"/>
          <w:lang w:val="en-US"/>
        </w:rPr>
        <w:t>Costco</w:t>
      </w:r>
      <w:r w:rsidRPr="0054196F">
        <w:rPr>
          <w:rStyle w:val="normaltextrun"/>
          <w:rFonts w:eastAsiaTheme="majorEastAsia"/>
          <w:lang w:val="en-US"/>
        </w:rPr>
        <w:t xml:space="preserve"> as well as its main competitors.</w:t>
      </w:r>
    </w:p>
    <w:p w14:paraId="65D80C11" w14:textId="23F7E39D" w:rsidR="00274E37" w:rsidRPr="00D0088B" w:rsidRDefault="00274E37" w:rsidP="00D0088B">
      <w:pPr>
        <w:pStyle w:val="NoSpacing"/>
        <w:rPr>
          <w:rFonts w:ascii="Times New Roman" w:hAnsi="Times New Roman" w:cs="Times New Roman"/>
          <w:color w:val="0070C0"/>
          <w:sz w:val="24"/>
          <w:szCs w:val="24"/>
        </w:rPr>
      </w:pPr>
      <w:r w:rsidRPr="00D0088B">
        <w:rPr>
          <w:rFonts w:ascii="Times New Roman" w:hAnsi="Times New Roman" w:cs="Times New Roman"/>
          <w:color w:val="0070C0"/>
          <w:sz w:val="24"/>
          <w:szCs w:val="24"/>
        </w:rPr>
        <w:t xml:space="preserve">Table </w:t>
      </w:r>
      <w:r w:rsidRPr="00D0088B">
        <w:rPr>
          <w:rFonts w:ascii="Times New Roman" w:hAnsi="Times New Roman" w:cs="Times New Roman"/>
          <w:color w:val="0070C0"/>
          <w:sz w:val="24"/>
          <w:szCs w:val="24"/>
        </w:rPr>
        <w:fldChar w:fldCharType="begin"/>
      </w:r>
      <w:r w:rsidRPr="00D0088B">
        <w:rPr>
          <w:rFonts w:ascii="Times New Roman" w:hAnsi="Times New Roman" w:cs="Times New Roman"/>
          <w:color w:val="0070C0"/>
          <w:sz w:val="24"/>
          <w:szCs w:val="24"/>
        </w:rPr>
        <w:instrText xml:space="preserve"> SEQ Table \* ARABIC </w:instrText>
      </w:r>
      <w:r w:rsidRPr="00D0088B">
        <w:rPr>
          <w:rFonts w:ascii="Times New Roman" w:hAnsi="Times New Roman" w:cs="Times New Roman"/>
          <w:color w:val="0070C0"/>
          <w:sz w:val="24"/>
          <w:szCs w:val="24"/>
        </w:rPr>
        <w:fldChar w:fldCharType="separate"/>
      </w:r>
      <w:r w:rsidR="006D2321" w:rsidRPr="00D0088B">
        <w:rPr>
          <w:rFonts w:ascii="Times New Roman" w:hAnsi="Times New Roman" w:cs="Times New Roman"/>
          <w:noProof/>
          <w:color w:val="0070C0"/>
          <w:sz w:val="24"/>
          <w:szCs w:val="24"/>
        </w:rPr>
        <w:t>1</w:t>
      </w:r>
      <w:r w:rsidRPr="00D0088B">
        <w:rPr>
          <w:rFonts w:ascii="Times New Roman" w:hAnsi="Times New Roman" w:cs="Times New Roman"/>
          <w:color w:val="0070C0"/>
          <w:sz w:val="24"/>
          <w:szCs w:val="24"/>
        </w:rPr>
        <w:fldChar w:fldCharType="end"/>
      </w:r>
      <w:r w:rsidRPr="00D0088B">
        <w:rPr>
          <w:rFonts w:ascii="Times New Roman" w:hAnsi="Times New Roman" w:cs="Times New Roman"/>
          <w:color w:val="0070C0"/>
          <w:sz w:val="24"/>
          <w:szCs w:val="24"/>
        </w:rPr>
        <w:t xml:space="preserve">. Summary of key factors of comparison. </w:t>
      </w:r>
    </w:p>
    <w:bookmarkStart w:id="0" w:name="_MON_1648546562"/>
    <w:bookmarkEnd w:id="0"/>
    <w:p w14:paraId="1611B5A5" w14:textId="497B2594" w:rsidR="00D603E2" w:rsidRDefault="00D0088B" w:rsidP="00D0088B">
      <w:pPr>
        <w:pStyle w:val="NoSpacing"/>
        <w:rPr>
          <w:rStyle w:val="normaltextrun"/>
          <w:rFonts w:eastAsiaTheme="majorEastAsia"/>
          <w:lang w:val="en-US"/>
        </w:rPr>
      </w:pPr>
      <w:r w:rsidRPr="000E6FE5">
        <w:rPr>
          <w:rStyle w:val="normaltextrun"/>
          <w:rFonts w:eastAsiaTheme="majorEastAsia"/>
          <w:lang w:val="en-US"/>
        </w:rPr>
        <w:object w:dxaOrig="8745" w:dyaOrig="3209" w14:anchorId="2996A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9.7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Excel.Sheet.12" ShapeID="_x0000_i1025" DrawAspect="Content" ObjectID="_1649510790" r:id="rId11"/>
        </w:object>
      </w:r>
    </w:p>
    <w:p w14:paraId="2A6D734F" w14:textId="77777777" w:rsidR="006D449F" w:rsidRDefault="006D449F" w:rsidP="007C1DA9">
      <w:pPr>
        <w:spacing w:before="100" w:beforeAutospacing="1"/>
        <w:rPr>
          <w:rFonts w:ascii="Times New Roman" w:hAnsi="Times New Roman" w:cs="Times New Roman"/>
          <w:b/>
          <w:bCs/>
        </w:rPr>
      </w:pPr>
    </w:p>
    <w:p w14:paraId="5A73087E" w14:textId="0C476800" w:rsidR="0070692A" w:rsidRPr="00AA0922" w:rsidRDefault="00F6030D" w:rsidP="007C1DA9">
      <w:pPr>
        <w:spacing w:before="100" w:beforeAutospacing="1"/>
        <w:rPr>
          <w:rFonts w:ascii="Times New Roman" w:hAnsi="Times New Roman" w:cs="Times New Roman"/>
          <w:b/>
          <w:bCs/>
          <w:sz w:val="24"/>
          <w:szCs w:val="24"/>
        </w:rPr>
      </w:pPr>
      <w:r>
        <w:rPr>
          <w:rFonts w:ascii="Times New Roman" w:hAnsi="Times New Roman" w:cs="Times New Roman"/>
          <w:b/>
          <w:bCs/>
        </w:rPr>
        <w:t xml:space="preserve">5.0 </w:t>
      </w:r>
      <w:r w:rsidR="005775E0" w:rsidRPr="0054196F">
        <w:rPr>
          <w:rFonts w:ascii="Times New Roman" w:hAnsi="Times New Roman" w:cs="Times New Roman"/>
          <w:b/>
          <w:bCs/>
          <w:sz w:val="24"/>
          <w:szCs w:val="24"/>
        </w:rPr>
        <w:t>DISCUSSION OF SALES, PROFITABILITY</w:t>
      </w:r>
      <w:r w:rsidR="00793637" w:rsidRPr="0054196F">
        <w:rPr>
          <w:rFonts w:ascii="Times New Roman" w:hAnsi="Times New Roman" w:cs="Times New Roman"/>
          <w:b/>
          <w:bCs/>
          <w:sz w:val="24"/>
          <w:szCs w:val="24"/>
        </w:rPr>
        <w:t>,</w:t>
      </w:r>
      <w:r w:rsidR="005775E0" w:rsidRPr="0054196F">
        <w:rPr>
          <w:rFonts w:ascii="Times New Roman" w:hAnsi="Times New Roman" w:cs="Times New Roman"/>
          <w:b/>
          <w:bCs/>
          <w:sz w:val="24"/>
          <w:szCs w:val="24"/>
        </w:rPr>
        <w:t xml:space="preserve"> EARNINGS GROWTH</w:t>
      </w:r>
      <w:r w:rsidR="00793637" w:rsidRPr="0054196F">
        <w:rPr>
          <w:rFonts w:ascii="Times New Roman" w:hAnsi="Times New Roman" w:cs="Times New Roman"/>
          <w:b/>
          <w:bCs/>
          <w:sz w:val="24"/>
          <w:szCs w:val="24"/>
        </w:rPr>
        <w:t xml:space="preserve"> AND </w:t>
      </w:r>
      <w:r w:rsidR="0054196F">
        <w:rPr>
          <w:rFonts w:ascii="Times New Roman" w:hAnsi="Times New Roman" w:cs="Times New Roman"/>
          <w:b/>
          <w:bCs/>
          <w:sz w:val="24"/>
          <w:szCs w:val="24"/>
        </w:rPr>
        <w:t xml:space="preserve">     </w:t>
      </w:r>
      <w:r w:rsidRPr="0054196F">
        <w:rPr>
          <w:rFonts w:ascii="Times New Roman" w:hAnsi="Times New Roman" w:cs="Times New Roman"/>
          <w:b/>
          <w:bCs/>
          <w:sz w:val="24"/>
          <w:szCs w:val="24"/>
        </w:rPr>
        <w:t>DIVIDEND</w:t>
      </w:r>
      <w:r w:rsidRPr="0054196F">
        <w:rPr>
          <w:rFonts w:ascii="Times New Roman" w:hAnsi="Times New Roman" w:cs="Times New Roman"/>
          <w:b/>
          <w:bCs/>
          <w:sz w:val="24"/>
          <w:szCs w:val="24"/>
        </w:rPr>
        <w:t xml:space="preserve">                          </w:t>
      </w:r>
    </w:p>
    <w:p w14:paraId="004F9D5E" w14:textId="45A86D68" w:rsidR="00BE297A" w:rsidRPr="0054196F" w:rsidRDefault="00F6030D" w:rsidP="0054196F">
      <w:pPr>
        <w:rPr>
          <w:rFonts w:ascii="Times New Roman" w:hAnsi="Times New Roman" w:cs="Times New Roman"/>
          <w:sz w:val="24"/>
          <w:szCs w:val="24"/>
        </w:rPr>
      </w:pPr>
      <w:r w:rsidRPr="0054196F">
        <w:rPr>
          <w:rFonts w:ascii="Times New Roman" w:hAnsi="Times New Roman" w:cs="Times New Roman"/>
          <w:sz w:val="24"/>
          <w:szCs w:val="24"/>
        </w:rPr>
        <w:t xml:space="preserve">5.1 </w:t>
      </w:r>
      <w:r w:rsidR="00BE297A" w:rsidRPr="0054196F">
        <w:rPr>
          <w:rFonts w:ascii="Times New Roman" w:hAnsi="Times New Roman" w:cs="Times New Roman"/>
          <w:sz w:val="24"/>
          <w:szCs w:val="24"/>
        </w:rPr>
        <w:t>Profitability Measures</w:t>
      </w:r>
    </w:p>
    <w:p w14:paraId="6E3122B5" w14:textId="20F8BCEE" w:rsidR="00274E37" w:rsidRPr="000E6FE5" w:rsidRDefault="00274E37" w:rsidP="007C1DA9">
      <w:pPr>
        <w:pStyle w:val="Caption"/>
        <w:keepNext/>
        <w:spacing w:line="480" w:lineRule="auto"/>
        <w:rPr>
          <w:rFonts w:ascii="Times New Roman" w:hAnsi="Times New Roman" w:cs="Times New Roman"/>
          <w:sz w:val="24"/>
          <w:szCs w:val="24"/>
        </w:rPr>
      </w:pPr>
      <w:r w:rsidRPr="000E6FE5">
        <w:rPr>
          <w:rFonts w:ascii="Times New Roman" w:hAnsi="Times New Roman" w:cs="Times New Roman"/>
          <w:sz w:val="24"/>
          <w:szCs w:val="24"/>
        </w:rPr>
        <w:t xml:space="preserve">Table </w:t>
      </w:r>
      <w:r w:rsidRPr="000E6FE5">
        <w:rPr>
          <w:rFonts w:ascii="Times New Roman" w:hAnsi="Times New Roman" w:cs="Times New Roman"/>
          <w:sz w:val="24"/>
          <w:szCs w:val="24"/>
        </w:rPr>
        <w:fldChar w:fldCharType="begin"/>
      </w:r>
      <w:r w:rsidRPr="000E6FE5">
        <w:rPr>
          <w:rFonts w:ascii="Times New Roman" w:hAnsi="Times New Roman" w:cs="Times New Roman"/>
          <w:sz w:val="24"/>
          <w:szCs w:val="24"/>
        </w:rPr>
        <w:instrText xml:space="preserve"> SEQ Table \* ARABIC </w:instrText>
      </w:r>
      <w:r w:rsidRPr="000E6FE5">
        <w:rPr>
          <w:rFonts w:ascii="Times New Roman" w:hAnsi="Times New Roman" w:cs="Times New Roman"/>
          <w:sz w:val="24"/>
          <w:szCs w:val="24"/>
        </w:rPr>
        <w:fldChar w:fldCharType="separate"/>
      </w:r>
      <w:r w:rsidR="006D2321">
        <w:rPr>
          <w:rFonts w:ascii="Times New Roman" w:hAnsi="Times New Roman" w:cs="Times New Roman"/>
          <w:noProof/>
          <w:sz w:val="24"/>
          <w:szCs w:val="24"/>
        </w:rPr>
        <w:t>2</w:t>
      </w:r>
      <w:r w:rsidRPr="000E6FE5">
        <w:rPr>
          <w:rFonts w:ascii="Times New Roman" w:hAnsi="Times New Roman" w:cs="Times New Roman"/>
          <w:sz w:val="24"/>
          <w:szCs w:val="24"/>
        </w:rPr>
        <w:fldChar w:fldCharType="end"/>
      </w:r>
      <w:r w:rsidRPr="000E6FE5">
        <w:rPr>
          <w:rFonts w:ascii="Times New Roman" w:hAnsi="Times New Roman" w:cs="Times New Roman"/>
          <w:sz w:val="24"/>
          <w:szCs w:val="24"/>
        </w:rPr>
        <w:t xml:space="preserve">. Profitability ratios. </w:t>
      </w:r>
    </w:p>
    <w:bookmarkStart w:id="1" w:name="_MON_1648660207"/>
    <w:bookmarkEnd w:id="1"/>
    <w:p w14:paraId="3FDC8061" w14:textId="6BBFD264" w:rsidR="001A6D33" w:rsidRPr="000E6FE5" w:rsidRDefault="00B738AD" w:rsidP="00F6030D">
      <w:pPr>
        <w:pStyle w:val="NoSpacing"/>
      </w:pPr>
      <w:r w:rsidRPr="000E6FE5">
        <w:object w:dxaOrig="9776" w:dyaOrig="3789" w14:anchorId="28457A6E">
          <v:shape id="_x0000_i1026" type="#_x0000_t75" style="width:489pt;height:189.75pt" o:ole="">
            <v:imagedata r:id="rId12" o:title=""/>
          </v:shape>
          <o:OLEObject Type="Embed" ProgID="Excel.Sheet.12" ShapeID="_x0000_i1026" DrawAspect="Content" ObjectID="_1649510791" r:id="rId13"/>
        </w:object>
      </w:r>
    </w:p>
    <w:p w14:paraId="0E4F0FE8" w14:textId="0E032C64" w:rsidR="00124E48" w:rsidRPr="000E6FE5" w:rsidRDefault="00124E48" w:rsidP="00D603E2">
      <w:pPr>
        <w:pStyle w:val="Default"/>
        <w:spacing w:line="480" w:lineRule="auto"/>
        <w:jc w:val="both"/>
      </w:pPr>
      <w:r w:rsidRPr="000E6FE5">
        <w:t xml:space="preserve">Table 2 summarizes profitability ratios for </w:t>
      </w:r>
      <w:r w:rsidR="005A2D6A" w:rsidRPr="000E6FE5">
        <w:t>Costco</w:t>
      </w:r>
      <w:r w:rsidRPr="000E6FE5">
        <w:t xml:space="preserve"> for the previous 6 years. The following are some key takeaways from the diagram:</w:t>
      </w:r>
    </w:p>
    <w:p w14:paraId="055B1BD1" w14:textId="296BA557" w:rsidR="000E6FE5" w:rsidRPr="0054196F" w:rsidRDefault="000E6FE5" w:rsidP="00D603E2">
      <w:pPr>
        <w:pStyle w:val="Default"/>
        <w:numPr>
          <w:ilvl w:val="0"/>
          <w:numId w:val="12"/>
        </w:numPr>
        <w:spacing w:line="480" w:lineRule="auto"/>
        <w:jc w:val="both"/>
        <w:rPr>
          <w:color w:val="auto"/>
        </w:rPr>
      </w:pPr>
      <w:r w:rsidRPr="0054196F">
        <w:rPr>
          <w:color w:val="auto"/>
          <w:shd w:val="clear" w:color="auto" w:fill="FFFFFF"/>
        </w:rPr>
        <w:t>Costco’s gross profit margin decreased from 2017 to 2018 and from 2018 to 2019.</w:t>
      </w:r>
      <w:r w:rsidRPr="0054196F">
        <w:rPr>
          <w:b/>
          <w:bCs/>
          <w:color w:val="auto"/>
        </w:rPr>
        <w:t xml:space="preserve"> </w:t>
      </w:r>
      <w:r w:rsidRPr="0054196F">
        <w:rPr>
          <w:color w:val="auto"/>
        </w:rPr>
        <w:t>This means that since 2017, there has been a decrease in the percentage of revenue available to cover operating and other expenditures.</w:t>
      </w:r>
    </w:p>
    <w:p w14:paraId="50947A98" w14:textId="5827D792" w:rsidR="000E6FE5" w:rsidRPr="0054196F" w:rsidRDefault="000E6FE5" w:rsidP="00D603E2">
      <w:pPr>
        <w:pStyle w:val="Default"/>
        <w:numPr>
          <w:ilvl w:val="0"/>
          <w:numId w:val="12"/>
        </w:numPr>
        <w:spacing w:line="480" w:lineRule="auto"/>
        <w:jc w:val="both"/>
        <w:rPr>
          <w:color w:val="auto"/>
        </w:rPr>
      </w:pPr>
      <w:r w:rsidRPr="0054196F">
        <w:rPr>
          <w:color w:val="auto"/>
          <w:shd w:val="clear" w:color="auto" w:fill="FFFFFF"/>
        </w:rPr>
        <w:lastRenderedPageBreak/>
        <w:t>Costco’s operating margin rose steadily from 2014 to 2016 and has so far deteriorated from 2017 to 2019.</w:t>
      </w:r>
      <w:r w:rsidRPr="0054196F">
        <w:rPr>
          <w:b/>
          <w:bCs/>
          <w:color w:val="auto"/>
        </w:rPr>
        <w:t xml:space="preserve"> </w:t>
      </w:r>
      <w:r w:rsidRPr="0054196F">
        <w:rPr>
          <w:color w:val="auto"/>
        </w:rPr>
        <w:t xml:space="preserve">It has </w:t>
      </w:r>
      <w:r w:rsidR="00756053" w:rsidRPr="0054196F">
        <w:rPr>
          <w:color w:val="auto"/>
        </w:rPr>
        <w:t>decreased</w:t>
      </w:r>
      <w:r w:rsidRPr="0054196F">
        <w:rPr>
          <w:color w:val="auto"/>
        </w:rPr>
        <w:t xml:space="preserve"> faster than gross profit margin</w:t>
      </w:r>
      <w:r w:rsidR="00124E48" w:rsidRPr="0054196F">
        <w:rPr>
          <w:color w:val="auto"/>
        </w:rPr>
        <w:t>,</w:t>
      </w:r>
      <w:r w:rsidRPr="0054196F">
        <w:rPr>
          <w:color w:val="auto"/>
        </w:rPr>
        <w:t xml:space="preserve"> which may indicate that the company’s proportion of revenue available to cover non-operating expenses has decreased over recent years.</w:t>
      </w:r>
    </w:p>
    <w:p w14:paraId="508B63DE" w14:textId="77777777" w:rsidR="005A2D6A" w:rsidRPr="0054196F" w:rsidRDefault="005A2D6A" w:rsidP="00D603E2">
      <w:pPr>
        <w:pStyle w:val="Default"/>
        <w:numPr>
          <w:ilvl w:val="0"/>
          <w:numId w:val="12"/>
        </w:numPr>
        <w:spacing w:line="480" w:lineRule="auto"/>
        <w:jc w:val="both"/>
        <w:rPr>
          <w:color w:val="auto"/>
        </w:rPr>
      </w:pPr>
      <w:r w:rsidRPr="0054196F">
        <w:rPr>
          <w:color w:val="auto"/>
          <w:shd w:val="clear" w:color="auto" w:fill="FFFFFF"/>
        </w:rPr>
        <w:t xml:space="preserve">Costco’s </w:t>
      </w:r>
      <w:r w:rsidRPr="0054196F">
        <w:rPr>
          <w:color w:val="auto"/>
        </w:rPr>
        <w:t>net profit margin decreased from 2014 to 2016 but has been on the rise since, hitting 2.46% in 2019. This is an indication that Costco is in good financial health and as such is generating enough profit from its sales to contain operating and overhead costs.</w:t>
      </w:r>
    </w:p>
    <w:p w14:paraId="721BF608" w14:textId="3C5A69C7" w:rsidR="001A6D33" w:rsidRPr="0054196F" w:rsidRDefault="00756053" w:rsidP="00D603E2">
      <w:pPr>
        <w:pStyle w:val="Default"/>
        <w:numPr>
          <w:ilvl w:val="0"/>
          <w:numId w:val="12"/>
        </w:numPr>
        <w:spacing w:line="480" w:lineRule="auto"/>
        <w:jc w:val="both"/>
        <w:rPr>
          <w:color w:val="auto"/>
        </w:rPr>
      </w:pPr>
      <w:r w:rsidRPr="0054196F">
        <w:rPr>
          <w:color w:val="auto"/>
        </w:rPr>
        <w:t>Costco’s return on equity increased to 2017 and decreased steadily to 24% in 2019, This may be due to the company in recent years being unable to generate profits from its shareholders’ investments</w:t>
      </w:r>
      <w:r w:rsidR="009A36E7" w:rsidRPr="0054196F">
        <w:rPr>
          <w:color w:val="auto"/>
        </w:rPr>
        <w:t>.</w:t>
      </w:r>
    </w:p>
    <w:p w14:paraId="7B59F391" w14:textId="0F82286A" w:rsidR="00AA0922" w:rsidRPr="00AA0922" w:rsidRDefault="0083578D" w:rsidP="00D603E2">
      <w:pPr>
        <w:pStyle w:val="Default"/>
        <w:numPr>
          <w:ilvl w:val="0"/>
          <w:numId w:val="12"/>
        </w:numPr>
        <w:spacing w:line="480" w:lineRule="auto"/>
        <w:jc w:val="both"/>
      </w:pPr>
      <w:r w:rsidRPr="0054196F">
        <w:rPr>
          <w:color w:val="auto"/>
        </w:rPr>
        <w:t xml:space="preserve">Costco’s return on assets has increased steadily over the past few years. This indicates that the company has been able to utilize its assets </w:t>
      </w:r>
      <w:r w:rsidR="00286EA1" w:rsidRPr="0054196F">
        <w:rPr>
          <w:color w:val="auto"/>
        </w:rPr>
        <w:t>efficiently</w:t>
      </w:r>
      <w:r w:rsidRPr="0054196F">
        <w:rPr>
          <w:color w:val="auto"/>
        </w:rPr>
        <w:t xml:space="preserve"> to earn more money on less investment</w:t>
      </w:r>
      <w:r>
        <w:t>.</w:t>
      </w:r>
    </w:p>
    <w:p w14:paraId="7C76B667" w14:textId="77777777" w:rsidR="006D449F" w:rsidRDefault="006D449F" w:rsidP="00D603E2">
      <w:pPr>
        <w:pStyle w:val="Default"/>
        <w:spacing w:line="480" w:lineRule="auto"/>
        <w:jc w:val="both"/>
        <w:rPr>
          <w:b/>
          <w:bCs/>
        </w:rPr>
      </w:pPr>
    </w:p>
    <w:p w14:paraId="52F38304" w14:textId="451CC9CE" w:rsidR="0083578D" w:rsidRPr="005B7D0E" w:rsidRDefault="0054196F" w:rsidP="00D603E2">
      <w:pPr>
        <w:pStyle w:val="Default"/>
        <w:spacing w:line="480" w:lineRule="auto"/>
        <w:jc w:val="both"/>
        <w:rPr>
          <w:b/>
          <w:bCs/>
        </w:rPr>
      </w:pPr>
      <w:r>
        <w:rPr>
          <w:b/>
          <w:bCs/>
        </w:rPr>
        <w:t xml:space="preserve">5.2 </w:t>
      </w:r>
      <w:r w:rsidR="009F236A" w:rsidRPr="005B7D0E">
        <w:rPr>
          <w:b/>
          <w:bCs/>
        </w:rPr>
        <w:t>Historical Performance</w:t>
      </w:r>
    </w:p>
    <w:p w14:paraId="5D0C951F" w14:textId="1B7B0BD7" w:rsidR="009F236A" w:rsidRDefault="009F236A" w:rsidP="0054196F">
      <w:pPr>
        <w:pStyle w:val="Default"/>
        <w:spacing w:line="480" w:lineRule="auto"/>
        <w:jc w:val="both"/>
      </w:pPr>
      <w:r>
        <w:t>Here, Costco’s historical performance is compared to arguably its biggest competitor, Walmart</w:t>
      </w:r>
      <w:r w:rsidR="00D603E2">
        <w:t>:</w:t>
      </w:r>
    </w:p>
    <w:p w14:paraId="458CC23D" w14:textId="37DB1BEE" w:rsidR="006D449F" w:rsidRPr="009F236A" w:rsidRDefault="006D449F" w:rsidP="006D449F">
      <w:pPr>
        <w:pStyle w:val="Caption"/>
        <w:keepNext/>
      </w:pPr>
      <w:r>
        <w:t xml:space="preserve">Figure </w:t>
      </w:r>
      <w:r>
        <w:fldChar w:fldCharType="begin"/>
      </w:r>
      <w:r>
        <w:instrText xml:space="preserve"> SEQ Figure \* ARABIC </w:instrText>
      </w:r>
      <w:r>
        <w:fldChar w:fldCharType="separate"/>
      </w:r>
      <w:r>
        <w:rPr>
          <w:noProof/>
        </w:rPr>
        <w:t>1</w:t>
      </w:r>
      <w:r>
        <w:rPr>
          <w:noProof/>
        </w:rPr>
        <w:fldChar w:fldCharType="end"/>
      </w:r>
      <w:r>
        <w:t>. COST. STOCK PRICE</w:t>
      </w:r>
      <w:r>
        <w:tab/>
      </w:r>
      <w:r>
        <w:tab/>
      </w:r>
      <w:r>
        <w:tab/>
      </w:r>
      <w:r>
        <w:tab/>
      </w:r>
      <w:r>
        <w:t xml:space="preserve">               </w:t>
      </w:r>
      <w:r>
        <w:t>WMT STOCK PRICE</w:t>
      </w:r>
    </w:p>
    <w:p w14:paraId="44048629" w14:textId="77777777" w:rsidR="006D449F" w:rsidRDefault="006D449F" w:rsidP="006D449F">
      <w:pPr>
        <w:keepNext/>
        <w:spacing w:before="100" w:beforeAutospacing="1"/>
      </w:pPr>
      <w:r w:rsidRPr="000E6FE5">
        <w:rPr>
          <w:rFonts w:ascii="Times New Roman" w:hAnsi="Times New Roman" w:cs="Times New Roman"/>
          <w:noProof/>
          <w:sz w:val="24"/>
          <w:szCs w:val="24"/>
        </w:rPr>
        <w:drawing>
          <wp:inline distT="0" distB="0" distL="0" distR="0" wp14:anchorId="7C9BB13A" wp14:editId="72FBA870">
            <wp:extent cx="1743075" cy="1933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6239" cy="2192221"/>
                    </a:xfrm>
                    <a:prstGeom prst="rect">
                      <a:avLst/>
                    </a:prstGeom>
                    <a:noFill/>
                    <a:ln>
                      <a:noFill/>
                    </a:ln>
                  </pic:spPr>
                </pic:pic>
              </a:graphicData>
            </a:graphic>
          </wp:inline>
        </w:drawing>
      </w:r>
      <w:r>
        <w:tab/>
      </w:r>
      <w:r>
        <w:tab/>
      </w:r>
      <w:r>
        <w:tab/>
      </w:r>
      <w:r>
        <w:tab/>
      </w:r>
      <w:r w:rsidRPr="000E6FE5">
        <w:rPr>
          <w:rFonts w:ascii="Times New Roman" w:hAnsi="Times New Roman" w:cs="Times New Roman"/>
          <w:noProof/>
          <w:sz w:val="24"/>
          <w:szCs w:val="24"/>
        </w:rPr>
        <w:drawing>
          <wp:inline distT="0" distB="0" distL="0" distR="0" wp14:anchorId="7F5ACA12" wp14:editId="02B6F787">
            <wp:extent cx="2341880" cy="1946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5089" cy="2007053"/>
                    </a:xfrm>
                    <a:prstGeom prst="rect">
                      <a:avLst/>
                    </a:prstGeom>
                    <a:noFill/>
                    <a:ln>
                      <a:noFill/>
                    </a:ln>
                  </pic:spPr>
                </pic:pic>
              </a:graphicData>
            </a:graphic>
          </wp:inline>
        </w:drawing>
      </w:r>
    </w:p>
    <w:p w14:paraId="5A81EDCD" w14:textId="77777777" w:rsidR="006D449F" w:rsidRPr="000E6FE5" w:rsidRDefault="006D449F" w:rsidP="0054196F">
      <w:pPr>
        <w:pStyle w:val="Default"/>
        <w:spacing w:line="480" w:lineRule="auto"/>
        <w:jc w:val="both"/>
      </w:pPr>
    </w:p>
    <w:p w14:paraId="0964295C" w14:textId="52EA9448" w:rsidR="006D449F" w:rsidRPr="006D449F" w:rsidRDefault="003022D5" w:rsidP="006D449F">
      <w:pPr>
        <w:spacing w:before="100" w:beforeAutospacing="1"/>
        <w:jc w:val="both"/>
        <w:rPr>
          <w:rFonts w:ascii="Times New Roman" w:hAnsi="Times New Roman" w:cs="Times New Roman"/>
          <w:sz w:val="24"/>
          <w:szCs w:val="24"/>
        </w:rPr>
      </w:pPr>
      <w:r w:rsidRPr="000E6FE5">
        <w:rPr>
          <w:rFonts w:ascii="Times New Roman" w:hAnsi="Times New Roman" w:cs="Times New Roman"/>
          <w:noProof/>
          <w:sz w:val="24"/>
          <w:szCs w:val="24"/>
        </w:rPr>
        <w:lastRenderedPageBreak/>
        <w:t xml:space="preserve">Comparing both stocks, we realised that over the decade, Costco and Walmart stocks have both generally risen. </w:t>
      </w:r>
      <w:r w:rsidR="00445E07" w:rsidRPr="000E6FE5">
        <w:rPr>
          <w:rFonts w:ascii="Times New Roman" w:hAnsi="Times New Roman" w:cs="Times New Roman"/>
          <w:noProof/>
          <w:sz w:val="24"/>
          <w:szCs w:val="24"/>
        </w:rPr>
        <w:t>However,  Cost</w:t>
      </w:r>
      <w:r w:rsidR="009F236A">
        <w:rPr>
          <w:rFonts w:ascii="Times New Roman" w:hAnsi="Times New Roman" w:cs="Times New Roman"/>
          <w:noProof/>
          <w:sz w:val="24"/>
          <w:szCs w:val="24"/>
        </w:rPr>
        <w:t>c</w:t>
      </w:r>
      <w:r w:rsidR="00445E07" w:rsidRPr="000E6FE5">
        <w:rPr>
          <w:rFonts w:ascii="Times New Roman" w:hAnsi="Times New Roman" w:cs="Times New Roman"/>
          <w:noProof/>
          <w:sz w:val="24"/>
          <w:szCs w:val="24"/>
        </w:rPr>
        <w:t xml:space="preserve">o </w:t>
      </w:r>
      <w:r w:rsidR="009F236A">
        <w:rPr>
          <w:rFonts w:ascii="Times New Roman" w:hAnsi="Times New Roman" w:cs="Times New Roman"/>
          <w:noProof/>
          <w:sz w:val="24"/>
          <w:szCs w:val="24"/>
        </w:rPr>
        <w:t xml:space="preserve">stock </w:t>
      </w:r>
      <w:r w:rsidR="00445E07" w:rsidRPr="000E6FE5">
        <w:rPr>
          <w:rFonts w:ascii="Times New Roman" w:hAnsi="Times New Roman" w:cs="Times New Roman"/>
          <w:noProof/>
          <w:sz w:val="24"/>
          <w:szCs w:val="24"/>
        </w:rPr>
        <w:t xml:space="preserve">has increased by </w:t>
      </w:r>
      <w:r w:rsidR="009F236A">
        <w:rPr>
          <w:rFonts w:ascii="Times New Roman" w:hAnsi="Times New Roman" w:cs="Times New Roman"/>
          <w:noProof/>
          <w:sz w:val="24"/>
          <w:szCs w:val="24"/>
        </w:rPr>
        <w:t xml:space="preserve">approximately </w:t>
      </w:r>
      <w:r w:rsidR="00B461B9">
        <w:rPr>
          <w:rStyle w:val="FootnoteReference"/>
          <w:rFonts w:ascii="Times New Roman" w:hAnsi="Times New Roman" w:cs="Times New Roman"/>
          <w:noProof/>
          <w:sz w:val="24"/>
          <w:szCs w:val="24"/>
        </w:rPr>
        <w:footnoteReference w:id="3"/>
      </w:r>
      <w:r w:rsidR="009F236A">
        <w:rPr>
          <w:rFonts w:ascii="Times New Roman" w:hAnsi="Times New Roman" w:cs="Times New Roman"/>
          <w:noProof/>
          <w:sz w:val="24"/>
          <w:szCs w:val="24"/>
        </w:rPr>
        <w:t>581%</w:t>
      </w:r>
      <w:r w:rsidR="00C00694">
        <w:rPr>
          <w:rFonts w:ascii="Times New Roman" w:hAnsi="Times New Roman" w:cs="Times New Roman"/>
          <w:noProof/>
          <w:sz w:val="24"/>
          <w:szCs w:val="24"/>
        </w:rPr>
        <w:t xml:space="preserve">. </w:t>
      </w:r>
      <w:r w:rsidR="00445E07" w:rsidRPr="000E6FE5">
        <w:rPr>
          <w:rFonts w:ascii="Times New Roman" w:hAnsi="Times New Roman" w:cs="Times New Roman"/>
          <w:noProof/>
          <w:sz w:val="24"/>
          <w:szCs w:val="24"/>
        </w:rPr>
        <w:t xml:space="preserve"> During the same period, Walmart  has increased by </w:t>
      </w:r>
      <w:r w:rsidR="00B461B9">
        <w:rPr>
          <w:rFonts w:ascii="Times New Roman" w:hAnsi="Times New Roman" w:cs="Times New Roman"/>
          <w:noProof/>
          <w:sz w:val="24"/>
          <w:szCs w:val="24"/>
        </w:rPr>
        <w:t xml:space="preserve">approximately </w:t>
      </w:r>
      <w:r w:rsidR="00B461B9">
        <w:rPr>
          <w:rStyle w:val="FootnoteReference"/>
          <w:rFonts w:ascii="Times New Roman" w:hAnsi="Times New Roman" w:cs="Times New Roman"/>
          <w:noProof/>
          <w:sz w:val="24"/>
          <w:szCs w:val="24"/>
        </w:rPr>
        <w:footnoteReference w:id="4"/>
      </w:r>
      <w:r w:rsidR="00B461B9">
        <w:rPr>
          <w:rFonts w:ascii="Times New Roman" w:hAnsi="Times New Roman" w:cs="Times New Roman"/>
          <w:noProof/>
          <w:sz w:val="24"/>
          <w:szCs w:val="24"/>
        </w:rPr>
        <w:t xml:space="preserve">181%. </w:t>
      </w:r>
      <w:r w:rsidR="00445E07" w:rsidRPr="000E6FE5">
        <w:rPr>
          <w:rFonts w:ascii="Times New Roman" w:hAnsi="Times New Roman" w:cs="Times New Roman"/>
          <w:noProof/>
          <w:sz w:val="24"/>
          <w:szCs w:val="24"/>
        </w:rPr>
        <w:t xml:space="preserve"> This implies that Costco  was growing at a rate of </w:t>
      </w:r>
      <w:r w:rsidR="00B461B9">
        <w:rPr>
          <w:rStyle w:val="FootnoteReference"/>
          <w:rFonts w:ascii="Times New Roman" w:hAnsi="Times New Roman" w:cs="Times New Roman"/>
          <w:noProof/>
          <w:sz w:val="24"/>
          <w:szCs w:val="24"/>
        </w:rPr>
        <w:footnoteReference w:id="5"/>
      </w:r>
      <w:r w:rsidR="00B461B9">
        <w:rPr>
          <w:rFonts w:ascii="Times New Roman" w:hAnsi="Times New Roman" w:cs="Times New Roman"/>
          <w:noProof/>
          <w:sz w:val="24"/>
          <w:szCs w:val="24"/>
        </w:rPr>
        <w:t>3.2</w:t>
      </w:r>
      <w:r w:rsidR="00445E07" w:rsidRPr="000E6FE5">
        <w:rPr>
          <w:rFonts w:ascii="Times New Roman" w:hAnsi="Times New Roman" w:cs="Times New Roman"/>
          <w:noProof/>
          <w:sz w:val="24"/>
          <w:szCs w:val="24"/>
        </w:rPr>
        <w:t xml:space="preserve"> times Walmart stock</w:t>
      </w:r>
      <w:r w:rsidR="00B461B9">
        <w:rPr>
          <w:rFonts w:ascii="Times New Roman" w:hAnsi="Times New Roman" w:cs="Times New Roman"/>
          <w:noProof/>
          <w:sz w:val="24"/>
          <w:szCs w:val="24"/>
        </w:rPr>
        <w:t>.</w:t>
      </w:r>
    </w:p>
    <w:p w14:paraId="36DE762F" w14:textId="7141EE69" w:rsidR="0054196F" w:rsidRDefault="0054196F" w:rsidP="0054196F">
      <w:pPr>
        <w:spacing w:before="100" w:beforeAutospacing="1" w:after="120"/>
        <w:jc w:val="both"/>
        <w:rPr>
          <w:rFonts w:ascii="Times New Roman" w:hAnsi="Times New Roman" w:cs="Times New Roman"/>
          <w:noProof/>
          <w:sz w:val="24"/>
          <w:szCs w:val="24"/>
        </w:rPr>
      </w:pPr>
      <w:r>
        <w:rPr>
          <w:rFonts w:ascii="Times New Roman" w:hAnsi="Times New Roman" w:cs="Times New Roman"/>
          <w:b/>
          <w:bCs/>
          <w:noProof/>
          <w:sz w:val="24"/>
          <w:szCs w:val="24"/>
        </w:rPr>
        <w:t xml:space="preserve">5.3 </w:t>
      </w:r>
      <w:r w:rsidR="00407D76" w:rsidRPr="005B7D0E">
        <w:rPr>
          <w:rFonts w:ascii="Times New Roman" w:hAnsi="Times New Roman" w:cs="Times New Roman"/>
          <w:b/>
          <w:bCs/>
          <w:noProof/>
          <w:sz w:val="24"/>
          <w:szCs w:val="24"/>
        </w:rPr>
        <w:t>Historical EPS Growth</w:t>
      </w:r>
      <w:r w:rsidRPr="0054196F">
        <w:rPr>
          <w:rFonts w:ascii="Times New Roman" w:hAnsi="Times New Roman" w:cs="Times New Roman"/>
          <w:noProof/>
          <w:sz w:val="24"/>
          <w:szCs w:val="24"/>
        </w:rPr>
        <w:t xml:space="preserve"> </w:t>
      </w:r>
    </w:p>
    <w:p w14:paraId="7F9E203B" w14:textId="42A7DDB1" w:rsidR="00407D76" w:rsidRPr="0054196F" w:rsidRDefault="0054196F" w:rsidP="00D603E2">
      <w:pPr>
        <w:spacing w:before="100" w:beforeAutospacing="1" w:after="120"/>
        <w:jc w:val="both"/>
        <w:rPr>
          <w:rFonts w:ascii="Times New Roman" w:hAnsi="Times New Roman" w:cs="Times New Roman"/>
          <w:noProof/>
          <w:sz w:val="24"/>
          <w:szCs w:val="24"/>
        </w:rPr>
      </w:pPr>
      <w:r>
        <w:rPr>
          <w:rFonts w:ascii="Times New Roman" w:hAnsi="Times New Roman" w:cs="Times New Roman"/>
          <w:noProof/>
          <w:sz w:val="24"/>
          <w:szCs w:val="24"/>
        </w:rPr>
        <w:t xml:space="preserve">The historical EPS growth of both companies are compared to get an idea of which company’s stock is more attractive. Figure 2 compares the annualized EPS growth for both companies. It is realised that Costco’s EPS growth of 12% within this period is way higher than Walmart’s rate of -14.2%. </w:t>
      </w:r>
    </w:p>
    <w:p w14:paraId="60578D5F" w14:textId="7B87D197" w:rsidR="00646EF4" w:rsidRDefault="00646EF4" w:rsidP="00D603E2">
      <w:pPr>
        <w:pStyle w:val="Caption"/>
        <w:keepNext/>
      </w:pPr>
      <w:r>
        <w:t xml:space="preserve">Figure </w:t>
      </w:r>
      <w:r w:rsidR="00A449CD">
        <w:fldChar w:fldCharType="begin"/>
      </w:r>
      <w:r w:rsidR="00A449CD">
        <w:instrText xml:space="preserve"> SEQ Figure \* ARABIC </w:instrText>
      </w:r>
      <w:r w:rsidR="00A449CD">
        <w:fldChar w:fldCharType="separate"/>
      </w:r>
      <w:r w:rsidR="00CD7886">
        <w:rPr>
          <w:noProof/>
        </w:rPr>
        <w:t>2</w:t>
      </w:r>
      <w:r w:rsidR="00A449CD">
        <w:rPr>
          <w:noProof/>
        </w:rPr>
        <w:fldChar w:fldCharType="end"/>
      </w:r>
      <w:r>
        <w:t>. 2014-2019 Annualized EPS growth comparison</w:t>
      </w:r>
    </w:p>
    <w:p w14:paraId="5A5390E5" w14:textId="77777777" w:rsidR="006D449F" w:rsidRDefault="00552623" w:rsidP="006D449F">
      <w:pPr>
        <w:spacing w:before="100" w:beforeAutospacing="1" w:after="120"/>
        <w:rPr>
          <w:rFonts w:ascii="Times New Roman" w:hAnsi="Times New Roman" w:cs="Times New Roman"/>
          <w:noProof/>
          <w:sz w:val="24"/>
          <w:szCs w:val="24"/>
        </w:rPr>
      </w:pPr>
      <w:r w:rsidRPr="000E6FE5">
        <w:rPr>
          <w:rFonts w:ascii="Times New Roman" w:hAnsi="Times New Roman" w:cs="Times New Roman"/>
          <w:noProof/>
          <w:sz w:val="24"/>
          <w:szCs w:val="24"/>
        </w:rPr>
        <w:drawing>
          <wp:inline distT="0" distB="0" distL="0" distR="0" wp14:anchorId="69E1D7F3" wp14:editId="40740DDE">
            <wp:extent cx="2790825" cy="2390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8211" cy="2396938"/>
                    </a:xfrm>
                    <a:prstGeom prst="rect">
                      <a:avLst/>
                    </a:prstGeom>
                    <a:noFill/>
                    <a:ln>
                      <a:noFill/>
                    </a:ln>
                  </pic:spPr>
                </pic:pic>
              </a:graphicData>
            </a:graphic>
          </wp:inline>
        </w:drawing>
      </w:r>
    </w:p>
    <w:p w14:paraId="6364DC66" w14:textId="4B1406BE" w:rsidR="00D603E2" w:rsidRPr="006D449F" w:rsidRDefault="00646EF4" w:rsidP="006D449F">
      <w:pPr>
        <w:spacing w:before="100" w:beforeAutospacing="1" w:after="120"/>
        <w:rPr>
          <w:rFonts w:ascii="Times New Roman" w:hAnsi="Times New Roman" w:cs="Times New Roman"/>
          <w:noProof/>
          <w:sz w:val="24"/>
          <w:szCs w:val="24"/>
        </w:rPr>
      </w:pPr>
      <w:r>
        <w:rPr>
          <w:rFonts w:ascii="Times New Roman" w:hAnsi="Times New Roman" w:cs="Times New Roman"/>
          <w:noProof/>
          <w:sz w:val="24"/>
          <w:szCs w:val="24"/>
        </w:rPr>
        <w:t>From Figure 3, we realise that Costco’s annual changes in EPS have been fairly stable, compared to Walmart’s annual changes in EPS, which have fluctuated wildly during the period. This implies that Costco’s stock looks much more attractive than Walmart’s stock.</w:t>
      </w:r>
    </w:p>
    <w:p w14:paraId="3900ABF3" w14:textId="1498DC72" w:rsidR="00646EF4" w:rsidRDefault="00646EF4" w:rsidP="007C1DA9">
      <w:pPr>
        <w:pStyle w:val="Caption"/>
        <w:keepNext/>
      </w:pPr>
      <w:r>
        <w:lastRenderedPageBreak/>
        <w:t xml:space="preserve">Figure </w:t>
      </w:r>
      <w:r w:rsidR="00A449CD">
        <w:fldChar w:fldCharType="begin"/>
      </w:r>
      <w:r w:rsidR="00A449CD">
        <w:instrText xml:space="preserve"> SEQ Figure \* ARABIC </w:instrText>
      </w:r>
      <w:r w:rsidR="00A449CD">
        <w:fldChar w:fldCharType="separate"/>
      </w:r>
      <w:r w:rsidR="00CD7886">
        <w:rPr>
          <w:noProof/>
        </w:rPr>
        <w:t>3</w:t>
      </w:r>
      <w:r w:rsidR="00A449CD">
        <w:rPr>
          <w:noProof/>
        </w:rPr>
        <w:fldChar w:fldCharType="end"/>
      </w:r>
      <w:r>
        <w:t xml:space="preserve"> COST ANNUAL CHANGES IN EPS</w:t>
      </w:r>
      <w:r>
        <w:tab/>
      </w:r>
      <w:r>
        <w:tab/>
        <w:t>WMT ANNUAL CHANGES IN EPS</w:t>
      </w:r>
    </w:p>
    <w:p w14:paraId="76FCC1CD" w14:textId="07FE7B96" w:rsidR="0054196F" w:rsidRDefault="00646EF4" w:rsidP="007C1DA9">
      <w:pPr>
        <w:spacing w:before="100" w:beforeAutospacing="1" w:after="120"/>
        <w:rPr>
          <w:rFonts w:ascii="Times New Roman" w:hAnsi="Times New Roman" w:cs="Times New Roman"/>
          <w:noProof/>
          <w:sz w:val="24"/>
          <w:szCs w:val="24"/>
        </w:rPr>
      </w:pPr>
      <w:r>
        <w:rPr>
          <w:rFonts w:ascii="Times New Roman" w:hAnsi="Times New Roman" w:cs="Times New Roman"/>
          <w:noProof/>
          <w:sz w:val="24"/>
          <w:szCs w:val="24"/>
        </w:rPr>
        <w:tab/>
      </w:r>
      <w:r w:rsidRPr="000E6FE5">
        <w:rPr>
          <w:rFonts w:ascii="Times New Roman" w:hAnsi="Times New Roman" w:cs="Times New Roman"/>
          <w:noProof/>
          <w:sz w:val="24"/>
          <w:szCs w:val="24"/>
        </w:rPr>
        <w:drawing>
          <wp:inline distT="0" distB="0" distL="0" distR="0" wp14:anchorId="23E69B5D" wp14:editId="5EB2A7D0">
            <wp:extent cx="2219325"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1437" cy="2261100"/>
                    </a:xfrm>
                    <a:prstGeom prst="rect">
                      <a:avLst/>
                    </a:prstGeom>
                    <a:noFill/>
                    <a:ln>
                      <a:noFill/>
                    </a:ln>
                  </pic:spPr>
                </pic:pic>
              </a:graphicData>
            </a:graphic>
          </wp:inline>
        </w:drawing>
      </w:r>
      <w:r>
        <w:rPr>
          <w:rFonts w:ascii="Times New Roman" w:hAnsi="Times New Roman" w:cs="Times New Roman"/>
          <w:noProof/>
          <w:sz w:val="24"/>
          <w:szCs w:val="24"/>
        </w:rPr>
        <w:tab/>
      </w:r>
      <w:r>
        <w:rPr>
          <w:rFonts w:ascii="Times New Roman" w:hAnsi="Times New Roman" w:cs="Times New Roman"/>
          <w:noProof/>
          <w:sz w:val="24"/>
          <w:szCs w:val="24"/>
        </w:rPr>
        <w:tab/>
      </w:r>
      <w:r w:rsidRPr="00646EF4">
        <w:rPr>
          <w:rFonts w:ascii="Times New Roman" w:hAnsi="Times New Roman" w:cs="Times New Roman"/>
          <w:noProof/>
          <w:sz w:val="24"/>
          <w:szCs w:val="24"/>
        </w:rPr>
        <w:t xml:space="preserve"> </w:t>
      </w:r>
      <w:r w:rsidRPr="000E6FE5">
        <w:rPr>
          <w:rFonts w:ascii="Times New Roman" w:hAnsi="Times New Roman" w:cs="Times New Roman"/>
          <w:noProof/>
          <w:sz w:val="24"/>
          <w:szCs w:val="24"/>
        </w:rPr>
        <w:drawing>
          <wp:inline distT="0" distB="0" distL="0" distR="0" wp14:anchorId="785DD774" wp14:editId="7ED1F1C7">
            <wp:extent cx="2352675"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2133600"/>
                    </a:xfrm>
                    <a:prstGeom prst="rect">
                      <a:avLst/>
                    </a:prstGeom>
                    <a:noFill/>
                  </pic:spPr>
                </pic:pic>
              </a:graphicData>
            </a:graphic>
          </wp:inline>
        </w:drawing>
      </w:r>
    </w:p>
    <w:p w14:paraId="7485654E" w14:textId="79EC746F" w:rsidR="005B7D0E" w:rsidRPr="0054196F" w:rsidRDefault="0054196F" w:rsidP="007C1DA9">
      <w:pPr>
        <w:spacing w:before="100" w:beforeAutospacing="1" w:after="120"/>
        <w:rPr>
          <w:rFonts w:ascii="Times New Roman" w:hAnsi="Times New Roman" w:cs="Times New Roman"/>
          <w:noProof/>
          <w:sz w:val="24"/>
          <w:szCs w:val="24"/>
        </w:rPr>
      </w:pPr>
      <w:r w:rsidRPr="0054196F">
        <w:rPr>
          <w:rFonts w:ascii="Times New Roman" w:hAnsi="Times New Roman" w:cs="Times New Roman"/>
          <w:b/>
          <w:bCs/>
          <w:noProof/>
          <w:sz w:val="24"/>
          <w:szCs w:val="24"/>
        </w:rPr>
        <w:t>5.4</w:t>
      </w:r>
      <w:r>
        <w:rPr>
          <w:rFonts w:ascii="Times New Roman" w:hAnsi="Times New Roman" w:cs="Times New Roman"/>
          <w:noProof/>
          <w:sz w:val="24"/>
          <w:szCs w:val="24"/>
        </w:rPr>
        <w:t xml:space="preserve"> </w:t>
      </w:r>
      <w:r w:rsidR="005B7D0E">
        <w:rPr>
          <w:rFonts w:ascii="Times New Roman" w:hAnsi="Times New Roman" w:cs="Times New Roman"/>
          <w:b/>
          <w:bCs/>
          <w:noProof/>
          <w:sz w:val="24"/>
          <w:szCs w:val="24"/>
        </w:rPr>
        <w:t>Recent Trends in Dividend</w:t>
      </w:r>
    </w:p>
    <w:p w14:paraId="6200E77D" w14:textId="3C7CA413" w:rsidR="00CD7886" w:rsidRDefault="00CD7886" w:rsidP="00CD7886">
      <w:pPr>
        <w:pStyle w:val="Caption"/>
        <w:keepNext/>
      </w:pPr>
      <w:r>
        <w:t xml:space="preserve">Figure </w:t>
      </w:r>
      <w:r w:rsidR="000B0558">
        <w:fldChar w:fldCharType="begin"/>
      </w:r>
      <w:r w:rsidR="000B0558">
        <w:instrText xml:space="preserve"> SEQ Figure \* ARABIC </w:instrText>
      </w:r>
      <w:r w:rsidR="000B0558">
        <w:fldChar w:fldCharType="separate"/>
      </w:r>
      <w:r>
        <w:rPr>
          <w:noProof/>
        </w:rPr>
        <w:t>4</w:t>
      </w:r>
      <w:r w:rsidR="000B0558">
        <w:rPr>
          <w:noProof/>
        </w:rPr>
        <w:fldChar w:fldCharType="end"/>
      </w:r>
      <w:r>
        <w:t xml:space="preserve"> trends in dvidend cost vs wmt</w:t>
      </w:r>
    </w:p>
    <w:p w14:paraId="7B69B8AD" w14:textId="0E3E21E3" w:rsidR="005B7D0E" w:rsidRDefault="005B7D0E" w:rsidP="007C1DA9">
      <w:pPr>
        <w:spacing w:before="100" w:beforeAutospacing="1" w:after="120"/>
        <w:rPr>
          <w:rFonts w:ascii="Times New Roman" w:hAnsi="Times New Roman" w:cs="Times New Roman"/>
          <w:b/>
          <w:bCs/>
          <w:noProof/>
          <w:sz w:val="24"/>
          <w:szCs w:val="24"/>
        </w:rPr>
      </w:pPr>
      <w:r w:rsidRPr="00E10CB0">
        <w:rPr>
          <w:rFonts w:ascii="Times New Roman" w:hAnsi="Times New Roman" w:cs="Times New Roman"/>
          <w:b/>
          <w:bCs/>
          <w:noProof/>
          <w:sz w:val="24"/>
          <w:szCs w:val="24"/>
        </w:rPr>
        <w:drawing>
          <wp:inline distT="0" distB="0" distL="0" distR="0" wp14:anchorId="3C0F0063" wp14:editId="3A208FEC">
            <wp:extent cx="5731510" cy="27457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45740"/>
                    </a:xfrm>
                    <a:prstGeom prst="rect">
                      <a:avLst/>
                    </a:prstGeom>
                  </pic:spPr>
                </pic:pic>
              </a:graphicData>
            </a:graphic>
          </wp:inline>
        </w:drawing>
      </w:r>
    </w:p>
    <w:p w14:paraId="00A6AA15" w14:textId="51A05260" w:rsidR="005B7D0E" w:rsidRPr="00CD7886" w:rsidRDefault="00CD7886" w:rsidP="0054196F">
      <w:pPr>
        <w:spacing w:before="100" w:beforeAutospacing="1" w:after="120"/>
        <w:jc w:val="both"/>
        <w:rPr>
          <w:rFonts w:ascii="Times New Roman" w:hAnsi="Times New Roman" w:cs="Times New Roman"/>
          <w:noProof/>
          <w:sz w:val="24"/>
          <w:szCs w:val="24"/>
        </w:rPr>
      </w:pPr>
      <w:r>
        <w:rPr>
          <w:rFonts w:ascii="Times New Roman" w:hAnsi="Times New Roman" w:cs="Times New Roman"/>
          <w:noProof/>
          <w:sz w:val="24"/>
          <w:szCs w:val="24"/>
        </w:rPr>
        <w:t>Figure 4 shows the dividend trends for Costo and its competitor, Walmart. Costco dividend payment has been quite unstable over the past decade but have smoothed out since 2018. Walmart however, have endured a steady decline over the years.</w:t>
      </w:r>
    </w:p>
    <w:p w14:paraId="006996B8" w14:textId="77777777" w:rsidR="005B7D0E" w:rsidRDefault="005B7D0E" w:rsidP="0054196F">
      <w:pPr>
        <w:spacing w:before="100" w:beforeAutospacing="1" w:after="120"/>
        <w:jc w:val="both"/>
        <w:rPr>
          <w:rFonts w:ascii="Times New Roman" w:hAnsi="Times New Roman" w:cs="Times New Roman"/>
          <w:b/>
          <w:bCs/>
          <w:noProof/>
          <w:sz w:val="24"/>
          <w:szCs w:val="24"/>
        </w:rPr>
      </w:pPr>
    </w:p>
    <w:p w14:paraId="1A288015" w14:textId="77777777" w:rsidR="006D449F" w:rsidRDefault="006D449F" w:rsidP="007C1DA9">
      <w:pPr>
        <w:spacing w:before="100" w:beforeAutospacing="1" w:after="120"/>
        <w:rPr>
          <w:rFonts w:ascii="Times New Roman" w:hAnsi="Times New Roman" w:cs="Times New Roman"/>
          <w:b/>
          <w:bCs/>
          <w:noProof/>
          <w:sz w:val="24"/>
          <w:szCs w:val="24"/>
        </w:rPr>
      </w:pPr>
    </w:p>
    <w:p w14:paraId="5C4644A7" w14:textId="48D7CEE2" w:rsidR="00646EF4" w:rsidRPr="003A5BAA" w:rsidRDefault="0054196F" w:rsidP="007C1DA9">
      <w:pPr>
        <w:spacing w:before="100" w:beforeAutospacing="1" w:after="120"/>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6.0 </w:t>
      </w:r>
      <w:r w:rsidR="00E65795">
        <w:rPr>
          <w:rFonts w:ascii="Times New Roman" w:hAnsi="Times New Roman" w:cs="Times New Roman"/>
          <w:b/>
          <w:bCs/>
          <w:noProof/>
          <w:sz w:val="24"/>
          <w:szCs w:val="24"/>
        </w:rPr>
        <w:t>VALUATION CALCULATIONS</w:t>
      </w:r>
    </w:p>
    <w:p w14:paraId="6E6ECC4D" w14:textId="0F30461D" w:rsidR="000A6C75" w:rsidRPr="00086A76" w:rsidRDefault="0054196F" w:rsidP="00E42E9E">
      <w:pPr>
        <w:keepNext/>
        <w:keepLines/>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6.1 </w:t>
      </w:r>
      <w:r w:rsidR="00753EFF" w:rsidRPr="00086A76">
        <w:rPr>
          <w:rFonts w:ascii="Times New Roman" w:hAnsi="Times New Roman" w:cs="Times New Roman"/>
          <w:b/>
          <w:bCs/>
          <w:sz w:val="24"/>
          <w:szCs w:val="24"/>
        </w:rPr>
        <w:t>E</w:t>
      </w:r>
      <w:r w:rsidR="00753EFF">
        <w:rPr>
          <w:rFonts w:ascii="Times New Roman" w:hAnsi="Times New Roman" w:cs="Times New Roman"/>
          <w:b/>
          <w:bCs/>
          <w:sz w:val="24"/>
          <w:szCs w:val="24"/>
        </w:rPr>
        <w:t>xpected Return on Market In The Long Run</w:t>
      </w:r>
    </w:p>
    <w:p w14:paraId="24CC770C" w14:textId="5AF0E077" w:rsidR="00215457" w:rsidRPr="000E6FE5" w:rsidRDefault="00246F7D" w:rsidP="00E42E9E">
      <w:pPr>
        <w:keepNext/>
        <w:keepLines/>
        <w:spacing w:after="0"/>
        <w:jc w:val="both"/>
        <w:rPr>
          <w:rFonts w:ascii="Times New Roman" w:hAnsi="Times New Roman" w:cs="Times New Roman"/>
          <w:sz w:val="24"/>
          <w:szCs w:val="24"/>
        </w:rPr>
      </w:pPr>
      <w:r w:rsidRPr="000E6FE5">
        <w:rPr>
          <w:rFonts w:ascii="Times New Roman" w:hAnsi="Times New Roman" w:cs="Times New Roman"/>
          <w:sz w:val="24"/>
          <w:szCs w:val="24"/>
        </w:rPr>
        <w:t xml:space="preserve">When </w:t>
      </w:r>
      <w:r w:rsidR="00215457" w:rsidRPr="000E6FE5">
        <w:rPr>
          <w:rFonts w:ascii="Times New Roman" w:hAnsi="Times New Roman" w:cs="Times New Roman"/>
          <w:sz w:val="24"/>
          <w:szCs w:val="24"/>
        </w:rPr>
        <w:t>calculat</w:t>
      </w:r>
      <w:r w:rsidRPr="000E6FE5">
        <w:rPr>
          <w:rFonts w:ascii="Times New Roman" w:hAnsi="Times New Roman" w:cs="Times New Roman"/>
          <w:sz w:val="24"/>
          <w:szCs w:val="24"/>
        </w:rPr>
        <w:t>ing</w:t>
      </w:r>
      <w:r w:rsidR="00215457" w:rsidRPr="000E6FE5">
        <w:rPr>
          <w:rFonts w:ascii="Times New Roman" w:hAnsi="Times New Roman" w:cs="Times New Roman"/>
          <w:sz w:val="24"/>
          <w:szCs w:val="24"/>
        </w:rPr>
        <w:t xml:space="preserve"> the </w:t>
      </w:r>
      <w:r w:rsidR="00917C04">
        <w:rPr>
          <w:rFonts w:ascii="Times New Roman" w:hAnsi="Times New Roman" w:cs="Times New Roman"/>
          <w:sz w:val="24"/>
          <w:szCs w:val="24"/>
        </w:rPr>
        <w:t>E</w:t>
      </w:r>
      <w:r w:rsidR="00215457" w:rsidRPr="000E6FE5">
        <w:rPr>
          <w:rFonts w:ascii="Times New Roman" w:hAnsi="Times New Roman" w:cs="Times New Roman"/>
          <w:sz w:val="24"/>
          <w:szCs w:val="24"/>
        </w:rPr>
        <w:t xml:space="preserve">xpected </w:t>
      </w:r>
      <w:r w:rsidR="00917C04">
        <w:rPr>
          <w:rFonts w:ascii="Times New Roman" w:hAnsi="Times New Roman" w:cs="Times New Roman"/>
          <w:sz w:val="24"/>
          <w:szCs w:val="24"/>
        </w:rPr>
        <w:t>R</w:t>
      </w:r>
      <w:r w:rsidR="00215457" w:rsidRPr="000E6FE5">
        <w:rPr>
          <w:rFonts w:ascii="Times New Roman" w:hAnsi="Times New Roman" w:cs="Times New Roman"/>
          <w:sz w:val="24"/>
          <w:szCs w:val="24"/>
        </w:rPr>
        <w:t xml:space="preserve">eturn on </w:t>
      </w:r>
      <w:r w:rsidR="00917C04">
        <w:rPr>
          <w:rFonts w:ascii="Times New Roman" w:hAnsi="Times New Roman" w:cs="Times New Roman"/>
          <w:sz w:val="24"/>
          <w:szCs w:val="24"/>
        </w:rPr>
        <w:t>M</w:t>
      </w:r>
      <w:r w:rsidR="00215457" w:rsidRPr="000E6FE5">
        <w:rPr>
          <w:rFonts w:ascii="Times New Roman" w:hAnsi="Times New Roman" w:cs="Times New Roman"/>
          <w:sz w:val="24"/>
          <w:szCs w:val="24"/>
        </w:rPr>
        <w:t>arket</w:t>
      </w:r>
      <w:r w:rsidR="00917C04">
        <w:rPr>
          <w:rFonts w:ascii="Times New Roman" w:hAnsi="Times New Roman" w:cs="Times New Roman"/>
          <w:sz w:val="24"/>
          <w:szCs w:val="24"/>
        </w:rPr>
        <w:t xml:space="preserve"> (I/Y) </w:t>
      </w:r>
      <w:r w:rsidR="00215457" w:rsidRPr="000E6FE5">
        <w:rPr>
          <w:rFonts w:ascii="Times New Roman" w:hAnsi="Times New Roman" w:cs="Times New Roman"/>
          <w:sz w:val="24"/>
          <w:szCs w:val="24"/>
        </w:rPr>
        <w:t xml:space="preserve">in the long run, the </w:t>
      </w:r>
      <w:r w:rsidR="00CF2F74">
        <w:rPr>
          <w:rFonts w:ascii="Times New Roman" w:hAnsi="Times New Roman" w:cs="Times New Roman"/>
          <w:sz w:val="24"/>
          <w:szCs w:val="24"/>
        </w:rPr>
        <w:t xml:space="preserve">S&amp;P 500 </w:t>
      </w:r>
      <w:r w:rsidR="00F55C61">
        <w:rPr>
          <w:rFonts w:ascii="Times New Roman" w:hAnsi="Times New Roman" w:cs="Times New Roman"/>
          <w:sz w:val="24"/>
          <w:szCs w:val="24"/>
        </w:rPr>
        <w:t xml:space="preserve">Market </w:t>
      </w:r>
      <w:r w:rsidR="00CF2F74">
        <w:rPr>
          <w:rFonts w:ascii="Times New Roman" w:hAnsi="Times New Roman" w:cs="Times New Roman"/>
          <w:sz w:val="24"/>
          <w:szCs w:val="24"/>
        </w:rPr>
        <w:t>Index</w:t>
      </w:r>
      <w:r w:rsidR="005C0F76" w:rsidRPr="00694BE7">
        <w:rPr>
          <w:rFonts w:ascii="Times New Roman" w:hAnsi="Times New Roman" w:cs="Times New Roman"/>
          <w:sz w:val="24"/>
          <w:szCs w:val="24"/>
        </w:rPr>
        <w:t xml:space="preserve">, which measures the </w:t>
      </w:r>
      <w:r w:rsidR="00F55C61">
        <w:rPr>
          <w:rFonts w:ascii="Times New Roman" w:hAnsi="Times New Roman" w:cs="Times New Roman"/>
          <w:sz w:val="24"/>
          <w:szCs w:val="24"/>
        </w:rPr>
        <w:t xml:space="preserve">performance of the largest 500 companies listed on stock exchanges in the </w:t>
      </w:r>
      <w:r w:rsidR="005C0F76">
        <w:rPr>
          <w:rFonts w:ascii="Times New Roman" w:hAnsi="Times New Roman" w:cs="Times New Roman"/>
          <w:sz w:val="24"/>
          <w:szCs w:val="24"/>
        </w:rPr>
        <w:t>United States</w:t>
      </w:r>
      <w:r w:rsidR="00F55C61">
        <w:rPr>
          <w:rFonts w:ascii="Times New Roman" w:hAnsi="Times New Roman" w:cs="Times New Roman"/>
          <w:sz w:val="24"/>
          <w:szCs w:val="24"/>
        </w:rPr>
        <w:t>,</w:t>
      </w:r>
      <w:r w:rsidR="00FD1DF9">
        <w:rPr>
          <w:rFonts w:ascii="Times New Roman" w:hAnsi="Times New Roman" w:cs="Times New Roman"/>
          <w:sz w:val="24"/>
          <w:szCs w:val="24"/>
        </w:rPr>
        <w:t xml:space="preserve"> was used. O</w:t>
      </w:r>
      <w:r w:rsidR="00215457" w:rsidRPr="00FD1DF9">
        <w:rPr>
          <w:rFonts w:ascii="Times New Roman" w:hAnsi="Times New Roman" w:cs="Times New Roman"/>
          <w:sz w:val="24"/>
          <w:szCs w:val="24"/>
        </w:rPr>
        <w:t xml:space="preserve">n December 31, </w:t>
      </w:r>
      <w:r w:rsidR="00F55C61">
        <w:rPr>
          <w:rFonts w:ascii="Times New Roman" w:hAnsi="Times New Roman" w:cs="Times New Roman"/>
          <w:sz w:val="24"/>
          <w:szCs w:val="24"/>
        </w:rPr>
        <w:t>1965</w:t>
      </w:r>
      <w:r w:rsidR="00215457" w:rsidRPr="00FD1DF9">
        <w:rPr>
          <w:rFonts w:ascii="Times New Roman" w:hAnsi="Times New Roman" w:cs="Times New Roman"/>
          <w:sz w:val="24"/>
          <w:szCs w:val="24"/>
        </w:rPr>
        <w:t>,</w:t>
      </w:r>
      <w:r w:rsidR="00F55C61">
        <w:rPr>
          <w:rFonts w:ascii="Times New Roman" w:hAnsi="Times New Roman" w:cs="Times New Roman"/>
          <w:sz w:val="24"/>
          <w:szCs w:val="24"/>
        </w:rPr>
        <w:t xml:space="preserve"> the Present Value (PV) of the S&amp;P 500 was $92.43 while</w:t>
      </w:r>
      <w:r w:rsidR="00215457" w:rsidRPr="00FD1DF9">
        <w:rPr>
          <w:rFonts w:ascii="Times New Roman" w:hAnsi="Times New Roman" w:cs="Times New Roman"/>
          <w:sz w:val="24"/>
          <w:szCs w:val="24"/>
        </w:rPr>
        <w:t xml:space="preserve"> the</w:t>
      </w:r>
      <w:r w:rsidR="00E42E9E">
        <w:rPr>
          <w:rFonts w:ascii="Times New Roman" w:hAnsi="Times New Roman" w:cs="Times New Roman"/>
          <w:sz w:val="24"/>
          <w:szCs w:val="24"/>
        </w:rPr>
        <w:t xml:space="preserve"> </w:t>
      </w:r>
      <w:r w:rsidR="00EF7A44">
        <w:rPr>
          <w:rFonts w:ascii="Times New Roman" w:hAnsi="Times New Roman" w:cs="Times New Roman"/>
          <w:sz w:val="24"/>
          <w:szCs w:val="24"/>
        </w:rPr>
        <w:t>F</w:t>
      </w:r>
      <w:r w:rsidR="00215457" w:rsidRPr="00FD1DF9">
        <w:rPr>
          <w:rFonts w:ascii="Times New Roman" w:hAnsi="Times New Roman" w:cs="Times New Roman"/>
          <w:sz w:val="24"/>
          <w:szCs w:val="24"/>
        </w:rPr>
        <w:t xml:space="preserve">uture </w:t>
      </w:r>
      <w:r w:rsidR="00EF7A44">
        <w:rPr>
          <w:rFonts w:ascii="Times New Roman" w:hAnsi="Times New Roman" w:cs="Times New Roman"/>
          <w:sz w:val="24"/>
          <w:szCs w:val="24"/>
        </w:rPr>
        <w:t>V</w:t>
      </w:r>
      <w:r w:rsidR="00215457" w:rsidRPr="00FD1DF9">
        <w:rPr>
          <w:rFonts w:ascii="Times New Roman" w:hAnsi="Times New Roman" w:cs="Times New Roman"/>
          <w:sz w:val="24"/>
          <w:szCs w:val="24"/>
        </w:rPr>
        <w:t>alue</w:t>
      </w:r>
      <w:r w:rsidR="00EF7A44">
        <w:rPr>
          <w:rFonts w:ascii="Times New Roman" w:hAnsi="Times New Roman" w:cs="Times New Roman"/>
          <w:sz w:val="24"/>
          <w:szCs w:val="24"/>
        </w:rPr>
        <w:t xml:space="preserve"> (FV)</w:t>
      </w:r>
      <w:r w:rsidR="00215457" w:rsidRPr="00FD1DF9">
        <w:rPr>
          <w:rFonts w:ascii="Times New Roman" w:hAnsi="Times New Roman" w:cs="Times New Roman"/>
          <w:sz w:val="24"/>
          <w:szCs w:val="24"/>
        </w:rPr>
        <w:t xml:space="preserve"> was $</w:t>
      </w:r>
      <w:r w:rsidR="00F55C61">
        <w:rPr>
          <w:rFonts w:ascii="Times New Roman" w:hAnsi="Times New Roman" w:cs="Times New Roman"/>
          <w:sz w:val="24"/>
          <w:szCs w:val="24"/>
        </w:rPr>
        <w:t>3230.75</w:t>
      </w:r>
      <w:r w:rsidR="00215457" w:rsidRPr="00FD1DF9">
        <w:rPr>
          <w:rFonts w:ascii="Times New Roman" w:hAnsi="Times New Roman" w:cs="Times New Roman"/>
          <w:sz w:val="24"/>
          <w:szCs w:val="24"/>
        </w:rPr>
        <w:t xml:space="preserve"> </w:t>
      </w:r>
      <w:r w:rsidR="00215457" w:rsidRPr="000E6FE5">
        <w:rPr>
          <w:rFonts w:ascii="Times New Roman" w:hAnsi="Times New Roman" w:cs="Times New Roman"/>
          <w:sz w:val="24"/>
          <w:szCs w:val="24"/>
        </w:rPr>
        <w:t>(</w:t>
      </w:r>
      <w:r w:rsidR="00822D5B">
        <w:rPr>
          <w:rFonts w:ascii="Times New Roman" w:hAnsi="Times New Roman" w:cs="Times New Roman"/>
          <w:sz w:val="24"/>
          <w:szCs w:val="24"/>
        </w:rPr>
        <w:t>Retrieved on April 20, 2020</w:t>
      </w:r>
      <w:r w:rsidR="00F55C61">
        <w:rPr>
          <w:rFonts w:ascii="Times New Roman" w:hAnsi="Times New Roman" w:cs="Times New Roman"/>
          <w:sz w:val="24"/>
          <w:szCs w:val="24"/>
        </w:rPr>
        <w:t xml:space="preserve"> from </w:t>
      </w:r>
      <w:hyperlink r:id="rId20" w:history="1">
        <w:r w:rsidR="00A67830" w:rsidRPr="005F4E49">
          <w:rPr>
            <w:rStyle w:val="Hyperlink"/>
            <w:rFonts w:ascii="Times New Roman" w:hAnsi="Times New Roman" w:cs="Times New Roman"/>
            <w:b/>
            <w:bCs/>
            <w:i/>
            <w:iCs/>
            <w:sz w:val="24"/>
            <w:szCs w:val="24"/>
          </w:rPr>
          <w:t>https://finance.yahoo.com/quote/%5EGSPC/history?period1=1574899200&amp;period2=1580515200&amp;interval=1d&amp;filter=history&amp;frequency=1d</w:t>
        </w:r>
      </w:hyperlink>
      <w:r w:rsidR="00A67830">
        <w:rPr>
          <w:rFonts w:ascii="Times New Roman" w:hAnsi="Times New Roman" w:cs="Times New Roman"/>
          <w:b/>
          <w:bCs/>
          <w:i/>
          <w:iCs/>
          <w:sz w:val="24"/>
          <w:szCs w:val="24"/>
        </w:rPr>
        <w:t>, n.d.</w:t>
      </w:r>
      <w:r w:rsidR="00215457" w:rsidRPr="000E6FE5">
        <w:rPr>
          <w:rFonts w:ascii="Times New Roman" w:hAnsi="Times New Roman" w:cs="Times New Roman"/>
          <w:sz w:val="24"/>
          <w:szCs w:val="24"/>
        </w:rPr>
        <w:t xml:space="preserve">). Using </w:t>
      </w:r>
      <w:r w:rsidRPr="000E6FE5">
        <w:rPr>
          <w:rFonts w:ascii="Times New Roman" w:hAnsi="Times New Roman" w:cs="Times New Roman"/>
          <w:sz w:val="24"/>
          <w:szCs w:val="24"/>
        </w:rPr>
        <w:t xml:space="preserve">the </w:t>
      </w:r>
      <w:r w:rsidR="00215457" w:rsidRPr="000E6FE5">
        <w:rPr>
          <w:rFonts w:ascii="Times New Roman" w:hAnsi="Times New Roman" w:cs="Times New Roman"/>
          <w:sz w:val="24"/>
          <w:szCs w:val="24"/>
        </w:rPr>
        <w:t xml:space="preserve">concept of </w:t>
      </w:r>
      <w:r w:rsidR="0096593E">
        <w:rPr>
          <w:rFonts w:ascii="Times New Roman" w:hAnsi="Times New Roman" w:cs="Times New Roman"/>
          <w:sz w:val="24"/>
          <w:szCs w:val="24"/>
        </w:rPr>
        <w:t>P</w:t>
      </w:r>
      <w:r w:rsidR="00215457" w:rsidRPr="000E6FE5">
        <w:rPr>
          <w:rFonts w:ascii="Times New Roman" w:hAnsi="Times New Roman" w:cs="Times New Roman"/>
          <w:sz w:val="24"/>
          <w:szCs w:val="24"/>
        </w:rPr>
        <w:t xml:space="preserve">resent </w:t>
      </w:r>
      <w:r w:rsidR="0096593E">
        <w:rPr>
          <w:rFonts w:ascii="Times New Roman" w:hAnsi="Times New Roman" w:cs="Times New Roman"/>
          <w:sz w:val="24"/>
          <w:szCs w:val="24"/>
        </w:rPr>
        <w:t>V</w:t>
      </w:r>
      <w:r w:rsidR="00215457" w:rsidRPr="000E6FE5">
        <w:rPr>
          <w:rFonts w:ascii="Times New Roman" w:hAnsi="Times New Roman" w:cs="Times New Roman"/>
          <w:sz w:val="24"/>
          <w:szCs w:val="24"/>
        </w:rPr>
        <w:t>alue</w:t>
      </w:r>
      <w:r w:rsidR="00AA32D5">
        <w:rPr>
          <w:rFonts w:ascii="Times New Roman" w:hAnsi="Times New Roman" w:cs="Times New Roman"/>
          <w:sz w:val="24"/>
          <w:szCs w:val="24"/>
        </w:rPr>
        <w:t xml:space="preserve"> (PV)</w:t>
      </w:r>
      <w:r w:rsidR="00215457" w:rsidRPr="000E6FE5">
        <w:rPr>
          <w:rFonts w:ascii="Times New Roman" w:hAnsi="Times New Roman" w:cs="Times New Roman"/>
          <w:sz w:val="24"/>
          <w:szCs w:val="24"/>
        </w:rPr>
        <w:t xml:space="preserve">, the </w:t>
      </w:r>
      <w:r w:rsidR="0015507F">
        <w:rPr>
          <w:rFonts w:ascii="Times New Roman" w:hAnsi="Times New Roman" w:cs="Times New Roman"/>
          <w:sz w:val="24"/>
          <w:szCs w:val="24"/>
        </w:rPr>
        <w:t>I/Y</w:t>
      </w:r>
      <w:r w:rsidR="00215457" w:rsidRPr="000E6FE5">
        <w:rPr>
          <w:rFonts w:ascii="Times New Roman" w:hAnsi="Times New Roman" w:cs="Times New Roman"/>
          <w:sz w:val="24"/>
          <w:szCs w:val="24"/>
        </w:rPr>
        <w:t xml:space="preserve"> in the long run</w:t>
      </w:r>
      <w:r w:rsidR="00822D5B">
        <w:rPr>
          <w:rFonts w:ascii="Times New Roman" w:hAnsi="Times New Roman" w:cs="Times New Roman"/>
          <w:sz w:val="24"/>
          <w:szCs w:val="24"/>
        </w:rPr>
        <w:t xml:space="preserve">, choosing our starting point to be </w:t>
      </w:r>
      <w:r w:rsidR="00822D5B">
        <w:rPr>
          <w:rStyle w:val="FootnoteReference"/>
          <w:rFonts w:ascii="Times New Roman" w:hAnsi="Times New Roman" w:cs="Times New Roman"/>
          <w:sz w:val="24"/>
          <w:szCs w:val="24"/>
        </w:rPr>
        <w:footnoteReference w:id="6"/>
      </w:r>
      <w:r w:rsidR="00822D5B">
        <w:rPr>
          <w:rFonts w:ascii="Times New Roman" w:hAnsi="Times New Roman" w:cs="Times New Roman"/>
          <w:sz w:val="24"/>
          <w:szCs w:val="24"/>
        </w:rPr>
        <w:t>1965, is</w:t>
      </w:r>
      <w:r w:rsidR="000A6C75" w:rsidRPr="000E6FE5">
        <w:rPr>
          <w:rFonts w:ascii="Times New Roman" w:hAnsi="Times New Roman" w:cs="Times New Roman"/>
          <w:sz w:val="24"/>
          <w:szCs w:val="24"/>
        </w:rPr>
        <w:t xml:space="preserve"> calculated </w:t>
      </w:r>
      <w:r w:rsidR="00144825">
        <w:rPr>
          <w:rFonts w:ascii="Times New Roman" w:hAnsi="Times New Roman" w:cs="Times New Roman"/>
          <w:sz w:val="24"/>
          <w:szCs w:val="24"/>
        </w:rPr>
        <w:t>below</w:t>
      </w:r>
      <w:r w:rsidR="000A6C75" w:rsidRPr="000E6FE5">
        <w:rPr>
          <w:rFonts w:ascii="Times New Roman" w:hAnsi="Times New Roman" w:cs="Times New Roman"/>
          <w:sz w:val="24"/>
          <w:szCs w:val="24"/>
        </w:rPr>
        <w:t>:</w:t>
      </w:r>
    </w:p>
    <w:p w14:paraId="23C80CB8" w14:textId="12350C83" w:rsidR="000A6C75" w:rsidRPr="000E6FE5" w:rsidRDefault="000A6C75" w:rsidP="00E42E9E">
      <w:pPr>
        <w:keepNext/>
        <w:keepLines/>
        <w:spacing w:after="0"/>
        <w:jc w:val="both"/>
        <w:rPr>
          <w:rFonts w:ascii="Times New Roman" w:hAnsi="Times New Roman" w:cs="Times New Roman"/>
          <w:sz w:val="24"/>
          <w:szCs w:val="24"/>
        </w:rPr>
      </w:pPr>
      <w:r w:rsidRPr="000E6FE5">
        <w:rPr>
          <w:rFonts w:ascii="Times New Roman" w:hAnsi="Times New Roman" w:cs="Times New Roman"/>
          <w:sz w:val="24"/>
          <w:szCs w:val="24"/>
        </w:rPr>
        <w:t>2</w:t>
      </w:r>
      <w:r w:rsidRPr="000E6FE5">
        <w:rPr>
          <w:rFonts w:ascii="Times New Roman" w:hAnsi="Times New Roman" w:cs="Times New Roman"/>
          <w:sz w:val="24"/>
          <w:szCs w:val="24"/>
          <w:vertAlign w:val="superscript"/>
        </w:rPr>
        <w:t>ND</w:t>
      </w:r>
      <w:r w:rsidRPr="000E6FE5">
        <w:rPr>
          <w:rFonts w:ascii="Times New Roman" w:hAnsi="Times New Roman" w:cs="Times New Roman"/>
          <w:sz w:val="24"/>
          <w:szCs w:val="24"/>
        </w:rPr>
        <w:t xml:space="preserve"> CLR TVM</w:t>
      </w:r>
    </w:p>
    <w:p w14:paraId="182DB1D1" w14:textId="6943372A" w:rsidR="000A6C75" w:rsidRPr="000E6FE5" w:rsidRDefault="0066615E" w:rsidP="00E42E9E">
      <w:pPr>
        <w:keepNext/>
        <w:keepLines/>
        <w:spacing w:after="0"/>
        <w:jc w:val="both"/>
        <w:rPr>
          <w:rFonts w:ascii="Times New Roman" w:hAnsi="Times New Roman" w:cs="Times New Roman"/>
          <w:sz w:val="24"/>
          <w:szCs w:val="24"/>
        </w:rPr>
      </w:pPr>
      <w:r>
        <w:rPr>
          <w:rFonts w:ascii="Times New Roman" w:hAnsi="Times New Roman" w:cs="Times New Roman"/>
          <w:sz w:val="24"/>
          <w:szCs w:val="24"/>
        </w:rPr>
        <w:t>92.43</w:t>
      </w:r>
      <w:r w:rsidR="000A6C75" w:rsidRPr="000E6FE5">
        <w:rPr>
          <w:rFonts w:ascii="Times New Roman" w:hAnsi="Times New Roman" w:cs="Times New Roman"/>
          <w:sz w:val="24"/>
          <w:szCs w:val="24"/>
        </w:rPr>
        <w:t xml:space="preserve"> +/- PV</w:t>
      </w:r>
    </w:p>
    <w:p w14:paraId="7946C3FA" w14:textId="75984C97" w:rsidR="000A6C75" w:rsidRPr="000E6FE5" w:rsidRDefault="000A6C75" w:rsidP="00E42E9E">
      <w:pPr>
        <w:keepNext/>
        <w:keepLines/>
        <w:spacing w:after="0"/>
        <w:jc w:val="both"/>
        <w:rPr>
          <w:rFonts w:ascii="Times New Roman" w:hAnsi="Times New Roman" w:cs="Times New Roman"/>
          <w:sz w:val="24"/>
          <w:szCs w:val="24"/>
        </w:rPr>
      </w:pPr>
      <w:r w:rsidRPr="000E6FE5">
        <w:rPr>
          <w:rFonts w:ascii="Times New Roman" w:hAnsi="Times New Roman" w:cs="Times New Roman"/>
          <w:sz w:val="24"/>
          <w:szCs w:val="24"/>
        </w:rPr>
        <w:t xml:space="preserve">2019-1965 = 54 </w:t>
      </w:r>
      <w:r w:rsidR="00390629">
        <w:rPr>
          <w:rStyle w:val="FootnoteReference"/>
          <w:rFonts w:ascii="Times New Roman" w:hAnsi="Times New Roman" w:cs="Times New Roman"/>
          <w:sz w:val="24"/>
          <w:szCs w:val="24"/>
        </w:rPr>
        <w:footnoteReference w:id="7"/>
      </w:r>
      <w:r w:rsidRPr="000E6FE5">
        <w:rPr>
          <w:rFonts w:ascii="Times New Roman" w:hAnsi="Times New Roman" w:cs="Times New Roman"/>
          <w:sz w:val="24"/>
          <w:szCs w:val="24"/>
        </w:rPr>
        <w:t>N</w:t>
      </w:r>
    </w:p>
    <w:p w14:paraId="1A10C874" w14:textId="5D7DD097" w:rsidR="000A6C75" w:rsidRPr="000E6FE5" w:rsidRDefault="0066615E" w:rsidP="00E42E9E">
      <w:pPr>
        <w:keepNext/>
        <w:keepLines/>
        <w:spacing w:after="0"/>
        <w:jc w:val="both"/>
        <w:rPr>
          <w:rFonts w:ascii="Times New Roman" w:hAnsi="Times New Roman" w:cs="Times New Roman"/>
          <w:sz w:val="24"/>
          <w:szCs w:val="24"/>
        </w:rPr>
      </w:pPr>
      <w:r>
        <w:rPr>
          <w:rFonts w:ascii="Times New Roman" w:hAnsi="Times New Roman" w:cs="Times New Roman"/>
          <w:sz w:val="24"/>
          <w:szCs w:val="24"/>
        </w:rPr>
        <w:t>3230.75</w:t>
      </w:r>
      <w:r w:rsidR="00246F7D" w:rsidRPr="000E6FE5">
        <w:rPr>
          <w:rFonts w:ascii="Times New Roman" w:hAnsi="Times New Roman" w:cs="Times New Roman"/>
          <w:sz w:val="24"/>
          <w:szCs w:val="24"/>
        </w:rPr>
        <w:t xml:space="preserve"> FV</w:t>
      </w:r>
    </w:p>
    <w:p w14:paraId="667645E3" w14:textId="0EC639DD" w:rsidR="00246F7D" w:rsidRPr="000E6FE5" w:rsidRDefault="00246F7D" w:rsidP="00E42E9E">
      <w:pPr>
        <w:keepNext/>
        <w:keepLines/>
        <w:spacing w:after="0"/>
        <w:jc w:val="both"/>
        <w:rPr>
          <w:rFonts w:ascii="Times New Roman" w:hAnsi="Times New Roman" w:cs="Times New Roman"/>
          <w:sz w:val="24"/>
          <w:szCs w:val="24"/>
        </w:rPr>
      </w:pPr>
      <w:r w:rsidRPr="000E6FE5">
        <w:rPr>
          <w:rFonts w:ascii="Times New Roman" w:hAnsi="Times New Roman" w:cs="Times New Roman"/>
          <w:sz w:val="24"/>
          <w:szCs w:val="24"/>
        </w:rPr>
        <w:t xml:space="preserve">CPT I/Y; I/Y = </w:t>
      </w:r>
      <w:r w:rsidR="0066615E">
        <w:rPr>
          <w:rFonts w:ascii="Times New Roman" w:hAnsi="Times New Roman" w:cs="Times New Roman"/>
          <w:sz w:val="24"/>
          <w:szCs w:val="24"/>
        </w:rPr>
        <w:t>6.8029</w:t>
      </w:r>
      <w:r w:rsidR="0027790B">
        <w:rPr>
          <w:rFonts w:ascii="Times New Roman" w:hAnsi="Times New Roman" w:cs="Times New Roman"/>
          <w:sz w:val="24"/>
          <w:szCs w:val="24"/>
        </w:rPr>
        <w:t>455</w:t>
      </w:r>
      <w:r w:rsidRPr="000E6FE5">
        <w:rPr>
          <w:rFonts w:ascii="Times New Roman" w:hAnsi="Times New Roman" w:cs="Times New Roman"/>
          <w:sz w:val="24"/>
          <w:szCs w:val="24"/>
        </w:rPr>
        <w:t>%</w:t>
      </w:r>
    </w:p>
    <w:p w14:paraId="60057DAA" w14:textId="77777777" w:rsidR="00852CED" w:rsidRDefault="00852CED" w:rsidP="00E42E9E">
      <w:pPr>
        <w:pStyle w:val="Default"/>
        <w:spacing w:line="480" w:lineRule="auto"/>
        <w:jc w:val="both"/>
      </w:pPr>
    </w:p>
    <w:p w14:paraId="53543D42" w14:textId="27F5D166" w:rsidR="0043075D" w:rsidRPr="00086A76" w:rsidRDefault="0054196F" w:rsidP="00E42E9E">
      <w:pPr>
        <w:pStyle w:val="Default"/>
        <w:spacing w:line="480" w:lineRule="auto"/>
        <w:jc w:val="both"/>
        <w:rPr>
          <w:b/>
          <w:bCs/>
        </w:rPr>
      </w:pPr>
      <w:r>
        <w:rPr>
          <w:b/>
          <w:bCs/>
        </w:rPr>
        <w:t xml:space="preserve">6.2 </w:t>
      </w:r>
      <w:r w:rsidR="00753EFF" w:rsidRPr="00086A76">
        <w:rPr>
          <w:b/>
          <w:bCs/>
        </w:rPr>
        <w:t>C</w:t>
      </w:r>
      <w:r w:rsidR="00753EFF">
        <w:rPr>
          <w:b/>
          <w:bCs/>
        </w:rPr>
        <w:t>ost of Equity</w:t>
      </w:r>
    </w:p>
    <w:p w14:paraId="06AE9009" w14:textId="375A5346" w:rsidR="008A592D" w:rsidRPr="0054196F" w:rsidRDefault="0043075D" w:rsidP="0054196F">
      <w:pPr>
        <w:jc w:val="both"/>
        <w:rPr>
          <w:rFonts w:ascii="Times New Roman" w:hAnsi="Times New Roman" w:cs="Times New Roman"/>
          <w:sz w:val="24"/>
          <w:szCs w:val="24"/>
        </w:rPr>
      </w:pPr>
      <w:r w:rsidRPr="0054196F">
        <w:rPr>
          <w:rFonts w:ascii="Times New Roman" w:hAnsi="Times New Roman" w:cs="Times New Roman"/>
          <w:sz w:val="24"/>
          <w:szCs w:val="24"/>
        </w:rPr>
        <w:t>To calculate the cost of equity</w:t>
      </w:r>
      <w:r w:rsidR="00086A76" w:rsidRPr="0054196F">
        <w:rPr>
          <w:rFonts w:ascii="Times New Roman" w:hAnsi="Times New Roman" w:cs="Times New Roman"/>
          <w:sz w:val="24"/>
          <w:szCs w:val="24"/>
        </w:rPr>
        <w:t xml:space="preserve"> (k</w:t>
      </w:r>
      <w:r w:rsidR="00086A76" w:rsidRPr="0054196F">
        <w:rPr>
          <w:rFonts w:ascii="Times New Roman" w:hAnsi="Times New Roman" w:cs="Times New Roman"/>
          <w:sz w:val="24"/>
          <w:szCs w:val="24"/>
          <w:vertAlign w:val="subscript"/>
        </w:rPr>
        <w:t>e</w:t>
      </w:r>
      <w:r w:rsidR="00086A76" w:rsidRPr="0054196F">
        <w:rPr>
          <w:rFonts w:ascii="Times New Roman" w:hAnsi="Times New Roman" w:cs="Times New Roman"/>
          <w:sz w:val="24"/>
          <w:szCs w:val="24"/>
        </w:rPr>
        <w:t>)</w:t>
      </w:r>
      <w:r w:rsidRPr="0054196F">
        <w:rPr>
          <w:rFonts w:ascii="Times New Roman" w:hAnsi="Times New Roman" w:cs="Times New Roman"/>
          <w:sz w:val="24"/>
          <w:szCs w:val="24"/>
        </w:rPr>
        <w:t xml:space="preserve">, the </w:t>
      </w:r>
      <w:r w:rsidR="00646EF4" w:rsidRPr="0054196F">
        <w:rPr>
          <w:rFonts w:ascii="Times New Roman" w:hAnsi="Times New Roman" w:cs="Times New Roman"/>
          <w:sz w:val="24"/>
          <w:szCs w:val="24"/>
        </w:rPr>
        <w:t>Capital</w:t>
      </w:r>
      <w:r w:rsidRPr="0054196F">
        <w:rPr>
          <w:rFonts w:ascii="Times New Roman" w:hAnsi="Times New Roman" w:cs="Times New Roman"/>
          <w:sz w:val="24"/>
          <w:szCs w:val="24"/>
        </w:rPr>
        <w:t xml:space="preserve"> Asset Pricing Model is used. Mathematically this is given as </w:t>
      </w:r>
      <w:r w:rsidR="00F86672" w:rsidRPr="0054196F">
        <w:rPr>
          <w:rFonts w:ascii="Times New Roman" w:hAnsi="Times New Roman" w:cs="Times New Roman"/>
          <w:sz w:val="24"/>
          <w:szCs w:val="24"/>
        </w:rPr>
        <w:t>k</w:t>
      </w:r>
      <w:r w:rsidR="00F86672" w:rsidRPr="0054196F">
        <w:rPr>
          <w:rFonts w:ascii="Times New Roman" w:hAnsi="Times New Roman" w:cs="Times New Roman"/>
          <w:sz w:val="24"/>
          <w:szCs w:val="24"/>
          <w:vertAlign w:val="subscript"/>
        </w:rPr>
        <w:t>e</w:t>
      </w:r>
      <w:r w:rsidR="00F86672" w:rsidRPr="0054196F">
        <w:rPr>
          <w:rFonts w:ascii="Times New Roman" w:hAnsi="Times New Roman" w:cs="Times New Roman"/>
          <w:sz w:val="24"/>
          <w:szCs w:val="24"/>
        </w:rPr>
        <w:t xml:space="preserve"> = r</w:t>
      </w:r>
      <w:r w:rsidR="00F86672" w:rsidRPr="0054196F">
        <w:rPr>
          <w:rFonts w:ascii="Times New Roman" w:hAnsi="Times New Roman" w:cs="Times New Roman"/>
          <w:sz w:val="24"/>
          <w:szCs w:val="24"/>
          <w:vertAlign w:val="subscript"/>
        </w:rPr>
        <w:t>f</w:t>
      </w:r>
      <w:r w:rsidR="00F86672" w:rsidRPr="0054196F">
        <w:rPr>
          <w:rFonts w:ascii="Times New Roman" w:hAnsi="Times New Roman" w:cs="Times New Roman"/>
          <w:sz w:val="24"/>
          <w:szCs w:val="24"/>
        </w:rPr>
        <w:t xml:space="preserve"> +</w:t>
      </w:r>
      <w:r w:rsidR="00F86672" w:rsidRPr="0054196F">
        <w:rPr>
          <w:rFonts w:ascii="Times New Roman" w:hAnsi="Times New Roman" w:cs="Times New Roman"/>
          <w:i/>
          <w:iCs/>
          <w:sz w:val="24"/>
          <w:szCs w:val="24"/>
        </w:rPr>
        <w:t>β</w:t>
      </w:r>
      <w:r w:rsidR="00F86672" w:rsidRPr="0054196F">
        <w:rPr>
          <w:rFonts w:ascii="Times New Roman" w:hAnsi="Times New Roman" w:cs="Times New Roman"/>
          <w:sz w:val="24"/>
          <w:szCs w:val="24"/>
        </w:rPr>
        <w:t>(E(R</w:t>
      </w:r>
      <w:r w:rsidR="00F86672" w:rsidRPr="0054196F">
        <w:rPr>
          <w:rFonts w:ascii="Times New Roman" w:hAnsi="Times New Roman" w:cs="Times New Roman"/>
          <w:sz w:val="24"/>
          <w:szCs w:val="24"/>
          <w:vertAlign w:val="subscript"/>
        </w:rPr>
        <w:t>mkt</w:t>
      </w:r>
      <w:r w:rsidR="00F86672" w:rsidRPr="0054196F">
        <w:rPr>
          <w:rFonts w:ascii="Times New Roman" w:hAnsi="Times New Roman" w:cs="Times New Roman"/>
          <w:sz w:val="24"/>
          <w:szCs w:val="24"/>
        </w:rPr>
        <w:t>)- r</w:t>
      </w:r>
      <w:r w:rsidR="00F86672" w:rsidRPr="0054196F">
        <w:rPr>
          <w:rFonts w:ascii="Times New Roman" w:hAnsi="Times New Roman" w:cs="Times New Roman"/>
          <w:sz w:val="24"/>
          <w:szCs w:val="24"/>
          <w:vertAlign w:val="subscript"/>
        </w:rPr>
        <w:t>f</w:t>
      </w:r>
      <w:r w:rsidR="00F86672" w:rsidRPr="0054196F">
        <w:rPr>
          <w:rFonts w:ascii="Times New Roman" w:hAnsi="Times New Roman" w:cs="Times New Roman"/>
          <w:sz w:val="24"/>
          <w:szCs w:val="24"/>
        </w:rPr>
        <w:t xml:space="preserve"> )  where r</w:t>
      </w:r>
      <w:r w:rsidR="00F86672" w:rsidRPr="0054196F">
        <w:rPr>
          <w:rFonts w:ascii="Times New Roman" w:hAnsi="Times New Roman" w:cs="Times New Roman"/>
          <w:sz w:val="24"/>
          <w:szCs w:val="24"/>
          <w:vertAlign w:val="subscript"/>
        </w:rPr>
        <w:t>f</w:t>
      </w:r>
      <w:r w:rsidR="00F86672" w:rsidRPr="0054196F">
        <w:rPr>
          <w:rFonts w:ascii="Times New Roman" w:hAnsi="Times New Roman" w:cs="Times New Roman"/>
          <w:sz w:val="24"/>
          <w:szCs w:val="24"/>
        </w:rPr>
        <w:t xml:space="preserve"> is the risk free rate for treasury bonds, E(R</w:t>
      </w:r>
      <w:r w:rsidR="00F86672" w:rsidRPr="0054196F">
        <w:rPr>
          <w:rFonts w:ascii="Times New Roman" w:hAnsi="Times New Roman" w:cs="Times New Roman"/>
          <w:sz w:val="24"/>
          <w:szCs w:val="24"/>
          <w:vertAlign w:val="subscript"/>
        </w:rPr>
        <w:t>mkt</w:t>
      </w:r>
      <w:r w:rsidR="00F86672" w:rsidRPr="0054196F">
        <w:rPr>
          <w:rFonts w:ascii="Times New Roman" w:hAnsi="Times New Roman" w:cs="Times New Roman"/>
          <w:sz w:val="24"/>
          <w:szCs w:val="24"/>
        </w:rPr>
        <w:t xml:space="preserve">) represents the expected return on the market in the long run and </w:t>
      </w:r>
      <w:r w:rsidR="00F86672" w:rsidRPr="0054196F">
        <w:rPr>
          <w:rFonts w:ascii="Times New Roman" w:hAnsi="Times New Roman" w:cs="Times New Roman"/>
          <w:i/>
          <w:iCs/>
          <w:sz w:val="24"/>
          <w:szCs w:val="24"/>
        </w:rPr>
        <w:t>β</w:t>
      </w:r>
      <w:r w:rsidR="00F86672" w:rsidRPr="0054196F">
        <w:rPr>
          <w:rFonts w:ascii="Times New Roman" w:hAnsi="Times New Roman" w:cs="Times New Roman"/>
          <w:sz w:val="24"/>
          <w:szCs w:val="24"/>
        </w:rPr>
        <w:t xml:space="preserve"> is the beta for </w:t>
      </w:r>
      <w:r w:rsidR="00646EF4" w:rsidRPr="0054196F">
        <w:rPr>
          <w:rFonts w:ascii="Times New Roman" w:hAnsi="Times New Roman" w:cs="Times New Roman"/>
          <w:sz w:val="24"/>
          <w:szCs w:val="24"/>
        </w:rPr>
        <w:t>Costco</w:t>
      </w:r>
      <w:r w:rsidR="00F86672" w:rsidRPr="0054196F">
        <w:rPr>
          <w:rFonts w:ascii="Times New Roman" w:hAnsi="Times New Roman" w:cs="Times New Roman"/>
          <w:sz w:val="24"/>
          <w:szCs w:val="24"/>
        </w:rPr>
        <w:t xml:space="preserve">. </w:t>
      </w:r>
      <w:r w:rsidR="00D0320D" w:rsidRPr="0054196F">
        <w:rPr>
          <w:rFonts w:ascii="Times New Roman" w:hAnsi="Times New Roman" w:cs="Times New Roman"/>
          <w:sz w:val="24"/>
          <w:szCs w:val="24"/>
        </w:rPr>
        <w:t>The r</w:t>
      </w:r>
      <w:r w:rsidR="00D0320D" w:rsidRPr="0054196F">
        <w:rPr>
          <w:rFonts w:ascii="Times New Roman" w:hAnsi="Times New Roman" w:cs="Times New Roman"/>
          <w:sz w:val="24"/>
          <w:szCs w:val="24"/>
          <w:vertAlign w:val="subscript"/>
        </w:rPr>
        <w:t>f</w:t>
      </w:r>
      <w:r w:rsidRPr="0054196F">
        <w:rPr>
          <w:rFonts w:ascii="Times New Roman" w:hAnsi="Times New Roman" w:cs="Times New Roman"/>
          <w:sz w:val="24"/>
          <w:szCs w:val="24"/>
        </w:rPr>
        <w:t xml:space="preserve"> was 1.6</w:t>
      </w:r>
      <w:r w:rsidR="00E933A7" w:rsidRPr="0054196F">
        <w:rPr>
          <w:rFonts w:ascii="Times New Roman" w:hAnsi="Times New Roman" w:cs="Times New Roman"/>
          <w:sz w:val="24"/>
          <w:szCs w:val="24"/>
        </w:rPr>
        <w:t>38</w:t>
      </w:r>
      <w:r w:rsidRPr="0054196F">
        <w:rPr>
          <w:rFonts w:ascii="Times New Roman" w:hAnsi="Times New Roman" w:cs="Times New Roman"/>
          <w:sz w:val="24"/>
          <w:szCs w:val="24"/>
        </w:rPr>
        <w:t xml:space="preserve">% on </w:t>
      </w:r>
      <w:r w:rsidR="00676831" w:rsidRPr="0054196F">
        <w:rPr>
          <w:rFonts w:ascii="Times New Roman" w:hAnsi="Times New Roman" w:cs="Times New Roman"/>
          <w:sz w:val="24"/>
          <w:szCs w:val="24"/>
        </w:rPr>
        <w:t xml:space="preserve">March 20, 2020. (Retrieved from </w:t>
      </w:r>
      <w:hyperlink r:id="rId21" w:history="1">
        <w:r w:rsidR="00E92883" w:rsidRPr="0054196F">
          <w:rPr>
            <w:rStyle w:val="Hyperlink"/>
            <w:rFonts w:ascii="Times New Roman" w:hAnsi="Times New Roman" w:cs="Times New Roman"/>
            <w:b/>
            <w:bCs/>
            <w:i/>
            <w:iCs/>
            <w:sz w:val="24"/>
            <w:szCs w:val="24"/>
          </w:rPr>
          <w:t>https://www.wsj.com/market-data/quotes/bond/BX/TMUBMUSD30Y</w:t>
        </w:r>
      </w:hyperlink>
      <w:r w:rsidR="00E92883" w:rsidRPr="0054196F">
        <w:rPr>
          <w:rFonts w:ascii="Times New Roman" w:hAnsi="Times New Roman" w:cs="Times New Roman"/>
          <w:b/>
          <w:bCs/>
          <w:i/>
          <w:iCs/>
          <w:sz w:val="24"/>
          <w:szCs w:val="24"/>
        </w:rPr>
        <w:t>, n.d.</w:t>
      </w:r>
      <w:r w:rsidR="00676831" w:rsidRPr="0054196F">
        <w:rPr>
          <w:rFonts w:ascii="Times New Roman" w:hAnsi="Times New Roman" w:cs="Times New Roman"/>
          <w:sz w:val="24"/>
          <w:szCs w:val="24"/>
        </w:rPr>
        <w:t>)</w:t>
      </w:r>
      <w:r w:rsidRPr="0054196F">
        <w:rPr>
          <w:rFonts w:ascii="Times New Roman" w:hAnsi="Times New Roman" w:cs="Times New Roman"/>
          <w:sz w:val="24"/>
          <w:szCs w:val="24"/>
        </w:rPr>
        <w:t xml:space="preserve">. </w:t>
      </w:r>
      <w:r w:rsidR="00F86672" w:rsidRPr="0054196F">
        <w:rPr>
          <w:rFonts w:ascii="Times New Roman" w:hAnsi="Times New Roman" w:cs="Times New Roman"/>
          <w:sz w:val="24"/>
          <w:szCs w:val="24"/>
        </w:rPr>
        <w:t>Also,</w:t>
      </w:r>
      <w:r w:rsidR="00F46782" w:rsidRPr="0054196F">
        <w:rPr>
          <w:rFonts w:ascii="Times New Roman" w:hAnsi="Times New Roman" w:cs="Times New Roman"/>
          <w:sz w:val="24"/>
          <w:szCs w:val="24"/>
        </w:rPr>
        <w:t xml:space="preserve"> </w:t>
      </w:r>
      <w:r w:rsidR="00F46782" w:rsidRPr="0054196F">
        <w:rPr>
          <w:rFonts w:ascii="Times New Roman" w:hAnsi="Times New Roman" w:cs="Times New Roman"/>
          <w:i/>
          <w:iCs/>
          <w:sz w:val="24"/>
          <w:szCs w:val="24"/>
        </w:rPr>
        <w:t>β</w:t>
      </w:r>
      <w:r w:rsidR="00F86672" w:rsidRPr="0054196F">
        <w:rPr>
          <w:rFonts w:ascii="Times New Roman" w:hAnsi="Times New Roman" w:cs="Times New Roman"/>
          <w:sz w:val="24"/>
          <w:szCs w:val="24"/>
        </w:rPr>
        <w:t xml:space="preserve"> </w:t>
      </w:r>
      <w:r w:rsidRPr="0054196F">
        <w:rPr>
          <w:rFonts w:ascii="Times New Roman" w:hAnsi="Times New Roman" w:cs="Times New Roman"/>
          <w:sz w:val="24"/>
          <w:szCs w:val="24"/>
        </w:rPr>
        <w:t xml:space="preserve">was </w:t>
      </w:r>
      <w:r w:rsidR="00F86672" w:rsidRPr="0054196F">
        <w:rPr>
          <w:rFonts w:ascii="Times New Roman" w:hAnsi="Times New Roman" w:cs="Times New Roman"/>
          <w:sz w:val="24"/>
          <w:szCs w:val="24"/>
        </w:rPr>
        <w:t>0.9</w:t>
      </w:r>
      <w:r w:rsidRPr="0054196F">
        <w:rPr>
          <w:rFonts w:ascii="Times New Roman" w:hAnsi="Times New Roman" w:cs="Times New Roman"/>
          <w:sz w:val="24"/>
          <w:szCs w:val="24"/>
        </w:rPr>
        <w:t xml:space="preserve"> on </w:t>
      </w:r>
      <w:r w:rsidR="00A00C36" w:rsidRPr="0054196F">
        <w:rPr>
          <w:rFonts w:ascii="Times New Roman" w:hAnsi="Times New Roman" w:cs="Times New Roman"/>
          <w:sz w:val="24"/>
          <w:szCs w:val="24"/>
        </w:rPr>
        <w:t xml:space="preserve">January 31,2020. </w:t>
      </w:r>
      <w:r w:rsidR="00A00C36" w:rsidRPr="0054196F">
        <w:rPr>
          <w:rFonts w:ascii="Times New Roman" w:hAnsi="Times New Roman" w:cs="Times New Roman"/>
          <w:sz w:val="24"/>
          <w:szCs w:val="24"/>
        </w:rPr>
        <w:lastRenderedPageBreak/>
        <w:t xml:space="preserve">(Retrieved from </w:t>
      </w:r>
      <w:r w:rsidR="00A00C36" w:rsidRPr="0054196F">
        <w:rPr>
          <w:rFonts w:ascii="Times New Roman" w:hAnsi="Times New Roman" w:cs="Times New Roman"/>
          <w:b/>
          <w:bCs/>
          <w:i/>
          <w:iCs/>
          <w:sz w:val="24"/>
          <w:szCs w:val="24"/>
        </w:rPr>
        <w:t>https://finance.yahoo.com/quote/COST/key-statistics</w:t>
      </w:r>
      <w:r w:rsidR="00A00C36" w:rsidRPr="0054196F">
        <w:rPr>
          <w:rFonts w:ascii="Times New Roman" w:hAnsi="Times New Roman" w:cs="Times New Roman"/>
          <w:sz w:val="24"/>
          <w:szCs w:val="24"/>
        </w:rPr>
        <w:t>)</w:t>
      </w:r>
      <w:r w:rsidRPr="0054196F">
        <w:rPr>
          <w:rFonts w:ascii="Times New Roman" w:hAnsi="Times New Roman" w:cs="Times New Roman"/>
          <w:sz w:val="24"/>
          <w:szCs w:val="24"/>
        </w:rPr>
        <w:t>. Hence, the cost of equity is calculated as follows</w:t>
      </w:r>
      <w:r w:rsidR="00F86672" w:rsidRPr="0054196F">
        <w:rPr>
          <w:rFonts w:ascii="Times New Roman" w:hAnsi="Times New Roman" w:cs="Times New Roman"/>
          <w:sz w:val="24"/>
          <w:szCs w:val="24"/>
        </w:rPr>
        <w:t>:</w:t>
      </w:r>
      <w:r w:rsidRPr="0054196F">
        <w:rPr>
          <w:rFonts w:ascii="Times New Roman" w:hAnsi="Times New Roman" w:cs="Times New Roman"/>
          <w:sz w:val="24"/>
          <w:szCs w:val="24"/>
        </w:rPr>
        <w:t xml:space="preserve"> </w:t>
      </w:r>
    </w:p>
    <w:p w14:paraId="5D2DEB6E" w14:textId="32E89C21" w:rsidR="0054196F" w:rsidRDefault="0054196F" w:rsidP="0054196F">
      <w:pPr>
        <w:jc w:val="both"/>
        <w:rPr>
          <w:rFonts w:ascii="Times New Roman" w:hAnsi="Times New Roman" w:cs="Times New Roman"/>
          <w:b/>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e</m:t>
            </m:r>
          </m:sub>
        </m:sSub>
      </m:oMath>
      <w:r w:rsidR="00F86672" w:rsidRPr="0054196F">
        <w:rPr>
          <w:rFonts w:ascii="Times New Roman" w:hAnsi="Times New Roman" w:cs="Times New Roman"/>
          <w:sz w:val="24"/>
          <w:szCs w:val="24"/>
        </w:rPr>
        <w:t xml:space="preserve"> </w:t>
      </w:r>
      <w:r w:rsidR="0043075D" w:rsidRPr="0054196F">
        <w:rPr>
          <w:rFonts w:ascii="Times New Roman" w:hAnsi="Times New Roman" w:cs="Times New Roman"/>
          <w:sz w:val="24"/>
          <w:szCs w:val="24"/>
        </w:rPr>
        <w:t>=</w:t>
      </w:r>
      <w:r w:rsidR="00F86672" w:rsidRPr="0054196F">
        <w:rPr>
          <w:rFonts w:ascii="Times New Roman" w:hAnsi="Times New Roman" w:cs="Times New Roman"/>
          <w:sz w:val="24"/>
          <w:szCs w:val="24"/>
        </w:rPr>
        <w:t>1.6</w:t>
      </w:r>
      <w:r w:rsidR="00E933A7" w:rsidRPr="0054196F">
        <w:rPr>
          <w:rFonts w:ascii="Times New Roman" w:hAnsi="Times New Roman" w:cs="Times New Roman"/>
          <w:sz w:val="24"/>
          <w:szCs w:val="24"/>
        </w:rPr>
        <w:t>38</w:t>
      </w:r>
      <w:r w:rsidR="0043075D" w:rsidRPr="0054196F">
        <w:rPr>
          <w:rFonts w:ascii="Times New Roman" w:hAnsi="Times New Roman" w:cs="Times New Roman"/>
          <w:sz w:val="24"/>
          <w:szCs w:val="24"/>
        </w:rPr>
        <w:t>%+</w:t>
      </w:r>
      <w:r w:rsidR="00F86672" w:rsidRPr="0054196F">
        <w:rPr>
          <w:rFonts w:ascii="Times New Roman" w:hAnsi="Times New Roman" w:cs="Times New Roman"/>
          <w:sz w:val="24"/>
          <w:szCs w:val="24"/>
        </w:rPr>
        <w:t>0.9</w:t>
      </w:r>
      <w:r w:rsidR="0043075D" w:rsidRPr="0054196F">
        <w:rPr>
          <w:rFonts w:ascii="Times New Roman" w:hAnsi="Times New Roman" w:cs="Times New Roman"/>
          <w:sz w:val="24"/>
          <w:szCs w:val="24"/>
        </w:rPr>
        <w:t>(</w:t>
      </w:r>
      <w:r w:rsidR="004B363B" w:rsidRPr="0054196F">
        <w:rPr>
          <w:rFonts w:ascii="Times New Roman" w:hAnsi="Times New Roman" w:cs="Times New Roman"/>
          <w:sz w:val="24"/>
          <w:szCs w:val="24"/>
        </w:rPr>
        <w:t>6.8029455</w:t>
      </w:r>
      <w:r w:rsidR="0043075D" w:rsidRPr="0054196F">
        <w:rPr>
          <w:rFonts w:ascii="Times New Roman" w:hAnsi="Times New Roman" w:cs="Times New Roman"/>
          <w:sz w:val="24"/>
          <w:szCs w:val="24"/>
        </w:rPr>
        <w:t>%−</w:t>
      </w:r>
      <w:r w:rsidR="00F86672" w:rsidRPr="0054196F">
        <w:rPr>
          <w:rFonts w:ascii="Times New Roman" w:hAnsi="Times New Roman" w:cs="Times New Roman"/>
          <w:sz w:val="24"/>
          <w:szCs w:val="24"/>
        </w:rPr>
        <w:t>1.6</w:t>
      </w:r>
      <w:r w:rsidR="00E933A7" w:rsidRPr="0054196F">
        <w:rPr>
          <w:rFonts w:ascii="Times New Roman" w:hAnsi="Times New Roman" w:cs="Times New Roman"/>
          <w:sz w:val="24"/>
          <w:szCs w:val="24"/>
        </w:rPr>
        <w:t>38</w:t>
      </w:r>
      <w:r w:rsidR="0043075D" w:rsidRPr="0054196F">
        <w:rPr>
          <w:rFonts w:ascii="Times New Roman" w:hAnsi="Times New Roman" w:cs="Times New Roman"/>
          <w:sz w:val="24"/>
          <w:szCs w:val="24"/>
        </w:rPr>
        <w:t>%)</w:t>
      </w:r>
      <w:r w:rsidR="00F86672" w:rsidRPr="0054196F">
        <w:rPr>
          <w:rFonts w:ascii="Times New Roman" w:hAnsi="Times New Roman" w:cs="Times New Roman"/>
          <w:b/>
          <w:bCs/>
          <w:sz w:val="24"/>
          <w:szCs w:val="24"/>
        </w:rPr>
        <w:t xml:space="preserve"> </w:t>
      </w:r>
      <w:r w:rsidR="0043075D" w:rsidRPr="0054196F">
        <w:rPr>
          <w:rFonts w:ascii="Times New Roman" w:hAnsi="Times New Roman" w:cs="Times New Roman"/>
          <w:b/>
          <w:bCs/>
          <w:sz w:val="24"/>
          <w:szCs w:val="24"/>
        </w:rPr>
        <w:t>=</w:t>
      </w:r>
      <w:r w:rsidR="00F86672" w:rsidRPr="0054196F">
        <w:rPr>
          <w:rFonts w:ascii="Times New Roman" w:hAnsi="Times New Roman" w:cs="Times New Roman"/>
          <w:b/>
          <w:bCs/>
          <w:sz w:val="24"/>
          <w:szCs w:val="24"/>
        </w:rPr>
        <w:t xml:space="preserve"> </w:t>
      </w:r>
      <w:r w:rsidR="00CE1F1A" w:rsidRPr="0054196F">
        <w:rPr>
          <w:rFonts w:ascii="Times New Roman" w:hAnsi="Times New Roman" w:cs="Times New Roman"/>
          <w:sz w:val="24"/>
          <w:szCs w:val="24"/>
        </w:rPr>
        <w:t>6.286</w:t>
      </w:r>
      <w:r w:rsidR="00E933A7" w:rsidRPr="0054196F">
        <w:rPr>
          <w:rFonts w:ascii="Times New Roman" w:hAnsi="Times New Roman" w:cs="Times New Roman"/>
          <w:sz w:val="24"/>
          <w:szCs w:val="24"/>
        </w:rPr>
        <w:t>4</w:t>
      </w:r>
      <w:r w:rsidR="00CE1F1A" w:rsidRPr="0054196F">
        <w:rPr>
          <w:rFonts w:ascii="Times New Roman" w:hAnsi="Times New Roman" w:cs="Times New Roman"/>
          <w:sz w:val="24"/>
          <w:szCs w:val="24"/>
        </w:rPr>
        <w:t>51</w:t>
      </w:r>
      <w:r w:rsidR="0043075D" w:rsidRPr="0054196F">
        <w:rPr>
          <w:rFonts w:ascii="Times New Roman" w:hAnsi="Times New Roman" w:cs="Times New Roman"/>
          <w:sz w:val="24"/>
          <w:szCs w:val="24"/>
        </w:rPr>
        <w:t>%</w:t>
      </w:r>
    </w:p>
    <w:p w14:paraId="20BA5AAF" w14:textId="77777777" w:rsidR="00753EFF" w:rsidRPr="00753EFF" w:rsidRDefault="00753EFF" w:rsidP="0054196F">
      <w:pPr>
        <w:jc w:val="both"/>
        <w:rPr>
          <w:rFonts w:ascii="Times New Roman" w:hAnsi="Times New Roman" w:cs="Times New Roman"/>
          <w:b/>
          <w:bCs/>
          <w:sz w:val="24"/>
          <w:szCs w:val="24"/>
        </w:rPr>
      </w:pPr>
    </w:p>
    <w:p w14:paraId="76DA0CDE" w14:textId="39CC4709" w:rsidR="0043075D" w:rsidRPr="001E7D67" w:rsidRDefault="0054196F" w:rsidP="007C1DA9">
      <w:pPr>
        <w:pStyle w:val="Default"/>
        <w:spacing w:line="480" w:lineRule="auto"/>
        <w:rPr>
          <w:b/>
          <w:bCs/>
          <w:color w:val="auto"/>
        </w:rPr>
      </w:pPr>
      <w:r>
        <w:rPr>
          <w:b/>
          <w:bCs/>
          <w:color w:val="auto"/>
        </w:rPr>
        <w:t xml:space="preserve">6.3 </w:t>
      </w:r>
      <w:r w:rsidR="00753EFF" w:rsidRPr="001E7D67">
        <w:rPr>
          <w:b/>
          <w:bCs/>
          <w:color w:val="auto"/>
        </w:rPr>
        <w:t>W</w:t>
      </w:r>
      <w:r w:rsidR="00753EFF">
        <w:rPr>
          <w:b/>
          <w:bCs/>
          <w:color w:val="auto"/>
        </w:rPr>
        <w:t xml:space="preserve">eighted Average Cost of Capital </w:t>
      </w:r>
      <w:r w:rsidR="001E7D67">
        <w:rPr>
          <w:b/>
          <w:bCs/>
          <w:color w:val="auto"/>
        </w:rPr>
        <w:t>(WACC)</w:t>
      </w:r>
    </w:p>
    <w:p w14:paraId="25C5B4A6" w14:textId="60E2DA3E" w:rsidR="003F54F9" w:rsidRPr="00A424BC" w:rsidRDefault="00C14EE6" w:rsidP="00A424BC">
      <w:pPr>
        <w:pStyle w:val="Default"/>
        <w:spacing w:line="480" w:lineRule="auto"/>
        <w:jc w:val="both"/>
        <w:rPr>
          <w:color w:val="auto"/>
        </w:rPr>
      </w:pPr>
      <w:r w:rsidRPr="00C14EE6">
        <w:rPr>
          <w:color w:val="auto"/>
        </w:rPr>
        <w:t xml:space="preserve">To evaluate WACC, a few parameters were needed: </w:t>
      </w:r>
      <w:r w:rsidR="00E92883" w:rsidRPr="00C14EE6">
        <w:rPr>
          <w:color w:val="auto"/>
        </w:rPr>
        <w:t>The</w:t>
      </w:r>
      <w:r w:rsidRPr="00C14EE6">
        <w:rPr>
          <w:color w:val="auto"/>
        </w:rPr>
        <w:t xml:space="preserve"> </w:t>
      </w:r>
      <w:r w:rsidR="00C84CEE">
        <w:rPr>
          <w:color w:val="auto"/>
        </w:rPr>
        <w:t>C</w:t>
      </w:r>
      <w:r w:rsidRPr="00C14EE6">
        <w:rPr>
          <w:color w:val="auto"/>
        </w:rPr>
        <w:t xml:space="preserve">orporate </w:t>
      </w:r>
      <w:r w:rsidR="00C84CEE">
        <w:rPr>
          <w:color w:val="auto"/>
        </w:rPr>
        <w:t>T</w:t>
      </w:r>
      <w:r w:rsidRPr="00C14EE6">
        <w:rPr>
          <w:color w:val="auto"/>
        </w:rPr>
        <w:t xml:space="preserve">ax </w:t>
      </w:r>
      <w:r w:rsidR="00C84CEE">
        <w:rPr>
          <w:color w:val="auto"/>
        </w:rPr>
        <w:t>R</w:t>
      </w:r>
      <w:r w:rsidRPr="00C14EE6">
        <w:rPr>
          <w:color w:val="auto"/>
        </w:rPr>
        <w:t>ate</w:t>
      </w:r>
      <w:r w:rsidR="00C84CEE">
        <w:rPr>
          <w:color w:val="auto"/>
        </w:rPr>
        <w:t xml:space="preserve"> (</w:t>
      </w:r>
      <w:r w:rsidR="00C84CEE" w:rsidRPr="000E6FE5">
        <w:t>t</w:t>
      </w:r>
      <w:r w:rsidR="00C84CEE" w:rsidRPr="000E6FE5">
        <w:rPr>
          <w:vertAlign w:val="subscript"/>
        </w:rPr>
        <w:t>c</w:t>
      </w:r>
      <w:r w:rsidR="00C84CEE">
        <w:t>)</w:t>
      </w:r>
      <w:r w:rsidRPr="00C14EE6">
        <w:rPr>
          <w:color w:val="auto"/>
        </w:rPr>
        <w:t xml:space="preserve">, the </w:t>
      </w:r>
      <w:r w:rsidR="000E3D43">
        <w:rPr>
          <w:color w:val="auto"/>
        </w:rPr>
        <w:t>C</w:t>
      </w:r>
      <w:r w:rsidRPr="00C14EE6">
        <w:rPr>
          <w:color w:val="auto"/>
        </w:rPr>
        <w:t xml:space="preserve">ost of </w:t>
      </w:r>
      <w:r w:rsidR="000E3D43">
        <w:rPr>
          <w:color w:val="auto"/>
        </w:rPr>
        <w:t>D</w:t>
      </w:r>
      <w:r w:rsidRPr="00C14EE6">
        <w:rPr>
          <w:color w:val="auto"/>
        </w:rPr>
        <w:t>ebt</w:t>
      </w:r>
      <w:r w:rsidR="007A3791">
        <w:rPr>
          <w:color w:val="auto"/>
        </w:rPr>
        <w:t xml:space="preserve"> (k</w:t>
      </w:r>
      <w:r w:rsidR="007A3791">
        <w:rPr>
          <w:color w:val="auto"/>
          <w:vertAlign w:val="subscript"/>
        </w:rPr>
        <w:t>d</w:t>
      </w:r>
      <w:r w:rsidR="007A3791">
        <w:rPr>
          <w:color w:val="auto"/>
        </w:rPr>
        <w:t>)</w:t>
      </w:r>
      <w:r w:rsidRPr="00C14EE6">
        <w:rPr>
          <w:color w:val="auto"/>
        </w:rPr>
        <w:t xml:space="preserve"> and </w:t>
      </w:r>
      <w:r w:rsidR="000E3D43">
        <w:rPr>
          <w:color w:val="auto"/>
        </w:rPr>
        <w:t>C</w:t>
      </w:r>
      <w:r w:rsidRPr="00C14EE6">
        <w:rPr>
          <w:color w:val="auto"/>
        </w:rPr>
        <w:t>ost of</w:t>
      </w:r>
      <w:r w:rsidR="000E3D43">
        <w:rPr>
          <w:color w:val="auto"/>
        </w:rPr>
        <w:t xml:space="preserve"> E</w:t>
      </w:r>
      <w:r w:rsidRPr="00C14EE6">
        <w:rPr>
          <w:color w:val="auto"/>
        </w:rPr>
        <w:t>quity</w:t>
      </w:r>
      <w:r w:rsidR="007A3791">
        <w:rPr>
          <w:color w:val="auto"/>
        </w:rPr>
        <w:t xml:space="preserve"> (k</w:t>
      </w:r>
      <w:r w:rsidR="007A3791">
        <w:rPr>
          <w:color w:val="auto"/>
          <w:vertAlign w:val="subscript"/>
        </w:rPr>
        <w:t>e</w:t>
      </w:r>
      <w:r w:rsidR="007A3791">
        <w:rPr>
          <w:color w:val="auto"/>
        </w:rPr>
        <w:t>)</w:t>
      </w:r>
      <w:r w:rsidRPr="00C14EE6">
        <w:rPr>
          <w:color w:val="auto"/>
        </w:rPr>
        <w:t>.</w:t>
      </w:r>
      <w:r w:rsidRPr="000E6FE5">
        <w:rPr>
          <w:color w:val="FF0000"/>
        </w:rPr>
        <w:t xml:space="preserve"> </w:t>
      </w:r>
      <w:r w:rsidR="0030220D" w:rsidRPr="00A424BC">
        <w:rPr>
          <w:color w:val="auto"/>
        </w:rPr>
        <w:t xml:space="preserve">To obtain </w:t>
      </w:r>
      <w:r w:rsidR="00756771" w:rsidRPr="000E6FE5">
        <w:t>t</w:t>
      </w:r>
      <w:r w:rsidR="00756771" w:rsidRPr="000E6FE5">
        <w:rPr>
          <w:vertAlign w:val="subscript"/>
        </w:rPr>
        <w:t>c</w:t>
      </w:r>
      <w:r w:rsidR="0030220D" w:rsidRPr="00A424BC">
        <w:rPr>
          <w:color w:val="auto"/>
        </w:rPr>
        <w:t xml:space="preserve">, the </w:t>
      </w:r>
      <w:r w:rsidR="00756771">
        <w:rPr>
          <w:color w:val="auto"/>
        </w:rPr>
        <w:t>P</w:t>
      </w:r>
      <w:r w:rsidR="0030220D" w:rsidRPr="00A424BC">
        <w:rPr>
          <w:color w:val="auto"/>
        </w:rPr>
        <w:t xml:space="preserve">rovision for </w:t>
      </w:r>
      <w:r w:rsidR="00756771">
        <w:rPr>
          <w:color w:val="auto"/>
        </w:rPr>
        <w:t>I</w:t>
      </w:r>
      <w:r w:rsidR="0030220D" w:rsidRPr="00A424BC">
        <w:rPr>
          <w:color w:val="auto"/>
        </w:rPr>
        <w:t xml:space="preserve">ncome </w:t>
      </w:r>
      <w:r w:rsidR="00756771">
        <w:rPr>
          <w:color w:val="auto"/>
        </w:rPr>
        <w:t>T</w:t>
      </w:r>
      <w:r w:rsidR="0030220D" w:rsidRPr="00A424BC">
        <w:rPr>
          <w:color w:val="auto"/>
        </w:rPr>
        <w:t xml:space="preserve">axes and </w:t>
      </w:r>
      <w:r w:rsidR="00756771">
        <w:rPr>
          <w:color w:val="auto"/>
        </w:rPr>
        <w:t>I</w:t>
      </w:r>
      <w:r w:rsidR="0030220D" w:rsidRPr="00A424BC">
        <w:rPr>
          <w:color w:val="auto"/>
        </w:rPr>
        <w:t xml:space="preserve">ncome before </w:t>
      </w:r>
      <w:r w:rsidR="00756771">
        <w:rPr>
          <w:color w:val="auto"/>
        </w:rPr>
        <w:t>Income T</w:t>
      </w:r>
      <w:r w:rsidR="0030220D" w:rsidRPr="00A424BC">
        <w:rPr>
          <w:color w:val="auto"/>
        </w:rPr>
        <w:t xml:space="preserve">axes are needed. From the Consolidated Income Statement, the </w:t>
      </w:r>
      <w:r w:rsidR="00756771">
        <w:rPr>
          <w:color w:val="auto"/>
        </w:rPr>
        <w:t>P</w:t>
      </w:r>
      <w:r w:rsidR="0030220D" w:rsidRPr="00A424BC">
        <w:rPr>
          <w:color w:val="auto"/>
        </w:rPr>
        <w:t xml:space="preserve">rovision for </w:t>
      </w:r>
      <w:r w:rsidR="00756771">
        <w:rPr>
          <w:color w:val="auto"/>
        </w:rPr>
        <w:t>I</w:t>
      </w:r>
      <w:r w:rsidR="0030220D" w:rsidRPr="00A424BC">
        <w:rPr>
          <w:color w:val="auto"/>
        </w:rPr>
        <w:t xml:space="preserve">ncome </w:t>
      </w:r>
      <w:r w:rsidR="00756771">
        <w:rPr>
          <w:color w:val="auto"/>
        </w:rPr>
        <w:t>T</w:t>
      </w:r>
      <w:r w:rsidR="0030220D" w:rsidRPr="00A424BC">
        <w:rPr>
          <w:color w:val="auto"/>
        </w:rPr>
        <w:t xml:space="preserve">axes is given as 1061 and </w:t>
      </w:r>
      <w:r w:rsidR="00756771">
        <w:rPr>
          <w:color w:val="auto"/>
        </w:rPr>
        <w:t>I</w:t>
      </w:r>
      <w:r w:rsidR="0030220D" w:rsidRPr="00A424BC">
        <w:rPr>
          <w:color w:val="auto"/>
        </w:rPr>
        <w:t xml:space="preserve">ncome before </w:t>
      </w:r>
      <w:r w:rsidR="00756771">
        <w:rPr>
          <w:color w:val="auto"/>
        </w:rPr>
        <w:t>I</w:t>
      </w:r>
      <w:r w:rsidR="0030220D" w:rsidRPr="00A424BC">
        <w:rPr>
          <w:color w:val="auto"/>
        </w:rPr>
        <w:t xml:space="preserve">ncome </w:t>
      </w:r>
      <w:r w:rsidR="00756771">
        <w:rPr>
          <w:color w:val="auto"/>
        </w:rPr>
        <w:t>T</w:t>
      </w:r>
      <w:r w:rsidR="0030220D" w:rsidRPr="00A424BC">
        <w:rPr>
          <w:color w:val="auto"/>
        </w:rPr>
        <w:t xml:space="preserve">axes is given by 4765. </w:t>
      </w:r>
      <w:r w:rsidR="00756771" w:rsidRPr="000E6FE5">
        <w:t>t</w:t>
      </w:r>
      <w:r w:rsidR="00756771" w:rsidRPr="000E6FE5">
        <w:rPr>
          <w:vertAlign w:val="subscript"/>
        </w:rPr>
        <w:t>c</w:t>
      </w:r>
      <w:r w:rsidR="0030220D" w:rsidRPr="00A424BC">
        <w:rPr>
          <w:color w:val="auto"/>
        </w:rPr>
        <w:t xml:space="preserve"> therefore is calculated as:</w:t>
      </w:r>
    </w:p>
    <w:p w14:paraId="175F9A26" w14:textId="77777777" w:rsidR="00A424BC" w:rsidRDefault="003F54F9" w:rsidP="00A424BC">
      <w:pPr>
        <w:keepNext/>
        <w:keepLines/>
        <w:spacing w:after="0"/>
        <w:jc w:val="both"/>
        <w:rPr>
          <w:rFonts w:ascii="Times New Roman" w:hAnsi="Times New Roman" w:cs="Times New Roman"/>
          <w:sz w:val="24"/>
          <w:szCs w:val="24"/>
        </w:rPr>
      </w:pPr>
      <w:r w:rsidRPr="00E652D1">
        <w:rPr>
          <w:rFonts w:ascii="Times New Roman" w:hAnsi="Times New Roman" w:cs="Times New Roman"/>
          <w:sz w:val="24"/>
          <w:szCs w:val="24"/>
        </w:rPr>
        <w:t>Tax rate (t</w:t>
      </w:r>
      <w:r w:rsidRPr="00E652D1">
        <w:rPr>
          <w:rFonts w:ascii="Times New Roman" w:hAnsi="Times New Roman" w:cs="Times New Roman"/>
          <w:sz w:val="24"/>
          <w:szCs w:val="24"/>
          <w:vertAlign w:val="subscript"/>
        </w:rPr>
        <w:t>c</w:t>
      </w:r>
      <w:r w:rsidRPr="00E652D1">
        <w:rPr>
          <w:rFonts w:ascii="Times New Roman" w:hAnsi="Times New Roman" w:cs="Times New Roman"/>
          <w:sz w:val="24"/>
          <w:szCs w:val="24"/>
        </w:rPr>
        <w:t>)</w:t>
      </w:r>
      <w:r w:rsidRPr="000E6FE5">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Provision for income taxes</m:t>
            </m:r>
          </m:num>
          <m:den>
            <m:r>
              <w:rPr>
                <w:rFonts w:ascii="Cambria Math" w:hAnsi="Cambria Math" w:cs="Times New Roman"/>
                <w:sz w:val="24"/>
                <w:szCs w:val="24"/>
              </w:rPr>
              <m:t>Income before income taxes</m:t>
            </m:r>
          </m:den>
        </m:f>
      </m:oMath>
      <w:r w:rsidRPr="000E6FE5">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1061</m:t>
            </m:r>
          </m:num>
          <m:den>
            <m:r>
              <w:rPr>
                <w:rFonts w:ascii="Cambria Math" w:hAnsi="Cambria Math" w:cs="Times New Roman"/>
                <w:sz w:val="24"/>
                <w:szCs w:val="24"/>
              </w:rPr>
              <m:t>4765</m:t>
            </m:r>
          </m:den>
        </m:f>
      </m:oMath>
      <w:r w:rsidRPr="000E6FE5">
        <w:rPr>
          <w:rFonts w:ascii="Times New Roman" w:hAnsi="Times New Roman" w:cs="Times New Roman"/>
          <w:sz w:val="24"/>
          <w:szCs w:val="24"/>
        </w:rPr>
        <w:t xml:space="preserve"> = 22.2665268%</w:t>
      </w:r>
      <w:r w:rsidR="00E15C1C">
        <w:rPr>
          <w:rFonts w:ascii="Times New Roman" w:hAnsi="Times New Roman" w:cs="Times New Roman"/>
          <w:sz w:val="24"/>
          <w:szCs w:val="24"/>
        </w:rPr>
        <w:t>.</w:t>
      </w:r>
    </w:p>
    <w:p w14:paraId="04464BA3" w14:textId="7DC507A9" w:rsidR="00A424BC" w:rsidRPr="00756771" w:rsidRDefault="00050D99" w:rsidP="00A424BC">
      <w:pPr>
        <w:keepNext/>
        <w:keepLines/>
        <w:spacing w:after="0"/>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d</w:t>
      </w:r>
      <w:r w:rsidR="00756771">
        <w:rPr>
          <w:rFonts w:ascii="Times New Roman" w:hAnsi="Times New Roman" w:cs="Times New Roman"/>
          <w:sz w:val="24"/>
          <w:szCs w:val="24"/>
          <w:vertAlign w:val="subscript"/>
        </w:rPr>
        <w:t xml:space="preserve"> </w:t>
      </w:r>
      <w:r w:rsidR="00756771">
        <w:rPr>
          <w:rFonts w:ascii="Times New Roman" w:hAnsi="Times New Roman" w:cs="Times New Roman"/>
          <w:sz w:val="24"/>
          <w:szCs w:val="24"/>
        </w:rPr>
        <w:t xml:space="preserve">was given as 2.30% (Retrieved on March 20, 2020 from </w:t>
      </w:r>
      <w:hyperlink r:id="rId22" w:history="1">
        <w:r w:rsidR="00E92883" w:rsidRPr="005F4E49">
          <w:rPr>
            <w:rStyle w:val="Hyperlink"/>
            <w:rFonts w:ascii="Times New Roman" w:hAnsi="Times New Roman" w:cs="Times New Roman"/>
            <w:b/>
            <w:bCs/>
            <w:i/>
            <w:iCs/>
            <w:sz w:val="24"/>
            <w:szCs w:val="24"/>
          </w:rPr>
          <w:t>https://www.stock-analysis-on.net/NASDAQ/Company/Costco-Wholesale-Corp/Analysis/Deb</w:t>
        </w:r>
      </w:hyperlink>
      <w:r w:rsidR="00E92883" w:rsidRPr="00050D99">
        <w:rPr>
          <w:rFonts w:ascii="Times New Roman" w:hAnsi="Times New Roman" w:cs="Times New Roman"/>
          <w:b/>
          <w:bCs/>
          <w:i/>
          <w:iCs/>
          <w:sz w:val="24"/>
          <w:szCs w:val="24"/>
        </w:rPr>
        <w:t>t</w:t>
      </w:r>
      <w:r w:rsidR="00E92883">
        <w:rPr>
          <w:rFonts w:ascii="Times New Roman" w:hAnsi="Times New Roman" w:cs="Times New Roman"/>
          <w:b/>
          <w:bCs/>
          <w:i/>
          <w:iCs/>
          <w:sz w:val="24"/>
          <w:szCs w:val="24"/>
        </w:rPr>
        <w:t>, n.d.</w:t>
      </w:r>
      <w:r w:rsidR="00756771">
        <w:rPr>
          <w:rFonts w:ascii="Times New Roman" w:hAnsi="Times New Roman" w:cs="Times New Roman"/>
          <w:sz w:val="24"/>
          <w:szCs w:val="24"/>
        </w:rPr>
        <w:t>)</w:t>
      </w:r>
      <w:r w:rsidR="00756771">
        <w:rPr>
          <w:rFonts w:ascii="Times New Roman" w:hAnsi="Times New Roman" w:cs="Times New Roman"/>
          <w:sz w:val="24"/>
          <w:szCs w:val="24"/>
        </w:rPr>
        <w:tab/>
      </w:r>
    </w:p>
    <w:p w14:paraId="7B494848" w14:textId="0EC98D87" w:rsidR="00E15C1C" w:rsidRPr="00050D99" w:rsidRDefault="00E15C1C" w:rsidP="00A424BC">
      <w:pPr>
        <w:keepNext/>
        <w:keepLine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942F74">
        <w:rPr>
          <w:rFonts w:ascii="Times New Roman" w:hAnsi="Times New Roman" w:cs="Times New Roman"/>
          <w:sz w:val="24"/>
          <w:szCs w:val="24"/>
        </w:rPr>
        <w:t>So,</w:t>
      </w:r>
      <w:r>
        <w:rPr>
          <w:rFonts w:ascii="Times New Roman" w:hAnsi="Times New Roman" w:cs="Times New Roman"/>
          <w:sz w:val="24"/>
          <w:szCs w:val="24"/>
        </w:rPr>
        <w:t xml:space="preserve"> the yield on debt after taxes is given as:</w:t>
      </w:r>
      <w:r w:rsidR="00050D99">
        <w:rPr>
          <w:rFonts w:ascii="Times New Roman" w:hAnsi="Times New Roman" w:cs="Times New Roman"/>
          <w:sz w:val="24"/>
          <w:szCs w:val="24"/>
        </w:rPr>
        <w:t xml:space="preserve"> k</w:t>
      </w:r>
      <w:r w:rsidR="00050D99">
        <w:rPr>
          <w:rFonts w:ascii="Times New Roman" w:hAnsi="Times New Roman" w:cs="Times New Roman"/>
          <w:sz w:val="24"/>
          <w:szCs w:val="24"/>
          <w:vertAlign w:val="subscript"/>
        </w:rPr>
        <w:t>d</w:t>
      </w:r>
      <w:r w:rsidR="00050D99">
        <w:rPr>
          <w:rFonts w:ascii="Times New Roman" w:hAnsi="Times New Roman" w:cs="Times New Roman"/>
          <w:sz w:val="24"/>
          <w:szCs w:val="24"/>
        </w:rPr>
        <w:t xml:space="preserve"> (1- </w:t>
      </w:r>
      <w:r w:rsidR="00050D99" w:rsidRPr="000E6FE5">
        <w:rPr>
          <w:rFonts w:ascii="Times New Roman" w:hAnsi="Times New Roman" w:cs="Times New Roman"/>
          <w:sz w:val="24"/>
          <w:szCs w:val="24"/>
        </w:rPr>
        <w:t>t</w:t>
      </w:r>
      <w:r w:rsidR="00050D99" w:rsidRPr="000E6FE5">
        <w:rPr>
          <w:rFonts w:ascii="Times New Roman" w:hAnsi="Times New Roman" w:cs="Times New Roman"/>
          <w:sz w:val="24"/>
          <w:szCs w:val="24"/>
          <w:vertAlign w:val="subscript"/>
        </w:rPr>
        <w:t>c</w:t>
      </w:r>
      <w:r w:rsidR="00050D99">
        <w:rPr>
          <w:rFonts w:ascii="Times New Roman" w:hAnsi="Times New Roman" w:cs="Times New Roman"/>
          <w:sz w:val="24"/>
          <w:szCs w:val="24"/>
        </w:rPr>
        <w:t>).</w:t>
      </w:r>
      <w:r w:rsidR="004F67D2">
        <w:rPr>
          <w:rFonts w:ascii="Times New Roman" w:hAnsi="Times New Roman" w:cs="Times New Roman"/>
          <w:sz w:val="24"/>
          <w:szCs w:val="24"/>
        </w:rPr>
        <w:t xml:space="preserve"> Then,</w:t>
      </w:r>
    </w:p>
    <w:p w14:paraId="07AA7AFD" w14:textId="17D063E4" w:rsidR="003F54F9" w:rsidRPr="0054196F" w:rsidRDefault="003F54F9" w:rsidP="00A424BC">
      <w:pPr>
        <w:keepNext/>
        <w:keepLines/>
        <w:spacing w:after="0"/>
        <w:jc w:val="both"/>
        <w:rPr>
          <w:rFonts w:ascii="Times New Roman" w:hAnsi="Times New Roman" w:cs="Times New Roman"/>
          <w:sz w:val="24"/>
          <w:szCs w:val="24"/>
        </w:rPr>
      </w:pPr>
      <w:r w:rsidRPr="00E652D1">
        <w:rPr>
          <w:rFonts w:ascii="Times New Roman" w:hAnsi="Times New Roman" w:cs="Times New Roman"/>
          <w:sz w:val="24"/>
          <w:szCs w:val="24"/>
        </w:rPr>
        <w:t xml:space="preserve">Yield on debt after taxes </w:t>
      </w:r>
      <w:r w:rsidRPr="0054196F">
        <w:rPr>
          <w:rFonts w:ascii="Times New Roman" w:hAnsi="Times New Roman" w:cs="Times New Roman"/>
          <w:b/>
          <w:bCs/>
          <w:sz w:val="24"/>
          <w:szCs w:val="24"/>
        </w:rPr>
        <w:t xml:space="preserve">= </w:t>
      </w:r>
      <w:r w:rsidRPr="0054196F">
        <w:rPr>
          <w:rFonts w:ascii="Times New Roman" w:hAnsi="Times New Roman" w:cs="Times New Roman"/>
          <w:sz w:val="24"/>
          <w:szCs w:val="24"/>
        </w:rPr>
        <w:t>0.023(1-0.22266528) = 1.7878699%</w:t>
      </w:r>
    </w:p>
    <w:p w14:paraId="644D0B98" w14:textId="77777777" w:rsidR="0054196F" w:rsidRDefault="0054196F" w:rsidP="00A424BC">
      <w:pPr>
        <w:pStyle w:val="Default"/>
        <w:spacing w:line="480" w:lineRule="auto"/>
        <w:jc w:val="both"/>
        <w:rPr>
          <w:color w:val="auto"/>
        </w:rPr>
      </w:pPr>
    </w:p>
    <w:p w14:paraId="31CD12FD" w14:textId="582A27FD" w:rsidR="00646EF4" w:rsidRPr="003A5BAA" w:rsidRDefault="00646EF4" w:rsidP="00A424BC">
      <w:pPr>
        <w:pStyle w:val="Default"/>
        <w:spacing w:line="480" w:lineRule="auto"/>
        <w:jc w:val="both"/>
        <w:rPr>
          <w:color w:val="auto"/>
        </w:rPr>
      </w:pPr>
      <w:r w:rsidRPr="003A5BAA">
        <w:rPr>
          <w:color w:val="auto"/>
        </w:rPr>
        <w:t xml:space="preserve">From the </w:t>
      </w:r>
      <w:r w:rsidR="004F67D2">
        <w:rPr>
          <w:color w:val="auto"/>
        </w:rPr>
        <w:t>C</w:t>
      </w:r>
      <w:r w:rsidRPr="003A5BAA">
        <w:rPr>
          <w:color w:val="auto"/>
        </w:rPr>
        <w:t xml:space="preserve">onsolidated </w:t>
      </w:r>
      <w:r w:rsidR="004F67D2">
        <w:rPr>
          <w:color w:val="auto"/>
        </w:rPr>
        <w:t>B</w:t>
      </w:r>
      <w:r w:rsidRPr="003A5BAA">
        <w:rPr>
          <w:color w:val="auto"/>
        </w:rPr>
        <w:t xml:space="preserve">alance </w:t>
      </w:r>
      <w:r w:rsidR="004F67D2">
        <w:rPr>
          <w:color w:val="auto"/>
        </w:rPr>
        <w:t>S</w:t>
      </w:r>
      <w:r w:rsidRPr="003A5BAA">
        <w:rPr>
          <w:color w:val="auto"/>
        </w:rPr>
        <w:t xml:space="preserve">heet for Costco, the </w:t>
      </w:r>
      <w:r w:rsidR="004F67D2">
        <w:rPr>
          <w:color w:val="auto"/>
        </w:rPr>
        <w:t>M</w:t>
      </w:r>
      <w:r w:rsidRPr="003A5BAA">
        <w:rPr>
          <w:color w:val="auto"/>
        </w:rPr>
        <w:t xml:space="preserve">arket </w:t>
      </w:r>
      <w:r w:rsidR="004F67D2">
        <w:rPr>
          <w:color w:val="auto"/>
        </w:rPr>
        <w:t>V</w:t>
      </w:r>
      <w:r w:rsidRPr="003A5BAA">
        <w:rPr>
          <w:color w:val="auto"/>
        </w:rPr>
        <w:t xml:space="preserve">alue of </w:t>
      </w:r>
      <w:r w:rsidR="004F67D2">
        <w:rPr>
          <w:color w:val="auto"/>
        </w:rPr>
        <w:t>D</w:t>
      </w:r>
      <w:r w:rsidRPr="003A5BAA">
        <w:rPr>
          <w:color w:val="auto"/>
        </w:rPr>
        <w:t>ebt (MVD) consists of the “Current portion of long term-debt” and “long term debt, excluding current portion”. This sums up debt to</w:t>
      </w:r>
      <w:r w:rsidR="003F54F9">
        <w:rPr>
          <w:color w:val="auto"/>
        </w:rPr>
        <w:t>:</w:t>
      </w:r>
    </w:p>
    <w:p w14:paraId="48576A38" w14:textId="1A2FA645" w:rsidR="00646EF4" w:rsidRPr="003A5BAA" w:rsidRDefault="00646EF4" w:rsidP="00A424BC">
      <w:pPr>
        <w:pStyle w:val="Default"/>
        <w:spacing w:line="480" w:lineRule="auto"/>
        <w:jc w:val="both"/>
        <w:rPr>
          <w:color w:val="auto"/>
        </w:rPr>
      </w:pPr>
      <w:r w:rsidRPr="00E652D1">
        <w:rPr>
          <w:color w:val="auto"/>
        </w:rPr>
        <w:t xml:space="preserve">MVD </w:t>
      </w:r>
      <w:r w:rsidRPr="003A5BAA">
        <w:rPr>
          <w:color w:val="auto"/>
        </w:rPr>
        <w:t>= $5124M + $1699 M= $6823 million</w:t>
      </w:r>
    </w:p>
    <w:p w14:paraId="7B95ED69" w14:textId="77777777" w:rsidR="00A424BC" w:rsidRDefault="00A424BC" w:rsidP="00A424BC">
      <w:pPr>
        <w:pStyle w:val="Default"/>
        <w:spacing w:line="480" w:lineRule="auto"/>
        <w:jc w:val="both"/>
        <w:rPr>
          <w:color w:val="auto"/>
        </w:rPr>
      </w:pPr>
    </w:p>
    <w:p w14:paraId="588CAC1F" w14:textId="020EE0A3" w:rsidR="004F67D2" w:rsidRDefault="003F54F9" w:rsidP="004F67D2">
      <w:pPr>
        <w:pStyle w:val="Default"/>
        <w:spacing w:line="480" w:lineRule="auto"/>
        <w:rPr>
          <w:color w:val="auto"/>
        </w:rPr>
      </w:pPr>
      <w:r>
        <w:rPr>
          <w:color w:val="auto"/>
        </w:rPr>
        <w:t xml:space="preserve">Costco had a total of 441.58 million </w:t>
      </w:r>
      <w:r w:rsidR="0043075D" w:rsidRPr="003A5BAA">
        <w:rPr>
          <w:color w:val="auto"/>
        </w:rPr>
        <w:t xml:space="preserve">shares </w:t>
      </w:r>
      <w:r w:rsidR="00646EF4" w:rsidRPr="003A5BAA">
        <w:rPr>
          <w:color w:val="auto"/>
        </w:rPr>
        <w:t>as of March 4, 2020</w:t>
      </w:r>
      <w:r w:rsidR="00942F74">
        <w:rPr>
          <w:color w:val="auto"/>
        </w:rPr>
        <w:t xml:space="preserve"> </w:t>
      </w:r>
      <w:r w:rsidR="0043075D" w:rsidRPr="003A5BAA">
        <w:rPr>
          <w:color w:val="auto"/>
        </w:rPr>
        <w:t>(</w:t>
      </w:r>
      <w:r w:rsidR="0070620D">
        <w:rPr>
          <w:color w:val="auto"/>
        </w:rPr>
        <w:t xml:space="preserve">Retrieved April 20, 2020 from </w:t>
      </w:r>
      <w:hyperlink r:id="rId23" w:history="1">
        <w:r w:rsidR="0070620D" w:rsidRPr="00565C98">
          <w:rPr>
            <w:rStyle w:val="Hyperlink"/>
            <w:i/>
            <w:iCs/>
          </w:rPr>
          <w:t>https://ycharts.com/companies/COST/shares_outstanding</w:t>
        </w:r>
      </w:hyperlink>
      <w:r w:rsidR="00BA689C">
        <w:rPr>
          <w:rStyle w:val="Hyperlink"/>
          <w:i/>
          <w:iCs/>
        </w:rPr>
        <w:t>, n.d.</w:t>
      </w:r>
      <w:r w:rsidR="0043075D" w:rsidRPr="003A5BAA">
        <w:rPr>
          <w:color w:val="auto"/>
        </w:rPr>
        <w:t xml:space="preserve">). As of </w:t>
      </w:r>
      <w:r w:rsidR="00646EF4" w:rsidRPr="003A5BAA">
        <w:rPr>
          <w:color w:val="auto"/>
        </w:rPr>
        <w:t>April 22,</w:t>
      </w:r>
      <w:r>
        <w:rPr>
          <w:color w:val="auto"/>
        </w:rPr>
        <w:t xml:space="preserve"> </w:t>
      </w:r>
      <w:r w:rsidR="00646EF4" w:rsidRPr="003A5BAA">
        <w:rPr>
          <w:color w:val="auto"/>
        </w:rPr>
        <w:t xml:space="preserve">2020, </w:t>
      </w:r>
      <w:r w:rsidR="00646EF4" w:rsidRPr="003A5BAA">
        <w:rPr>
          <w:color w:val="auto"/>
        </w:rPr>
        <w:lastRenderedPageBreak/>
        <w:t>Costco</w:t>
      </w:r>
      <w:r w:rsidR="0043075D" w:rsidRPr="003A5BAA">
        <w:rPr>
          <w:color w:val="auto"/>
        </w:rPr>
        <w:t xml:space="preserve"> had a share price of $</w:t>
      </w:r>
      <w:r w:rsidR="00646EF4" w:rsidRPr="003A5BAA">
        <w:rPr>
          <w:color w:val="auto"/>
        </w:rPr>
        <w:t>301.33</w:t>
      </w:r>
      <w:r w:rsidR="0043075D" w:rsidRPr="003A5BAA">
        <w:rPr>
          <w:color w:val="auto"/>
        </w:rPr>
        <w:t xml:space="preserve"> (</w:t>
      </w:r>
      <w:r w:rsidR="0070620D">
        <w:rPr>
          <w:color w:val="auto"/>
        </w:rPr>
        <w:t xml:space="preserve">Retrieved April 22, 2020 from </w:t>
      </w:r>
      <w:hyperlink r:id="rId24" w:history="1">
        <w:r w:rsidR="00E42E9E" w:rsidRPr="00565C98">
          <w:rPr>
            <w:rStyle w:val="Hyperlink"/>
            <w:i/>
            <w:iCs/>
          </w:rPr>
          <w:t>https://www.msn.com/en-us/money/stockdetails/fi-a1q6k2</w:t>
        </w:r>
      </w:hyperlink>
      <w:r w:rsidR="00BA689C">
        <w:rPr>
          <w:rStyle w:val="Hyperlink"/>
          <w:i/>
          <w:iCs/>
        </w:rPr>
        <w:t>, n.d.</w:t>
      </w:r>
      <w:r w:rsidR="0043075D" w:rsidRPr="003A5BAA">
        <w:rPr>
          <w:color w:val="auto"/>
        </w:rPr>
        <w:t>)</w:t>
      </w:r>
      <w:r w:rsidR="00646EF4" w:rsidRPr="003A5BAA">
        <w:rPr>
          <w:color w:val="auto"/>
        </w:rPr>
        <w:t xml:space="preserve">. The </w:t>
      </w:r>
      <w:r w:rsidR="004F67D2">
        <w:rPr>
          <w:color w:val="auto"/>
        </w:rPr>
        <w:t>M</w:t>
      </w:r>
      <w:r w:rsidR="0043075D" w:rsidRPr="003A5BAA">
        <w:rPr>
          <w:color w:val="auto"/>
        </w:rPr>
        <w:t xml:space="preserve">arket </w:t>
      </w:r>
      <w:r w:rsidR="004F67D2">
        <w:rPr>
          <w:color w:val="auto"/>
        </w:rPr>
        <w:t>V</w:t>
      </w:r>
      <w:r w:rsidR="0043075D" w:rsidRPr="003A5BAA">
        <w:rPr>
          <w:color w:val="auto"/>
        </w:rPr>
        <w:t xml:space="preserve">alue of </w:t>
      </w:r>
      <w:r w:rsidR="004F67D2">
        <w:rPr>
          <w:color w:val="auto"/>
        </w:rPr>
        <w:t>E</w:t>
      </w:r>
      <w:r w:rsidR="0043075D" w:rsidRPr="003A5BAA">
        <w:rPr>
          <w:color w:val="auto"/>
        </w:rPr>
        <w:t>quity</w:t>
      </w:r>
      <w:r w:rsidR="00646EF4" w:rsidRPr="003A5BAA">
        <w:rPr>
          <w:color w:val="auto"/>
        </w:rPr>
        <w:t xml:space="preserve"> (MVE) is </w:t>
      </w:r>
      <w:r w:rsidR="004F67D2">
        <w:rPr>
          <w:color w:val="auto"/>
        </w:rPr>
        <w:t xml:space="preserve">given as </w:t>
      </w:r>
    </w:p>
    <w:p w14:paraId="1CC68F39" w14:textId="7405AA2B" w:rsidR="004F67D2" w:rsidRDefault="004F67D2" w:rsidP="004F67D2">
      <w:pPr>
        <w:pStyle w:val="Default"/>
        <w:spacing w:line="480" w:lineRule="auto"/>
        <w:rPr>
          <w:color w:val="auto"/>
        </w:rPr>
      </w:pPr>
      <w:r>
        <w:rPr>
          <w:color w:val="auto"/>
        </w:rPr>
        <w:t>MVE = Price of 1 share of Costco Stock* Total Number of shares outstanding. T</w:t>
      </w:r>
      <w:r w:rsidR="00646EF4" w:rsidRPr="003A5BAA">
        <w:rPr>
          <w:color w:val="auto"/>
        </w:rPr>
        <w:t>herefore</w:t>
      </w:r>
      <w:r>
        <w:rPr>
          <w:color w:val="auto"/>
        </w:rPr>
        <w:t>,</w:t>
      </w:r>
      <w:r w:rsidR="00646EF4" w:rsidRPr="003A5BAA">
        <w:rPr>
          <w:color w:val="auto"/>
        </w:rPr>
        <w:t xml:space="preserve"> </w:t>
      </w:r>
      <w:r w:rsidR="00A828C5">
        <w:rPr>
          <w:color w:val="auto"/>
        </w:rPr>
        <w:t xml:space="preserve">          </w:t>
      </w:r>
      <w:r w:rsidR="00CA0596">
        <w:rPr>
          <w:color w:val="auto"/>
        </w:rPr>
        <w:t xml:space="preserve">  </w:t>
      </w:r>
    </w:p>
    <w:p w14:paraId="3F5FC3D0" w14:textId="5A425378" w:rsidR="0043075D" w:rsidRPr="003A5BAA" w:rsidRDefault="00646EF4" w:rsidP="004F67D2">
      <w:pPr>
        <w:pStyle w:val="Default"/>
        <w:spacing w:line="480" w:lineRule="auto"/>
        <w:rPr>
          <w:color w:val="auto"/>
        </w:rPr>
      </w:pPr>
      <w:r w:rsidRPr="003A5BAA">
        <w:rPr>
          <w:rFonts w:ascii="Cambria Math" w:hAnsi="Cambria Math" w:cs="Cambria Math"/>
          <w:color w:val="auto"/>
        </w:rPr>
        <w:t xml:space="preserve">MVE </w:t>
      </w:r>
      <w:r w:rsidR="0043075D" w:rsidRPr="003A5BAA">
        <w:rPr>
          <w:color w:val="auto"/>
        </w:rPr>
        <w:t>=</w:t>
      </w:r>
      <w:r w:rsidRPr="003A5BAA">
        <w:rPr>
          <w:color w:val="auto"/>
        </w:rPr>
        <w:t xml:space="preserve"> </w:t>
      </w:r>
      <w:r w:rsidR="0043075D" w:rsidRPr="003A5BAA">
        <w:rPr>
          <w:color w:val="auto"/>
        </w:rPr>
        <w:t>$</w:t>
      </w:r>
      <w:r w:rsidRPr="003A5BAA">
        <w:rPr>
          <w:color w:val="auto"/>
        </w:rPr>
        <w:t>301.33</w:t>
      </w:r>
      <w:r w:rsidR="0043075D" w:rsidRPr="003A5BAA">
        <w:rPr>
          <w:color w:val="auto"/>
        </w:rPr>
        <w:t>×</w:t>
      </w:r>
      <w:r w:rsidRPr="003A5BAA">
        <w:rPr>
          <w:color w:val="auto"/>
        </w:rPr>
        <w:t>441.58</w:t>
      </w:r>
      <w:r w:rsidRPr="003A5BAA">
        <w:rPr>
          <w:rFonts w:ascii="Cambria Math" w:hAnsi="Cambria Math" w:cs="Cambria Math"/>
          <w:color w:val="auto"/>
        </w:rPr>
        <w:t xml:space="preserve"> million </w:t>
      </w:r>
      <w:r w:rsidR="0043075D" w:rsidRPr="003A5BAA">
        <w:rPr>
          <w:color w:val="auto"/>
        </w:rPr>
        <w:t>=</w:t>
      </w:r>
      <w:r w:rsidRPr="003A5BAA">
        <w:rPr>
          <w:color w:val="auto"/>
        </w:rPr>
        <w:t xml:space="preserve"> </w:t>
      </w:r>
      <w:r w:rsidR="0043075D" w:rsidRPr="003A5BAA">
        <w:rPr>
          <w:color w:val="auto"/>
        </w:rPr>
        <w:t>$</w:t>
      </w:r>
      <w:r w:rsidRPr="003A5BAA">
        <w:rPr>
          <w:color w:val="auto"/>
        </w:rPr>
        <w:t>133061.3014 million</w:t>
      </w:r>
      <w:r w:rsidR="0043075D" w:rsidRPr="003A5BAA">
        <w:rPr>
          <w:color w:val="auto"/>
        </w:rPr>
        <w:t>.</w:t>
      </w:r>
    </w:p>
    <w:p w14:paraId="7B2E79A0" w14:textId="08F2920F" w:rsidR="004F67D2" w:rsidRDefault="0043075D" w:rsidP="004F67D2">
      <w:pPr>
        <w:pStyle w:val="Default"/>
        <w:spacing w:line="480" w:lineRule="auto"/>
        <w:rPr>
          <w:color w:val="auto"/>
        </w:rPr>
      </w:pPr>
      <w:r w:rsidRPr="003A5BAA">
        <w:rPr>
          <w:color w:val="auto"/>
        </w:rPr>
        <w:t>With the given data, WACC</w:t>
      </w:r>
      <w:r w:rsidR="004F67D2">
        <w:rPr>
          <w:color w:val="auto"/>
        </w:rPr>
        <w:t xml:space="preserve"> is given as</w:t>
      </w:r>
    </w:p>
    <w:p w14:paraId="459C196F" w14:textId="0E40756D" w:rsidR="00646EF4" w:rsidRPr="003A5BAA" w:rsidRDefault="004F67D2" w:rsidP="004F67D2">
      <w:pPr>
        <w:pStyle w:val="Default"/>
        <w:spacing w:line="480" w:lineRule="auto"/>
        <w:rPr>
          <w:color w:val="auto"/>
        </w:rPr>
      </w:pPr>
      <w:r w:rsidRPr="00E652D1">
        <w:rPr>
          <w:color w:val="auto"/>
        </w:rPr>
        <w:t>WACC</w:t>
      </w:r>
      <w:r>
        <w:rPr>
          <w:color w:val="auto"/>
        </w:rPr>
        <w:t xml:space="preserve"> = </w:t>
      </w:r>
      <m:oMath>
        <m:f>
          <m:fPr>
            <m:ctrlPr>
              <w:rPr>
                <w:rFonts w:ascii="Cambria Math" w:hAnsi="Cambria Math"/>
                <w:i/>
                <w:color w:val="auto"/>
              </w:rPr>
            </m:ctrlPr>
          </m:fPr>
          <m:num>
            <m:r>
              <w:rPr>
                <w:rFonts w:ascii="Cambria Math" w:hAnsi="Cambria Math"/>
                <w:color w:val="auto"/>
              </w:rPr>
              <m:t>MVD*</m:t>
            </m:r>
            <m:r>
              <m:rPr>
                <m:sty m:val="p"/>
              </m:rPr>
              <w:rPr>
                <w:rFonts w:ascii="Cambria Math" w:hAnsi="Cambria Math"/>
              </w:rPr>
              <m:t>k</m:t>
            </m:r>
            <m:r>
              <m:rPr>
                <m:sty m:val="p"/>
              </m:rPr>
              <w:rPr>
                <w:rFonts w:ascii="Cambria Math" w:hAnsi="Cambria Math"/>
                <w:vertAlign w:val="subscript"/>
              </w:rPr>
              <m:t>d</m:t>
            </m:r>
            <m:d>
              <m:dPr>
                <m:ctrlPr>
                  <w:rPr>
                    <w:rFonts w:ascii="Cambria Math" w:hAnsi="Cambria Math"/>
                    <w:vertAlign w:val="subscript"/>
                  </w:rPr>
                </m:ctrlPr>
              </m:dPr>
              <m:e>
                <m:r>
                  <m:rPr>
                    <m:sty m:val="p"/>
                  </m:rPr>
                  <w:rPr>
                    <w:rFonts w:ascii="Cambria Math"/>
                    <w:vertAlign w:val="subscript"/>
                  </w:rPr>
                  <m:t>1</m:t>
                </m:r>
                <m:r>
                  <m:rPr>
                    <m:sty m:val="p"/>
                  </m:rPr>
                  <w:rPr>
                    <w:rFonts w:ascii="Cambria Math"/>
                    <w:vertAlign w:val="subscript"/>
                  </w:rPr>
                  <m:t>-</m:t>
                </m:r>
                <m:r>
                  <m:rPr>
                    <m:sty m:val="p"/>
                  </m:rPr>
                  <w:rPr>
                    <w:rFonts w:ascii="Cambria Math"/>
                    <w:vertAlign w:val="subscript"/>
                  </w:rPr>
                  <m:t>tc</m:t>
                </m:r>
              </m:e>
            </m:d>
            <m:r>
              <m:rPr>
                <m:sty m:val="p"/>
              </m:rPr>
              <w:rPr>
                <w:rFonts w:ascii="Cambria Math"/>
                <w:vertAlign w:val="subscript"/>
              </w:rPr>
              <m:t>+MVE(ke)</m:t>
            </m:r>
          </m:num>
          <m:den>
            <m:r>
              <w:rPr>
                <w:rFonts w:ascii="Cambria Math" w:hAnsi="Cambria Math"/>
                <w:color w:val="auto"/>
              </w:rPr>
              <m:t>MVE+MVD</m:t>
            </m:r>
          </m:den>
        </m:f>
      </m:oMath>
      <w:r w:rsidR="0043075D" w:rsidRPr="003A5BAA">
        <w:rPr>
          <w:color w:val="auto"/>
        </w:rPr>
        <w:t xml:space="preserve"> </w:t>
      </w:r>
      <w:r w:rsidR="00B2103B">
        <w:rPr>
          <w:color w:val="auto"/>
        </w:rPr>
        <w:t xml:space="preserve"> which </w:t>
      </w:r>
      <w:r w:rsidR="0043075D" w:rsidRPr="003A5BAA">
        <w:rPr>
          <w:color w:val="auto"/>
        </w:rPr>
        <w:t>can be calculated as follows:</w:t>
      </w:r>
    </w:p>
    <w:p w14:paraId="57E7DECC" w14:textId="7E985AE1" w:rsidR="0043075D" w:rsidRPr="003A5BAA" w:rsidRDefault="00646EF4" w:rsidP="004F67D2">
      <w:pPr>
        <w:pStyle w:val="Default"/>
        <w:spacing w:line="480" w:lineRule="auto"/>
        <w:rPr>
          <w:color w:val="auto"/>
        </w:rPr>
      </w:pPr>
      <w:r w:rsidRPr="00E652D1">
        <w:rPr>
          <w:rFonts w:ascii="Cambria Math" w:hAnsi="Cambria Math" w:cs="Cambria Math"/>
          <w:color w:val="auto"/>
        </w:rPr>
        <w:t>WACC</w:t>
      </w:r>
      <m:oMath>
        <m:r>
          <w:rPr>
            <w:rFonts w:ascii="Cambria Math" w:hAnsi="Cambria Math" w:cs="Cambria Math"/>
            <w:color w:val="auto"/>
          </w:rPr>
          <m:t>=</m:t>
        </m:r>
        <m:f>
          <m:fPr>
            <m:ctrlPr>
              <w:rPr>
                <w:rFonts w:ascii="Cambria Math" w:hAnsi="Cambria Math" w:cs="Cambria Math"/>
                <w:i/>
                <w:color w:val="auto"/>
              </w:rPr>
            </m:ctrlPr>
          </m:fPr>
          <m:num>
            <m:r>
              <w:rPr>
                <w:rFonts w:ascii="Cambria Math" w:hAnsi="Cambria Math" w:cs="Cambria Math"/>
                <w:color w:val="auto"/>
              </w:rPr>
              <m:t>6823</m:t>
            </m:r>
            <m:d>
              <m:dPr>
                <m:ctrlPr>
                  <w:rPr>
                    <w:rFonts w:ascii="Cambria Math" w:hAnsi="Cambria Math" w:cs="Cambria Math"/>
                    <w:i/>
                    <w:color w:val="auto"/>
                  </w:rPr>
                </m:ctrlPr>
              </m:dPr>
              <m:e>
                <m:r>
                  <m:rPr>
                    <m:sty m:val="p"/>
                  </m:rPr>
                  <w:rPr>
                    <w:rFonts w:ascii="Cambria Math" w:hAnsi="Cambria Math"/>
                    <w:color w:val="auto"/>
                  </w:rPr>
                  <m:t>1.7878699%</m:t>
                </m:r>
                <m:ctrlPr>
                  <w:rPr>
                    <w:rFonts w:ascii="Cambria Math" w:hAnsi="Cambria Math"/>
                    <w:color w:val="auto"/>
                  </w:rPr>
                </m:ctrlPr>
              </m:e>
            </m:d>
            <m:r>
              <m:rPr>
                <m:sty m:val="p"/>
              </m:rPr>
              <w:rPr>
                <w:rFonts w:ascii="Cambria Math"/>
                <w:color w:val="auto"/>
              </w:rPr>
              <m:t>+133061.3014(</m:t>
            </m:r>
            <m:r>
              <m:rPr>
                <m:sty m:val="p"/>
              </m:rPr>
              <w:rPr>
                <w:rFonts w:ascii="Cambria Math" w:hAnsi="Cambria Math"/>
                <w:color w:val="auto"/>
              </w:rPr>
              <m:t xml:space="preserve">6.286451% </m:t>
            </m:r>
            <m:r>
              <m:rPr>
                <m:sty m:val="p"/>
              </m:rPr>
              <w:rPr>
                <w:rFonts w:ascii="Cambria Math"/>
                <w:color w:val="auto"/>
              </w:rPr>
              <m:t>)</m:t>
            </m:r>
          </m:num>
          <m:den>
            <m:r>
              <w:rPr>
                <w:rFonts w:ascii="Cambria Math" w:hAnsi="Cambria Math" w:cs="Cambria Math"/>
                <w:color w:val="auto"/>
              </w:rPr>
              <m:t>6823+133061.3014</m:t>
            </m:r>
          </m:den>
        </m:f>
        <m:r>
          <w:rPr>
            <w:rFonts w:ascii="Cambria Math" w:hAnsi="Cambria Math" w:cs="Cambria Math"/>
            <w:color w:val="auto"/>
          </w:rPr>
          <m:t>=6.0670281%</m:t>
        </m:r>
      </m:oMath>
    </w:p>
    <w:p w14:paraId="7CC0C210" w14:textId="77777777" w:rsidR="00646EF4" w:rsidRPr="003A5BAA" w:rsidRDefault="00646EF4" w:rsidP="00A424BC">
      <w:pPr>
        <w:pStyle w:val="Default"/>
        <w:spacing w:line="480" w:lineRule="auto"/>
        <w:jc w:val="both"/>
        <w:rPr>
          <w:i/>
          <w:iCs/>
          <w:color w:val="auto"/>
        </w:rPr>
      </w:pPr>
    </w:p>
    <w:p w14:paraId="4F5A8822" w14:textId="18295DFB" w:rsidR="00646EF4" w:rsidRPr="004D7A45" w:rsidRDefault="00E652D1" w:rsidP="007C1DA9">
      <w:pPr>
        <w:pStyle w:val="Default"/>
        <w:spacing w:line="480" w:lineRule="auto"/>
        <w:rPr>
          <w:b/>
          <w:bCs/>
          <w:color w:val="auto"/>
        </w:rPr>
      </w:pPr>
      <w:r>
        <w:rPr>
          <w:b/>
          <w:bCs/>
          <w:color w:val="auto"/>
        </w:rPr>
        <w:t>7.0</w:t>
      </w:r>
      <w:r w:rsidR="0054196F">
        <w:rPr>
          <w:b/>
          <w:bCs/>
          <w:color w:val="auto"/>
        </w:rPr>
        <w:t xml:space="preserve"> </w:t>
      </w:r>
      <w:r w:rsidR="004D7A45" w:rsidRPr="004D7A45">
        <w:rPr>
          <w:b/>
          <w:bCs/>
          <w:color w:val="auto"/>
        </w:rPr>
        <w:t>CASH FLOW ESTIMATION</w:t>
      </w:r>
    </w:p>
    <w:p w14:paraId="3677CA78" w14:textId="06072594" w:rsidR="00646EF4" w:rsidRDefault="00646EF4" w:rsidP="007C1DA9">
      <w:pPr>
        <w:spacing w:before="100" w:beforeAutospacing="1" w:after="120"/>
        <w:rPr>
          <w:rFonts w:ascii="Times New Roman" w:hAnsi="Times New Roman" w:cs="Times New Roman"/>
          <w:sz w:val="24"/>
          <w:szCs w:val="24"/>
        </w:rPr>
      </w:pPr>
      <w:r w:rsidRPr="003A5BAA">
        <w:rPr>
          <w:rFonts w:ascii="Times New Roman" w:hAnsi="Times New Roman" w:cs="Times New Roman"/>
          <w:sz w:val="24"/>
          <w:szCs w:val="24"/>
        </w:rPr>
        <w:t xml:space="preserve">The cash flow for </w:t>
      </w:r>
      <w:r w:rsidR="00EA6487">
        <w:rPr>
          <w:rFonts w:ascii="Times New Roman" w:hAnsi="Times New Roman" w:cs="Times New Roman"/>
          <w:sz w:val="24"/>
          <w:szCs w:val="24"/>
        </w:rPr>
        <w:t xml:space="preserve">year end </w:t>
      </w:r>
      <w:r w:rsidRPr="003A5BAA">
        <w:rPr>
          <w:rFonts w:ascii="Times New Roman" w:hAnsi="Times New Roman" w:cs="Times New Roman"/>
          <w:sz w:val="24"/>
          <w:szCs w:val="24"/>
        </w:rPr>
        <w:t>2019</w:t>
      </w:r>
      <w:r w:rsidR="003F54F9">
        <w:rPr>
          <w:rFonts w:ascii="Times New Roman" w:hAnsi="Times New Roman" w:cs="Times New Roman"/>
          <w:sz w:val="24"/>
          <w:szCs w:val="24"/>
        </w:rPr>
        <w:t xml:space="preserve"> (most recent year)</w:t>
      </w:r>
      <w:r w:rsidRPr="003A5BAA">
        <w:rPr>
          <w:rFonts w:ascii="Times New Roman" w:hAnsi="Times New Roman" w:cs="Times New Roman"/>
          <w:sz w:val="24"/>
          <w:szCs w:val="24"/>
        </w:rPr>
        <w:t xml:space="preserve"> consists of the sum of all business-related cash flows, which in this case </w:t>
      </w:r>
      <w:r w:rsidR="006707B3">
        <w:rPr>
          <w:rFonts w:ascii="Times New Roman" w:hAnsi="Times New Roman" w:cs="Times New Roman"/>
          <w:sz w:val="24"/>
          <w:szCs w:val="24"/>
        </w:rPr>
        <w:t xml:space="preserve">are </w:t>
      </w:r>
      <w:r w:rsidRPr="003A5BAA">
        <w:rPr>
          <w:rFonts w:ascii="Times New Roman" w:hAnsi="Times New Roman" w:cs="Times New Roman"/>
          <w:sz w:val="24"/>
          <w:szCs w:val="24"/>
        </w:rPr>
        <w:t xml:space="preserve">the </w:t>
      </w:r>
      <w:r w:rsidR="003D3C8E">
        <w:rPr>
          <w:rFonts w:ascii="Times New Roman" w:hAnsi="Times New Roman" w:cs="Times New Roman"/>
          <w:sz w:val="24"/>
          <w:szCs w:val="24"/>
        </w:rPr>
        <w:t>positions in the C</w:t>
      </w:r>
      <w:r w:rsidRPr="003A5BAA">
        <w:rPr>
          <w:rFonts w:ascii="Times New Roman" w:hAnsi="Times New Roman" w:cs="Times New Roman"/>
          <w:sz w:val="24"/>
          <w:szCs w:val="24"/>
        </w:rPr>
        <w:t xml:space="preserve">ash </w:t>
      </w:r>
      <w:r w:rsidR="003D3C8E">
        <w:rPr>
          <w:rFonts w:ascii="Times New Roman" w:hAnsi="Times New Roman" w:cs="Times New Roman"/>
          <w:sz w:val="24"/>
          <w:szCs w:val="24"/>
        </w:rPr>
        <w:t>F</w:t>
      </w:r>
      <w:r w:rsidRPr="003A5BAA">
        <w:rPr>
          <w:rFonts w:ascii="Times New Roman" w:hAnsi="Times New Roman" w:cs="Times New Roman"/>
          <w:sz w:val="24"/>
          <w:szCs w:val="24"/>
        </w:rPr>
        <w:t xml:space="preserve">low </w:t>
      </w:r>
      <w:r w:rsidR="003D3C8E">
        <w:rPr>
          <w:rFonts w:ascii="Times New Roman" w:hAnsi="Times New Roman" w:cs="Times New Roman"/>
          <w:sz w:val="24"/>
          <w:szCs w:val="24"/>
        </w:rPr>
        <w:t>S</w:t>
      </w:r>
      <w:r w:rsidRPr="003A5BAA">
        <w:rPr>
          <w:rFonts w:ascii="Times New Roman" w:hAnsi="Times New Roman" w:cs="Times New Roman"/>
          <w:sz w:val="24"/>
          <w:szCs w:val="24"/>
        </w:rPr>
        <w:t>tatement “Cash provided by operations” and “Capital Expenditure”. “Other investing activities” was included in the cashflow valuation because on the part of Costco, it is a business-related activity and therefore potentially affects the cashflow valuation. The free cashflow for 2019 is calculated in the table below:</w:t>
      </w:r>
    </w:p>
    <w:p w14:paraId="150A6E6E" w14:textId="77777777" w:rsidR="00753EFF" w:rsidRDefault="00492FAF" w:rsidP="00753EFF">
      <w:pPr>
        <w:pStyle w:val="NoSpacing"/>
        <w:rPr>
          <w:rFonts w:ascii="Times New Roman" w:hAnsi="Times New Roman" w:cs="Times New Roman"/>
          <w:color w:val="0070C0"/>
          <w:sz w:val="24"/>
          <w:szCs w:val="24"/>
        </w:rPr>
      </w:pPr>
      <w:r>
        <w:rPr>
          <w:rFonts w:ascii="Times New Roman" w:hAnsi="Times New Roman" w:cs="Times New Roman"/>
          <w:noProof/>
          <w:sz w:val="24"/>
          <w:szCs w:val="24"/>
        </w:rPr>
        <w:object w:dxaOrig="1440" w:dyaOrig="1440" w14:anchorId="21D340A7">
          <v:shape id="_x0000_s1029" type="#_x0000_t75" style="position:absolute;margin-left:0;margin-top:22.75pt;width:445.5pt;height:119.05pt;z-index:251659264;mso-position-horizontal-relative:text;mso-position-vertical-relative:text">
            <v:imagedata r:id="rId25" o:title=""/>
            <w10:wrap type="square" side="right"/>
          </v:shape>
          <o:OLEObject Type="Embed" ProgID="Excel.Sheet.12" ShapeID="_x0000_s1029" DrawAspect="Content" ObjectID="_1649510793" r:id="rId26"/>
        </w:object>
      </w:r>
      <w:r w:rsidR="00E652D1" w:rsidRPr="00E652D1">
        <w:rPr>
          <w:rFonts w:ascii="Times New Roman" w:hAnsi="Times New Roman" w:cs="Times New Roman"/>
          <w:color w:val="0070C0"/>
          <w:sz w:val="24"/>
          <w:szCs w:val="24"/>
        </w:rPr>
        <w:t>Table 3</w:t>
      </w:r>
      <w:r w:rsidR="00E652D1">
        <w:rPr>
          <w:rFonts w:ascii="Times New Roman" w:hAnsi="Times New Roman" w:cs="Times New Roman"/>
          <w:color w:val="0070C0"/>
          <w:sz w:val="24"/>
          <w:szCs w:val="24"/>
        </w:rPr>
        <w:t>:</w:t>
      </w:r>
      <w:r w:rsidR="00E652D1" w:rsidRPr="00E652D1">
        <w:rPr>
          <w:rFonts w:ascii="Times New Roman" w:hAnsi="Times New Roman" w:cs="Times New Roman"/>
          <w:color w:val="0070C0"/>
          <w:sz w:val="24"/>
          <w:szCs w:val="24"/>
        </w:rPr>
        <w:t xml:space="preserve"> </w:t>
      </w:r>
      <w:r w:rsidR="00E652D1" w:rsidRPr="00E652D1">
        <w:rPr>
          <w:rFonts w:ascii="Times New Roman" w:hAnsi="Times New Roman" w:cs="Times New Roman"/>
          <w:color w:val="0070C0"/>
          <w:sz w:val="24"/>
          <w:szCs w:val="24"/>
        </w:rPr>
        <w:t>free cashflow for 2019</w:t>
      </w:r>
    </w:p>
    <w:p w14:paraId="5324DAB0" w14:textId="5E44EB79" w:rsidR="00646EF4" w:rsidRPr="00753EFF" w:rsidRDefault="00646EF4" w:rsidP="00753EFF">
      <w:pPr>
        <w:pStyle w:val="NoSpacing"/>
        <w:spacing w:line="480" w:lineRule="auto"/>
        <w:jc w:val="both"/>
        <w:rPr>
          <w:rFonts w:ascii="Times New Roman" w:hAnsi="Times New Roman" w:cs="Times New Roman"/>
          <w:noProof/>
          <w:color w:val="0070C0"/>
          <w:sz w:val="24"/>
          <w:szCs w:val="24"/>
        </w:rPr>
      </w:pPr>
      <w:r w:rsidRPr="003A5BAA">
        <w:rPr>
          <w:rFonts w:ascii="Times New Roman" w:hAnsi="Times New Roman" w:cs="Times New Roman"/>
          <w:noProof/>
          <w:sz w:val="24"/>
          <w:szCs w:val="24"/>
        </w:rPr>
        <w:br w:type="textWrapping" w:clear="all"/>
      </w:r>
      <w:r w:rsidR="00753EFF" w:rsidRPr="00753EFF">
        <w:rPr>
          <w:rFonts w:ascii="Times New Roman" w:hAnsi="Times New Roman" w:cs="Times New Roman"/>
          <w:sz w:val="24"/>
          <w:szCs w:val="24"/>
        </w:rPr>
        <w:t xml:space="preserve">On March 3, 2020, the estimated annual growth for the next five years for Costco was 5.88% (Retrieved from </w:t>
      </w:r>
      <w:hyperlink r:id="rId27" w:history="1">
        <w:r w:rsidR="00753EFF" w:rsidRPr="00753EFF">
          <w:rPr>
            <w:rStyle w:val="Hyperlink"/>
            <w:rFonts w:ascii="Times New Roman" w:hAnsi="Times New Roman" w:cs="Times New Roman"/>
            <w:i/>
            <w:iCs/>
            <w:sz w:val="24"/>
            <w:szCs w:val="24"/>
          </w:rPr>
          <w:t>https://finance.yahoo.com/quote/COST/analysis?p=COST</w:t>
        </w:r>
      </w:hyperlink>
      <w:r w:rsidR="00753EFF" w:rsidRPr="00753EFF">
        <w:rPr>
          <w:rFonts w:ascii="Times New Roman" w:hAnsi="Times New Roman" w:cs="Times New Roman"/>
          <w:i/>
          <w:iCs/>
          <w:sz w:val="24"/>
          <w:szCs w:val="24"/>
        </w:rPr>
        <w:t>, n.d.</w:t>
      </w:r>
      <w:r w:rsidR="00753EFF" w:rsidRPr="00753EFF">
        <w:rPr>
          <w:rFonts w:ascii="Times New Roman" w:hAnsi="Times New Roman" w:cs="Times New Roman"/>
          <w:sz w:val="24"/>
          <w:szCs w:val="24"/>
        </w:rPr>
        <w:t>) .</w:t>
      </w:r>
    </w:p>
    <w:p w14:paraId="0663834F" w14:textId="250C1BDF" w:rsidR="00646EF4" w:rsidRPr="00753EFF" w:rsidRDefault="00646EF4" w:rsidP="00753EFF">
      <w:pPr>
        <w:pStyle w:val="Default"/>
        <w:spacing w:line="480" w:lineRule="auto"/>
        <w:jc w:val="both"/>
        <w:rPr>
          <w:color w:val="auto"/>
        </w:rPr>
      </w:pPr>
      <w:r w:rsidRPr="00753EFF">
        <w:rPr>
          <w:color w:val="auto"/>
        </w:rPr>
        <w:t>T</w:t>
      </w:r>
      <w:r w:rsidR="0043075D" w:rsidRPr="00753EFF">
        <w:rPr>
          <w:color w:val="auto"/>
        </w:rPr>
        <w:t>he cash flows for the next five years can be calculated as follows:</w:t>
      </w:r>
    </w:p>
    <w:p w14:paraId="653DC94B" w14:textId="2CC6B115" w:rsidR="00646EF4" w:rsidRPr="003A5BAA" w:rsidRDefault="00646EF4" w:rsidP="007C1DA9">
      <w:pPr>
        <w:pStyle w:val="Default"/>
        <w:spacing w:line="480" w:lineRule="auto"/>
        <w:rPr>
          <w:rFonts w:ascii="Cambria Math" w:hAnsi="Cambria Math" w:cs="Cambria Math"/>
          <w:color w:val="auto"/>
        </w:rPr>
      </w:pPr>
      <w:r w:rsidRPr="00CB218D">
        <w:rPr>
          <w:rFonts w:ascii="Cambria Math" w:hAnsi="Cambria Math" w:cs="Cambria Math"/>
          <w:i/>
          <w:iCs/>
          <w:color w:val="auto"/>
        </w:rPr>
        <w:lastRenderedPageBreak/>
        <w:t>CF</w:t>
      </w:r>
      <w:r w:rsidRPr="00CB218D">
        <w:rPr>
          <w:rFonts w:ascii="Cambria Math" w:hAnsi="Cambria Math" w:cs="Cambria Math"/>
          <w:i/>
          <w:iCs/>
          <w:color w:val="auto"/>
          <w:vertAlign w:val="subscript"/>
        </w:rPr>
        <w:t>20</w:t>
      </w:r>
      <w:r w:rsidR="0043075D" w:rsidRPr="003A5BAA">
        <w:rPr>
          <w:color w:val="auto"/>
        </w:rPr>
        <w:t>=$</w:t>
      </w:r>
      <w:r w:rsidRPr="003A5BAA">
        <w:rPr>
          <w:color w:val="auto"/>
        </w:rPr>
        <w:t>3354</w:t>
      </w:r>
      <w:r w:rsidR="0043075D" w:rsidRPr="003A5BAA">
        <w:rPr>
          <w:rFonts w:ascii="Cambria Math" w:hAnsi="Cambria Math" w:cs="Cambria Math"/>
          <w:color w:val="auto"/>
        </w:rPr>
        <w:t>𝑀</w:t>
      </w:r>
      <w:r w:rsidR="0043075D" w:rsidRPr="003A5BAA">
        <w:rPr>
          <w:color w:val="auto"/>
        </w:rPr>
        <w:t>×1.</w:t>
      </w:r>
      <w:r w:rsidRPr="003A5BAA">
        <w:rPr>
          <w:color w:val="auto"/>
        </w:rPr>
        <w:t>0588</w:t>
      </w:r>
      <w:r w:rsidR="0043075D" w:rsidRPr="003A5BAA">
        <w:rPr>
          <w:color w:val="auto"/>
        </w:rPr>
        <w:t>=$</w:t>
      </w:r>
      <w:r w:rsidRPr="003A5BAA">
        <w:rPr>
          <w:color w:val="auto"/>
        </w:rPr>
        <w:t>3351.2152</w:t>
      </w:r>
      <w:r w:rsidR="0043075D" w:rsidRPr="003A5BAA">
        <w:rPr>
          <w:rFonts w:ascii="Cambria Math" w:hAnsi="Cambria Math" w:cs="Cambria Math"/>
          <w:color w:val="auto"/>
        </w:rPr>
        <w:t>𝑀</w:t>
      </w:r>
    </w:p>
    <w:p w14:paraId="16C29AEA" w14:textId="5D844785" w:rsidR="00646EF4" w:rsidRPr="003A5BAA" w:rsidRDefault="00646EF4" w:rsidP="007C1DA9">
      <w:pPr>
        <w:pStyle w:val="Default"/>
        <w:spacing w:line="480" w:lineRule="auto"/>
        <w:rPr>
          <w:color w:val="auto"/>
        </w:rPr>
      </w:pPr>
      <w:r w:rsidRPr="00CB218D">
        <w:rPr>
          <w:rFonts w:ascii="Cambria Math" w:hAnsi="Cambria Math" w:cs="Cambria Math"/>
          <w:i/>
          <w:iCs/>
          <w:color w:val="auto"/>
        </w:rPr>
        <w:t>CF</w:t>
      </w:r>
      <w:r w:rsidRPr="00CB218D">
        <w:rPr>
          <w:rFonts w:ascii="Cambria Math" w:hAnsi="Cambria Math" w:cs="Cambria Math"/>
          <w:i/>
          <w:iCs/>
          <w:color w:val="auto"/>
          <w:vertAlign w:val="subscript"/>
        </w:rPr>
        <w:t>21</w:t>
      </w:r>
      <w:r w:rsidRPr="003A5BAA">
        <w:rPr>
          <w:rFonts w:ascii="Cambria Math" w:hAnsi="Cambria Math" w:cs="Cambria Math"/>
          <w:color w:val="auto"/>
          <w:vertAlign w:val="subscript"/>
        </w:rPr>
        <w:t xml:space="preserve"> </w:t>
      </w:r>
      <w:r w:rsidR="0043075D" w:rsidRPr="003A5BAA">
        <w:rPr>
          <w:color w:val="auto"/>
        </w:rPr>
        <w:t>=</w:t>
      </w:r>
      <w:r w:rsidRPr="003A5BAA">
        <w:rPr>
          <w:color w:val="auto"/>
        </w:rPr>
        <w:t xml:space="preserve"> </w:t>
      </w:r>
      <w:r w:rsidR="0043075D" w:rsidRPr="003A5BAA">
        <w:rPr>
          <w:color w:val="auto"/>
        </w:rPr>
        <w:t>$</w:t>
      </w:r>
      <w:r w:rsidRPr="003A5BAA">
        <w:rPr>
          <w:color w:val="auto"/>
        </w:rPr>
        <w:t>3351.2152</w:t>
      </w:r>
      <w:r w:rsidR="0043075D" w:rsidRPr="003A5BAA">
        <w:rPr>
          <w:rFonts w:ascii="Cambria Math" w:hAnsi="Cambria Math" w:cs="Cambria Math"/>
          <w:color w:val="auto"/>
        </w:rPr>
        <w:t>𝑀</w:t>
      </w:r>
      <w:r w:rsidR="0043075D" w:rsidRPr="003A5BAA">
        <w:rPr>
          <w:color w:val="auto"/>
        </w:rPr>
        <w:t>×1.</w:t>
      </w:r>
      <w:r w:rsidRPr="003A5BAA">
        <w:rPr>
          <w:color w:val="auto"/>
        </w:rPr>
        <w:t>0588</w:t>
      </w:r>
      <w:r w:rsidR="0043075D" w:rsidRPr="003A5BAA">
        <w:rPr>
          <w:color w:val="auto"/>
        </w:rPr>
        <w:t>=$</w:t>
      </w:r>
      <w:r w:rsidRPr="003A5BAA">
        <w:rPr>
          <w:color w:val="auto"/>
        </w:rPr>
        <w:t>3760.026654</w:t>
      </w:r>
      <w:r w:rsidR="0043075D" w:rsidRPr="003A5BAA">
        <w:rPr>
          <w:rFonts w:ascii="Cambria Math" w:hAnsi="Cambria Math" w:cs="Cambria Math"/>
          <w:color w:val="auto"/>
        </w:rPr>
        <w:t>𝑀</w:t>
      </w:r>
    </w:p>
    <w:p w14:paraId="38125FB6" w14:textId="36B8B1CD" w:rsidR="0043075D" w:rsidRPr="003A5BAA" w:rsidRDefault="00646EF4" w:rsidP="007C1DA9">
      <w:pPr>
        <w:pStyle w:val="Default"/>
        <w:spacing w:line="480" w:lineRule="auto"/>
        <w:rPr>
          <w:rFonts w:ascii="Cambria Math" w:hAnsi="Cambria Math" w:cs="Cambria Math"/>
          <w:color w:val="auto"/>
          <w:vertAlign w:val="subscript"/>
        </w:rPr>
      </w:pPr>
      <w:r w:rsidRPr="00CB218D">
        <w:rPr>
          <w:rFonts w:ascii="Cambria Math" w:hAnsi="Cambria Math" w:cs="Cambria Math"/>
          <w:i/>
          <w:iCs/>
          <w:color w:val="auto"/>
        </w:rPr>
        <w:t>CF</w:t>
      </w:r>
      <w:r w:rsidRPr="00CB218D">
        <w:rPr>
          <w:rFonts w:ascii="Cambria Math" w:hAnsi="Cambria Math" w:cs="Cambria Math"/>
          <w:i/>
          <w:iCs/>
          <w:color w:val="auto"/>
          <w:vertAlign w:val="subscript"/>
        </w:rPr>
        <w:t>22</w:t>
      </w:r>
      <w:r w:rsidRPr="003A5BAA">
        <w:rPr>
          <w:rFonts w:ascii="Cambria Math" w:hAnsi="Cambria Math" w:cs="Cambria Math"/>
          <w:color w:val="auto"/>
          <w:vertAlign w:val="subscript"/>
        </w:rPr>
        <w:t xml:space="preserve"> </w:t>
      </w:r>
      <w:r w:rsidR="0043075D" w:rsidRPr="003A5BAA">
        <w:rPr>
          <w:color w:val="auto"/>
        </w:rPr>
        <w:t>=</w:t>
      </w:r>
      <w:r w:rsidRPr="003A5BAA">
        <w:rPr>
          <w:color w:val="auto"/>
        </w:rPr>
        <w:t xml:space="preserve"> </w:t>
      </w:r>
      <w:bookmarkStart w:id="2" w:name="_Hlk38415249"/>
      <w:r w:rsidR="0043075D" w:rsidRPr="003A5BAA">
        <w:rPr>
          <w:color w:val="auto"/>
        </w:rPr>
        <w:t>$</w:t>
      </w:r>
      <w:r w:rsidRPr="003A5BAA">
        <w:rPr>
          <w:color w:val="auto"/>
        </w:rPr>
        <w:t>3760.026654</w:t>
      </w:r>
      <w:r w:rsidR="0043075D" w:rsidRPr="003A5BAA">
        <w:rPr>
          <w:rFonts w:ascii="Cambria Math" w:hAnsi="Cambria Math" w:cs="Cambria Math"/>
          <w:color w:val="auto"/>
        </w:rPr>
        <w:t>𝑀</w:t>
      </w:r>
      <w:r w:rsidR="0043075D" w:rsidRPr="003A5BAA">
        <w:rPr>
          <w:color w:val="auto"/>
        </w:rPr>
        <w:t>×1.</w:t>
      </w:r>
      <w:r w:rsidRPr="003A5BAA">
        <w:rPr>
          <w:color w:val="auto"/>
        </w:rPr>
        <w:t>0588</w:t>
      </w:r>
      <w:r w:rsidR="0043075D" w:rsidRPr="003A5BAA">
        <w:rPr>
          <w:color w:val="auto"/>
        </w:rPr>
        <w:t>=$</w:t>
      </w:r>
      <w:r w:rsidRPr="003A5BAA">
        <w:rPr>
          <w:color w:val="auto"/>
        </w:rPr>
        <w:t>3981.116221</w:t>
      </w:r>
      <w:r w:rsidR="0043075D" w:rsidRPr="003A5BAA">
        <w:rPr>
          <w:rFonts w:ascii="Cambria Math" w:hAnsi="Cambria Math" w:cs="Cambria Math"/>
          <w:color w:val="auto"/>
        </w:rPr>
        <w:t>𝑀</w:t>
      </w:r>
      <w:bookmarkEnd w:id="2"/>
    </w:p>
    <w:p w14:paraId="181545ED" w14:textId="4C310159" w:rsidR="00646EF4" w:rsidRPr="003A5BAA" w:rsidRDefault="00646EF4" w:rsidP="007C1DA9">
      <w:pPr>
        <w:pStyle w:val="Default"/>
        <w:spacing w:line="480" w:lineRule="auto"/>
        <w:rPr>
          <w:rFonts w:ascii="Cambria Math" w:hAnsi="Cambria Math" w:cs="Cambria Math"/>
          <w:color w:val="auto"/>
          <w:vertAlign w:val="subscript"/>
        </w:rPr>
      </w:pPr>
      <w:r w:rsidRPr="00CB218D">
        <w:rPr>
          <w:rFonts w:ascii="Cambria Math" w:hAnsi="Cambria Math" w:cs="Cambria Math"/>
          <w:i/>
          <w:iCs/>
          <w:color w:val="auto"/>
        </w:rPr>
        <w:t>CF</w:t>
      </w:r>
      <w:r w:rsidRPr="00CB218D">
        <w:rPr>
          <w:rFonts w:ascii="Cambria Math" w:hAnsi="Cambria Math" w:cs="Cambria Math"/>
          <w:i/>
          <w:iCs/>
          <w:color w:val="auto"/>
          <w:vertAlign w:val="subscript"/>
        </w:rPr>
        <w:t>23</w:t>
      </w:r>
      <w:r w:rsidRPr="003A5BAA">
        <w:rPr>
          <w:rFonts w:ascii="Cambria Math" w:hAnsi="Cambria Math" w:cs="Cambria Math"/>
          <w:color w:val="auto"/>
          <w:vertAlign w:val="subscript"/>
        </w:rPr>
        <w:t xml:space="preserve"> = </w:t>
      </w:r>
      <w:r w:rsidRPr="003A5BAA">
        <w:rPr>
          <w:color w:val="auto"/>
        </w:rPr>
        <w:t>$3981.116221</w:t>
      </w:r>
      <w:r w:rsidRPr="003A5BAA">
        <w:rPr>
          <w:rFonts w:ascii="Cambria Math" w:hAnsi="Cambria Math" w:cs="Cambria Math"/>
          <w:color w:val="auto"/>
        </w:rPr>
        <w:t>𝑀</w:t>
      </w:r>
      <w:r w:rsidRPr="003A5BAA">
        <w:rPr>
          <w:color w:val="auto"/>
        </w:rPr>
        <w:t>×1.0588=$4215.205855</w:t>
      </w:r>
      <w:r w:rsidRPr="003A5BAA">
        <w:rPr>
          <w:rFonts w:ascii="Cambria Math" w:hAnsi="Cambria Math" w:cs="Cambria Math"/>
          <w:color w:val="auto"/>
        </w:rPr>
        <w:t>𝑀</w:t>
      </w:r>
    </w:p>
    <w:p w14:paraId="04397918" w14:textId="18AAC122" w:rsidR="00646EF4" w:rsidRPr="003A5BAA" w:rsidRDefault="00646EF4" w:rsidP="007C1DA9">
      <w:pPr>
        <w:pStyle w:val="Default"/>
        <w:spacing w:line="480" w:lineRule="auto"/>
        <w:rPr>
          <w:color w:val="auto"/>
        </w:rPr>
      </w:pPr>
      <w:r w:rsidRPr="00CB218D">
        <w:rPr>
          <w:rFonts w:ascii="Cambria Math" w:hAnsi="Cambria Math" w:cs="Cambria Math"/>
          <w:i/>
          <w:iCs/>
          <w:color w:val="auto"/>
        </w:rPr>
        <w:t>CF</w:t>
      </w:r>
      <w:r w:rsidRPr="00CB218D">
        <w:rPr>
          <w:rFonts w:ascii="Cambria Math" w:hAnsi="Cambria Math" w:cs="Cambria Math"/>
          <w:i/>
          <w:iCs/>
          <w:color w:val="auto"/>
          <w:vertAlign w:val="subscript"/>
        </w:rPr>
        <w:t>24</w:t>
      </w:r>
      <w:r w:rsidRPr="003A5BAA">
        <w:rPr>
          <w:rFonts w:ascii="Cambria Math" w:hAnsi="Cambria Math" w:cs="Cambria Math"/>
          <w:color w:val="auto"/>
        </w:rPr>
        <w:t xml:space="preserve"> = </w:t>
      </w:r>
      <w:r w:rsidRPr="003A5BAA">
        <w:rPr>
          <w:color w:val="auto"/>
        </w:rPr>
        <w:t>$4215.205855</w:t>
      </w:r>
      <w:r w:rsidRPr="003A5BAA">
        <w:rPr>
          <w:rFonts w:ascii="Cambria Math" w:hAnsi="Cambria Math" w:cs="Cambria Math"/>
          <w:color w:val="auto"/>
        </w:rPr>
        <w:t>𝑀</w:t>
      </w:r>
      <w:r w:rsidRPr="003A5BAA">
        <w:rPr>
          <w:color w:val="auto"/>
        </w:rPr>
        <w:t>×1.0588=$4463.059959</w:t>
      </w:r>
      <w:r w:rsidRPr="003A5BAA">
        <w:rPr>
          <w:rFonts w:ascii="Cambria Math" w:hAnsi="Cambria Math" w:cs="Cambria Math"/>
          <w:color w:val="auto"/>
        </w:rPr>
        <w:t>𝑀</w:t>
      </w:r>
    </w:p>
    <w:p w14:paraId="70B3E9F2" w14:textId="77777777" w:rsidR="009579F8" w:rsidRDefault="00646EF4" w:rsidP="007C1DA9">
      <w:pPr>
        <w:pStyle w:val="Default"/>
        <w:spacing w:line="480" w:lineRule="auto"/>
        <w:rPr>
          <w:color w:val="auto"/>
        </w:rPr>
      </w:pPr>
      <w:r w:rsidRPr="003A5BAA">
        <w:rPr>
          <w:color w:val="auto"/>
        </w:rPr>
        <w:t>Nex</w:t>
      </w:r>
      <w:r w:rsidR="0043075D" w:rsidRPr="003A5BAA">
        <w:rPr>
          <w:color w:val="auto"/>
        </w:rPr>
        <w:t xml:space="preserve">t, the </w:t>
      </w:r>
      <w:r w:rsidR="007720D2">
        <w:rPr>
          <w:color w:val="auto"/>
        </w:rPr>
        <w:t>C</w:t>
      </w:r>
      <w:r w:rsidR="0043075D" w:rsidRPr="003A5BAA">
        <w:rPr>
          <w:color w:val="auto"/>
        </w:rPr>
        <w:t xml:space="preserve">onstant </w:t>
      </w:r>
      <w:r w:rsidR="007720D2">
        <w:rPr>
          <w:color w:val="auto"/>
        </w:rPr>
        <w:t>G</w:t>
      </w:r>
      <w:r w:rsidR="0043075D" w:rsidRPr="003A5BAA">
        <w:rPr>
          <w:color w:val="auto"/>
        </w:rPr>
        <w:t xml:space="preserve">rowth </w:t>
      </w:r>
      <w:r w:rsidR="007720D2">
        <w:rPr>
          <w:color w:val="auto"/>
        </w:rPr>
        <w:t>P</w:t>
      </w:r>
      <w:r w:rsidR="0043075D" w:rsidRPr="003A5BAA">
        <w:rPr>
          <w:color w:val="auto"/>
        </w:rPr>
        <w:t>erpetuity</w:t>
      </w:r>
      <w:r w:rsidR="00CB218D">
        <w:rPr>
          <w:color w:val="auto"/>
        </w:rPr>
        <w:t xml:space="preserve"> (</w:t>
      </w:r>
      <w:r w:rsidR="007C1DA9">
        <w:rPr>
          <w:color w:val="auto"/>
        </w:rPr>
        <w:t>CGP)</w:t>
      </w:r>
      <w:r w:rsidR="007720D2">
        <w:rPr>
          <w:color w:val="auto"/>
        </w:rPr>
        <w:t xml:space="preserve"> was </w:t>
      </w:r>
      <w:r w:rsidR="0043075D" w:rsidRPr="003A5BAA">
        <w:rPr>
          <w:color w:val="auto"/>
        </w:rPr>
        <w:t>c</w:t>
      </w:r>
      <w:r w:rsidR="007720D2">
        <w:rPr>
          <w:color w:val="auto"/>
        </w:rPr>
        <w:t>omputed</w:t>
      </w:r>
      <w:r w:rsidR="0043075D" w:rsidRPr="003A5BAA">
        <w:rPr>
          <w:color w:val="auto"/>
        </w:rPr>
        <w:t xml:space="preserve">. A </w:t>
      </w:r>
      <w:r w:rsidRPr="003A5BAA">
        <w:rPr>
          <w:color w:val="auto"/>
        </w:rPr>
        <w:t xml:space="preserve">reasonable </w:t>
      </w:r>
      <w:r w:rsidR="0043075D" w:rsidRPr="003A5BAA">
        <w:rPr>
          <w:color w:val="auto"/>
        </w:rPr>
        <w:t xml:space="preserve">growth </w:t>
      </w:r>
      <w:r w:rsidRPr="003A5BAA">
        <w:rPr>
          <w:color w:val="auto"/>
        </w:rPr>
        <w:t xml:space="preserve">rate </w:t>
      </w:r>
      <w:r w:rsidR="0043075D" w:rsidRPr="003A5BAA">
        <w:rPr>
          <w:color w:val="auto"/>
        </w:rPr>
        <w:t xml:space="preserve">of </w:t>
      </w:r>
      <w:r w:rsidR="00C62DE5">
        <w:rPr>
          <w:rStyle w:val="FootnoteReference"/>
          <w:color w:val="auto"/>
        </w:rPr>
        <w:footnoteReference w:id="8"/>
      </w:r>
      <w:r w:rsidRPr="003A5BAA">
        <w:rPr>
          <w:color w:val="auto"/>
        </w:rPr>
        <w:t>1.6</w:t>
      </w:r>
      <w:r w:rsidR="0043075D" w:rsidRPr="003A5BAA">
        <w:rPr>
          <w:color w:val="auto"/>
        </w:rPr>
        <w:t xml:space="preserve">% is assumed after 5 years: </w:t>
      </w:r>
    </w:p>
    <w:p w14:paraId="33EE8F67" w14:textId="2416FD52" w:rsidR="0043075D" w:rsidRPr="003A5BAA" w:rsidRDefault="0043075D" w:rsidP="007C1DA9">
      <w:pPr>
        <w:pStyle w:val="Default"/>
        <w:spacing w:line="480" w:lineRule="auto"/>
        <w:rPr>
          <w:color w:val="auto"/>
        </w:rPr>
      </w:pPr>
      <w:r w:rsidRPr="003A5BAA">
        <w:rPr>
          <w:rFonts w:ascii="Cambria Math" w:hAnsi="Cambria Math" w:cs="Cambria Math"/>
          <w:color w:val="auto"/>
        </w:rPr>
        <w:t>𝐶𝐺𝑃</w:t>
      </w:r>
      <w:r w:rsidR="00646EF4" w:rsidRPr="003A5BAA">
        <w:rPr>
          <w:rFonts w:ascii="Cambria Math" w:hAnsi="Cambria Math" w:cs="Cambria Math"/>
          <w:color w:val="auto"/>
        </w:rPr>
        <w:t xml:space="preserve"> </w:t>
      </w:r>
      <w:r w:rsidRPr="003A5BAA">
        <w:rPr>
          <w:color w:val="auto"/>
        </w:rPr>
        <w:t>=</w:t>
      </w:r>
      <w:r w:rsidR="00646EF4" w:rsidRPr="003A5BAA">
        <w:rPr>
          <w:color w:val="auto"/>
        </w:rPr>
        <w:t xml:space="preserve"> </w:t>
      </w:r>
      <m:oMath>
        <m:f>
          <m:fPr>
            <m:ctrlPr>
              <w:rPr>
                <w:rFonts w:ascii="Cambria Math" w:hAnsi="Cambria Math" w:cs="Cambria Math"/>
                <w:i/>
                <w:color w:val="auto"/>
              </w:rPr>
            </m:ctrlPr>
          </m:fPr>
          <m:num>
            <m:r>
              <m:rPr>
                <m:sty m:val="p"/>
              </m:rPr>
              <w:rPr>
                <w:rFonts w:ascii="Cambria Math" w:hAnsi="Cambria Math"/>
                <w:color w:val="auto"/>
              </w:rPr>
              <m:t>$4463.059959</m:t>
            </m:r>
            <m:r>
              <m:rPr>
                <m:sty m:val="p"/>
              </m:rPr>
              <w:rPr>
                <w:rFonts w:ascii="Cambria Math" w:hAnsi="Cambria Math" w:cs="Cambria Math"/>
                <w:color w:val="auto"/>
              </w:rPr>
              <m:t>M</m:t>
            </m:r>
          </m:num>
          <m:den>
            <m:r>
              <m:rPr>
                <m:sty m:val="p"/>
              </m:rPr>
              <w:rPr>
                <w:rFonts w:ascii="Cambria Math" w:hAnsi="Cambria Math" w:cs="Cambria Math"/>
                <w:color w:val="auto"/>
              </w:rPr>
              <m:t>0.060670281</m:t>
            </m:r>
            <m:r>
              <m:rPr>
                <m:sty m:val="p"/>
              </m:rPr>
              <w:rPr>
                <w:rFonts w:ascii="Cambria Math" w:hAnsi="Cambria Math"/>
                <w:color w:val="auto"/>
              </w:rPr>
              <m:t>%-1.6%</m:t>
            </m:r>
          </m:den>
        </m:f>
      </m:oMath>
      <w:r w:rsidR="009579F8">
        <w:rPr>
          <w:rFonts w:ascii="Cambria Math" w:hAnsi="Cambria Math" w:cs="Cambria Math"/>
          <w:color w:val="auto"/>
        </w:rPr>
        <w:t xml:space="preserve"> </w:t>
      </w:r>
      <w:r w:rsidRPr="003A5BAA">
        <w:rPr>
          <w:color w:val="auto"/>
        </w:rPr>
        <w:t>=</w:t>
      </w:r>
      <w:r w:rsidR="00646EF4" w:rsidRPr="003A5BAA">
        <w:rPr>
          <w:color w:val="auto"/>
        </w:rPr>
        <w:t xml:space="preserve"> </w:t>
      </w:r>
      <w:r w:rsidRPr="003A5BAA">
        <w:rPr>
          <w:color w:val="auto"/>
        </w:rPr>
        <w:t>$</w:t>
      </w:r>
      <w:r w:rsidR="00704789">
        <w:rPr>
          <w:color w:val="auto"/>
        </w:rPr>
        <w:t>9991</w:t>
      </w:r>
      <w:r w:rsidR="007C1DA9">
        <w:rPr>
          <w:color w:val="auto"/>
        </w:rPr>
        <w:t>1</w:t>
      </w:r>
      <w:r w:rsidR="00704789">
        <w:rPr>
          <w:color w:val="auto"/>
        </w:rPr>
        <w:t>.16821</w:t>
      </w:r>
      <w:r w:rsidRPr="003A5BAA">
        <w:rPr>
          <w:rFonts w:ascii="Cambria Math" w:hAnsi="Cambria Math" w:cs="Cambria Math"/>
          <w:color w:val="auto"/>
        </w:rPr>
        <w:t>𝑀</w:t>
      </w:r>
    </w:p>
    <w:p w14:paraId="6200246E" w14:textId="2D076724" w:rsidR="0043075D" w:rsidRPr="0047516D" w:rsidRDefault="0043075D" w:rsidP="007C1DA9">
      <w:pPr>
        <w:pStyle w:val="Default"/>
        <w:spacing w:line="480" w:lineRule="auto"/>
        <w:rPr>
          <w:color w:val="auto"/>
        </w:rPr>
      </w:pPr>
      <w:r w:rsidRPr="003A5BAA">
        <w:rPr>
          <w:color w:val="auto"/>
        </w:rPr>
        <w:t xml:space="preserve">The adjusted cash flow for </w:t>
      </w:r>
      <w:r w:rsidR="008C02AD">
        <w:rPr>
          <w:color w:val="auto"/>
        </w:rPr>
        <w:t xml:space="preserve">the </w:t>
      </w:r>
      <w:r w:rsidRPr="003A5BAA">
        <w:rPr>
          <w:color w:val="auto"/>
        </w:rPr>
        <w:t>year 202</w:t>
      </w:r>
      <w:r w:rsidR="001F5D96">
        <w:rPr>
          <w:color w:val="auto"/>
        </w:rPr>
        <w:t>3</w:t>
      </w:r>
      <w:r w:rsidRPr="003A5BAA">
        <w:rPr>
          <w:color w:val="auto"/>
        </w:rPr>
        <w:t xml:space="preserve"> therefore sums up to </w:t>
      </w:r>
      <w:r w:rsidR="00646EF4" w:rsidRPr="0047516D">
        <w:rPr>
          <w:rFonts w:ascii="Cambria Math" w:hAnsi="Cambria Math" w:cs="Cambria Math"/>
          <w:color w:val="auto"/>
        </w:rPr>
        <w:t>CF</w:t>
      </w:r>
      <w:r w:rsidR="00646EF4" w:rsidRPr="0047516D">
        <w:rPr>
          <w:rFonts w:ascii="Cambria Math" w:hAnsi="Cambria Math" w:cs="Cambria Math"/>
          <w:color w:val="auto"/>
          <w:vertAlign w:val="subscript"/>
        </w:rPr>
        <w:t>23</w:t>
      </w:r>
      <w:r w:rsidRPr="0047516D">
        <w:rPr>
          <w:color w:val="auto"/>
        </w:rPr>
        <w:t>=$</w:t>
      </w:r>
      <w:r w:rsidR="00704789">
        <w:rPr>
          <w:color w:val="auto"/>
        </w:rPr>
        <w:t>99911.16821</w:t>
      </w:r>
      <w:r w:rsidRPr="0047516D">
        <w:rPr>
          <w:rFonts w:ascii="Cambria Math" w:hAnsi="Cambria Math" w:cs="Cambria Math"/>
          <w:color w:val="auto"/>
        </w:rPr>
        <w:t>𝑀</w:t>
      </w:r>
      <w:r w:rsidRPr="0047516D">
        <w:rPr>
          <w:color w:val="auto"/>
        </w:rPr>
        <w:t>+$</w:t>
      </w:r>
      <w:r w:rsidR="00646EF4" w:rsidRPr="0047516D">
        <w:rPr>
          <w:color w:val="auto"/>
        </w:rPr>
        <w:t>4215.</w:t>
      </w:r>
      <w:r w:rsidR="007C1DA9" w:rsidRPr="0047516D">
        <w:rPr>
          <w:color w:val="auto"/>
        </w:rPr>
        <w:t>205855</w:t>
      </w:r>
      <w:r w:rsidR="00646EF4" w:rsidRPr="0047516D">
        <w:rPr>
          <w:color w:val="auto"/>
        </w:rPr>
        <w:t>M</w:t>
      </w:r>
      <w:r w:rsidRPr="0047516D">
        <w:rPr>
          <w:color w:val="auto"/>
        </w:rPr>
        <w:t>=$</w:t>
      </w:r>
      <w:r w:rsidR="00704789">
        <w:rPr>
          <w:color w:val="auto"/>
        </w:rPr>
        <w:t>104126.3741</w:t>
      </w:r>
      <w:r w:rsidRPr="0047516D">
        <w:rPr>
          <w:rFonts w:ascii="Cambria Math" w:hAnsi="Cambria Math" w:cs="Cambria Math"/>
          <w:color w:val="auto"/>
        </w:rPr>
        <w:t>𝑀</w:t>
      </w:r>
      <w:r w:rsidRPr="0047516D">
        <w:rPr>
          <w:color w:val="auto"/>
        </w:rPr>
        <w:t>.</w:t>
      </w:r>
    </w:p>
    <w:p w14:paraId="0A0FDCC4" w14:textId="77777777" w:rsidR="007C1DA9" w:rsidRPr="0047516D" w:rsidRDefault="007C1DA9" w:rsidP="007C1DA9">
      <w:pPr>
        <w:pStyle w:val="Default"/>
        <w:spacing w:line="480" w:lineRule="auto"/>
        <w:rPr>
          <w:i/>
          <w:iCs/>
          <w:color w:val="auto"/>
        </w:rPr>
      </w:pPr>
    </w:p>
    <w:p w14:paraId="3A826AC6" w14:textId="374F3630" w:rsidR="0043075D" w:rsidRPr="004869D9" w:rsidRDefault="00E652D1" w:rsidP="007C1DA9">
      <w:pPr>
        <w:pStyle w:val="Default"/>
        <w:spacing w:line="480" w:lineRule="auto"/>
        <w:rPr>
          <w:b/>
          <w:bCs/>
          <w:color w:val="auto"/>
        </w:rPr>
      </w:pPr>
      <w:r>
        <w:rPr>
          <w:b/>
          <w:bCs/>
          <w:color w:val="auto"/>
        </w:rPr>
        <w:t xml:space="preserve">7.1 </w:t>
      </w:r>
      <w:r w:rsidR="00753EFF" w:rsidRPr="004869D9">
        <w:rPr>
          <w:b/>
          <w:bCs/>
          <w:color w:val="auto"/>
        </w:rPr>
        <w:t>Present Value</w:t>
      </w:r>
    </w:p>
    <w:p w14:paraId="68EF6EC3" w14:textId="77777777" w:rsidR="004869D9" w:rsidRDefault="007C1DA9" w:rsidP="007C1DA9">
      <w:pPr>
        <w:pStyle w:val="Default"/>
        <w:spacing w:line="480" w:lineRule="auto"/>
        <w:rPr>
          <w:color w:val="auto"/>
        </w:rPr>
      </w:pPr>
      <w:r w:rsidRPr="0047516D">
        <w:rPr>
          <w:color w:val="auto"/>
        </w:rPr>
        <w:t xml:space="preserve">To calculate the present value of the firm, the cashflows listed above are discounted using the WACC as the appropriate discount rate: </w:t>
      </w:r>
      <w:r w:rsidR="0043075D" w:rsidRPr="0047516D">
        <w:rPr>
          <w:color w:val="auto"/>
        </w:rPr>
        <w:t xml:space="preserve"> </w:t>
      </w:r>
    </w:p>
    <w:p w14:paraId="3CF8B0AB" w14:textId="28046FF6" w:rsidR="00F215C3" w:rsidRPr="00D603E2" w:rsidRDefault="0043075D" w:rsidP="007C1DA9">
      <w:pPr>
        <w:pStyle w:val="Default"/>
        <w:spacing w:line="480" w:lineRule="auto"/>
        <w:rPr>
          <w:rFonts w:ascii="Cambria Math" w:hAnsi="Cambria Math" w:cs="Cambria Math"/>
          <w:color w:val="auto"/>
        </w:rPr>
      </w:pPr>
      <w:r w:rsidRPr="0047516D">
        <w:rPr>
          <w:rFonts w:ascii="Cambria Math" w:hAnsi="Cambria Math" w:cs="Cambria Math"/>
          <w:color w:val="auto"/>
        </w:rPr>
        <w:t>𝑃𝑉</w:t>
      </w:r>
      <w:r w:rsidR="007C1DA9" w:rsidRPr="0047516D">
        <w:rPr>
          <w:rFonts w:ascii="Cambria Math" w:hAnsi="Cambria Math" w:cs="Cambria Math"/>
          <w:color w:val="auto"/>
        </w:rPr>
        <w:t>(Firm)=</w:t>
      </w:r>
      <w:r w:rsidR="004869D9">
        <w:rPr>
          <w:rFonts w:ascii="Cambria Math" w:hAnsi="Cambria Math" w:cs="Cambria Math"/>
          <w:color w:val="auto"/>
        </w:rPr>
        <w:t xml:space="preserve"> </w:t>
      </w:r>
      <m:oMath>
        <m:f>
          <m:fPr>
            <m:ctrlPr>
              <w:rPr>
                <w:rFonts w:ascii="Cambria Math" w:hAnsi="Cambria Math" w:cs="Cambria Math"/>
                <w:i/>
                <w:color w:val="auto"/>
              </w:rPr>
            </m:ctrlPr>
          </m:fPr>
          <m:num>
            <m:r>
              <m:rPr>
                <m:sty m:val="p"/>
              </m:rPr>
              <w:rPr>
                <w:rFonts w:ascii="Cambria Math" w:hAnsi="Cambria Math"/>
                <w:color w:val="auto"/>
              </w:rPr>
              <m:t>$3351.2152</m:t>
            </m:r>
            <m:r>
              <m:rPr>
                <m:sty m:val="p"/>
              </m:rPr>
              <w:rPr>
                <w:rFonts w:ascii="Cambria Math" w:hAnsi="Cambria Math" w:cs="Cambria Math"/>
                <w:color w:val="auto"/>
              </w:rPr>
              <m:t>M</m:t>
            </m:r>
          </m:num>
          <m:den>
            <m:r>
              <m:rPr>
                <m:sty m:val="p"/>
              </m:rPr>
              <w:rPr>
                <w:rFonts w:ascii="Cambria Math" w:hAnsi="Cambria Math"/>
                <w:color w:val="auto"/>
              </w:rPr>
              <m:t>1.060670281</m:t>
            </m:r>
          </m:den>
        </m:f>
      </m:oMath>
      <w:r w:rsidR="004869D9">
        <w:rPr>
          <w:rFonts w:ascii="Cambria Math" w:hAnsi="Cambria Math" w:cs="Cambria Math"/>
          <w:color w:val="auto"/>
        </w:rPr>
        <w:t xml:space="preserve"> </w:t>
      </w:r>
      <w:r w:rsidRPr="0047516D">
        <w:rPr>
          <w:color w:val="auto"/>
        </w:rPr>
        <w:t>+</w:t>
      </w:r>
      <w:r w:rsidR="004869D9">
        <w:rPr>
          <w:rFonts w:ascii="Cambria Math" w:hAnsi="Cambria Math" w:cs="Cambria Math"/>
          <w:color w:val="auto"/>
        </w:rPr>
        <w:t xml:space="preserve"> </w:t>
      </w:r>
      <m:oMath>
        <m:f>
          <m:fPr>
            <m:ctrlPr>
              <w:rPr>
                <w:rFonts w:ascii="Cambria Math" w:hAnsi="Cambria Math" w:cs="Cambria Math"/>
                <w:i/>
                <w:color w:val="auto"/>
              </w:rPr>
            </m:ctrlPr>
          </m:fPr>
          <m:num>
            <m:r>
              <m:rPr>
                <m:sty m:val="p"/>
              </m:rPr>
              <w:rPr>
                <w:rFonts w:ascii="Cambria Math" w:hAnsi="Cambria Math"/>
                <w:color w:val="auto"/>
              </w:rPr>
              <m:t>$3760.026654</m:t>
            </m:r>
            <m:r>
              <m:rPr>
                <m:sty m:val="p"/>
              </m:rPr>
              <w:rPr>
                <w:rFonts w:ascii="Cambria Math" w:hAnsi="Cambria Math" w:cs="Cambria Math"/>
                <w:color w:val="auto"/>
              </w:rPr>
              <m:t>M</m:t>
            </m:r>
          </m:num>
          <m:den>
            <m:sSup>
              <m:sSupPr>
                <m:ctrlPr>
                  <w:rPr>
                    <w:rFonts w:ascii="Cambria Math" w:hAnsi="Cambria Math"/>
                    <w:color w:val="auto"/>
                  </w:rPr>
                </m:ctrlPr>
              </m:sSupPr>
              <m:e>
                <m:r>
                  <m:rPr>
                    <m:sty m:val="p"/>
                  </m:rPr>
                  <w:rPr>
                    <w:rFonts w:ascii="Cambria Math" w:hAnsi="Cambria Math"/>
                    <w:color w:val="auto"/>
                  </w:rPr>
                  <m:t>1.060670281</m:t>
                </m:r>
              </m:e>
              <m:sup>
                <m:r>
                  <w:rPr>
                    <w:rFonts w:ascii="Cambria Math" w:hAnsi="Cambria Math"/>
                    <w:color w:val="auto"/>
                  </w:rPr>
                  <m:t>2</m:t>
                </m:r>
              </m:sup>
            </m:sSup>
          </m:den>
        </m:f>
      </m:oMath>
      <w:r w:rsidR="007C1DA9" w:rsidRPr="0047516D">
        <w:rPr>
          <w:color w:val="auto"/>
        </w:rPr>
        <w:t>+</w:t>
      </w:r>
      <w:r w:rsidR="004869D9">
        <w:rPr>
          <w:color w:val="auto"/>
        </w:rPr>
        <w:t xml:space="preserve"> </w:t>
      </w:r>
      <m:oMath>
        <m:f>
          <m:fPr>
            <m:ctrlPr>
              <w:rPr>
                <w:rFonts w:ascii="Cambria Math" w:hAnsi="Cambria Math" w:cs="Cambria Math"/>
                <w:i/>
                <w:color w:val="auto"/>
              </w:rPr>
            </m:ctrlPr>
          </m:fPr>
          <m:num>
            <m:r>
              <m:rPr>
                <m:sty m:val="p"/>
              </m:rPr>
              <w:rPr>
                <w:rFonts w:ascii="Cambria Math" w:hAnsi="Cambria Math"/>
                <w:color w:val="auto"/>
              </w:rPr>
              <m:t>$3981.116221</m:t>
            </m:r>
            <m:r>
              <m:rPr>
                <m:sty m:val="p"/>
              </m:rPr>
              <w:rPr>
                <w:rFonts w:ascii="Cambria Math" w:hAnsi="Cambria Math" w:cs="Cambria Math"/>
                <w:color w:val="auto"/>
              </w:rPr>
              <m:t>M</m:t>
            </m:r>
          </m:num>
          <m:den>
            <m:sSup>
              <m:sSupPr>
                <m:ctrlPr>
                  <w:rPr>
                    <w:rFonts w:ascii="Cambria Math" w:hAnsi="Cambria Math"/>
                    <w:color w:val="auto"/>
                  </w:rPr>
                </m:ctrlPr>
              </m:sSupPr>
              <m:e>
                <m:r>
                  <m:rPr>
                    <m:sty m:val="p"/>
                  </m:rPr>
                  <w:rPr>
                    <w:rFonts w:ascii="Cambria Math" w:hAnsi="Cambria Math"/>
                    <w:color w:val="auto"/>
                  </w:rPr>
                  <m:t>1.060670281</m:t>
                </m:r>
              </m:e>
              <m:sup>
                <m:r>
                  <w:rPr>
                    <w:rFonts w:ascii="Cambria Math" w:hAnsi="Cambria Math"/>
                    <w:color w:val="auto"/>
                  </w:rPr>
                  <m:t>3</m:t>
                </m:r>
              </m:sup>
            </m:sSup>
          </m:den>
        </m:f>
      </m:oMath>
      <w:r w:rsidRPr="0047516D">
        <w:rPr>
          <w:color w:val="auto"/>
        </w:rPr>
        <w:t>+</w:t>
      </w:r>
      <w:r w:rsidR="004869D9">
        <w:rPr>
          <w:color w:val="auto"/>
        </w:rPr>
        <w:t xml:space="preserve"> </w:t>
      </w:r>
      <w:r w:rsidR="004869D9" w:rsidRPr="0047516D">
        <w:rPr>
          <w:color w:val="auto"/>
        </w:rPr>
        <w:t>+</w:t>
      </w:r>
      <w:r w:rsidR="004869D9">
        <w:rPr>
          <w:color w:val="auto"/>
        </w:rPr>
        <w:t xml:space="preserve"> </w:t>
      </w:r>
      <m:oMath>
        <m:f>
          <m:fPr>
            <m:ctrlPr>
              <w:rPr>
                <w:rFonts w:ascii="Cambria Math" w:hAnsi="Cambria Math" w:cs="Cambria Math"/>
                <w:i/>
                <w:color w:val="auto"/>
              </w:rPr>
            </m:ctrlPr>
          </m:fPr>
          <m:num>
            <m:r>
              <m:rPr>
                <m:sty m:val="p"/>
              </m:rPr>
              <w:rPr>
                <w:rFonts w:ascii="Cambria Math" w:hAnsi="Cambria Math"/>
                <w:color w:val="auto"/>
              </w:rPr>
              <m:t>$104126.3741</m:t>
            </m:r>
            <m:r>
              <m:rPr>
                <m:sty m:val="p"/>
              </m:rPr>
              <w:rPr>
                <w:rFonts w:ascii="Cambria Math" w:hAnsi="Cambria Math" w:cs="Cambria Math"/>
                <w:color w:val="auto"/>
              </w:rPr>
              <m:t>M</m:t>
            </m:r>
          </m:num>
          <m:den>
            <m:sSup>
              <m:sSupPr>
                <m:ctrlPr>
                  <w:rPr>
                    <w:rFonts w:ascii="Cambria Math" w:hAnsi="Cambria Math"/>
                    <w:color w:val="auto"/>
                  </w:rPr>
                </m:ctrlPr>
              </m:sSupPr>
              <m:e>
                <m:r>
                  <m:rPr>
                    <m:sty m:val="p"/>
                  </m:rPr>
                  <w:rPr>
                    <w:rFonts w:ascii="Cambria Math" w:hAnsi="Cambria Math"/>
                    <w:color w:val="auto"/>
                  </w:rPr>
                  <m:t>1.060670281</m:t>
                </m:r>
              </m:e>
              <m:sup>
                <m:r>
                  <w:rPr>
                    <w:rFonts w:ascii="Cambria Math" w:hAnsi="Cambria Math"/>
                    <w:color w:val="auto"/>
                  </w:rPr>
                  <m:t>4</m:t>
                </m:r>
              </m:sup>
            </m:sSup>
          </m:den>
        </m:f>
      </m:oMath>
      <w:r w:rsidR="004869D9">
        <w:rPr>
          <w:color w:val="auto"/>
        </w:rPr>
        <w:t xml:space="preserve"> = </w:t>
      </w:r>
      <w:r w:rsidR="004869D9" w:rsidRPr="0047516D">
        <w:rPr>
          <w:color w:val="auto"/>
        </w:rPr>
        <w:t>$</w:t>
      </w:r>
      <w:r w:rsidR="00D033ED">
        <w:rPr>
          <w:color w:val="auto"/>
        </w:rPr>
        <w:t>92</w:t>
      </w:r>
      <w:r w:rsidR="00D90F33">
        <w:rPr>
          <w:color w:val="auto"/>
        </w:rPr>
        <w:t>296</w:t>
      </w:r>
      <w:r w:rsidR="00D033ED">
        <w:rPr>
          <w:color w:val="auto"/>
        </w:rPr>
        <w:t>.</w:t>
      </w:r>
      <w:r w:rsidR="00D90F33">
        <w:rPr>
          <w:color w:val="auto"/>
        </w:rPr>
        <w:t>11116</w:t>
      </w:r>
      <w:r w:rsidR="004869D9" w:rsidRPr="0047516D">
        <w:rPr>
          <w:rFonts w:ascii="Cambria Math" w:hAnsi="Cambria Math" w:cs="Cambria Math"/>
          <w:color w:val="auto"/>
        </w:rPr>
        <w:t>𝑀</w:t>
      </w:r>
      <w:r w:rsidR="004869D9">
        <w:rPr>
          <w:color w:val="auto"/>
        </w:rPr>
        <w:t xml:space="preserve"> </w:t>
      </w:r>
    </w:p>
    <w:p w14:paraId="6BDBD072" w14:textId="77777777" w:rsidR="00753EFF" w:rsidRDefault="00753EFF" w:rsidP="00753EFF">
      <w:pPr>
        <w:pStyle w:val="Default"/>
        <w:spacing w:line="480" w:lineRule="auto"/>
        <w:rPr>
          <w:b/>
          <w:bCs/>
          <w:color w:val="auto"/>
        </w:rPr>
      </w:pPr>
    </w:p>
    <w:p w14:paraId="4C46AD58" w14:textId="1B2270B6" w:rsidR="00753EFF" w:rsidRPr="00513135" w:rsidRDefault="00753EFF" w:rsidP="00753EFF">
      <w:pPr>
        <w:pStyle w:val="Default"/>
        <w:spacing w:line="480" w:lineRule="auto"/>
        <w:rPr>
          <w:b/>
          <w:bCs/>
          <w:color w:val="auto"/>
        </w:rPr>
      </w:pPr>
      <w:r w:rsidRPr="00F90B99">
        <w:rPr>
          <w:b/>
          <w:bCs/>
          <w:color w:val="auto"/>
        </w:rPr>
        <w:t>7.2</w:t>
      </w:r>
      <w:r>
        <w:rPr>
          <w:b/>
          <w:bCs/>
          <w:color w:val="auto"/>
        </w:rPr>
        <w:t xml:space="preserve"> </w:t>
      </w:r>
      <w:r w:rsidRPr="00513135">
        <w:rPr>
          <w:b/>
          <w:bCs/>
          <w:color w:val="auto"/>
        </w:rPr>
        <w:t>Estimated Share Price</w:t>
      </w:r>
    </w:p>
    <w:p w14:paraId="4E74E1E8" w14:textId="77777777" w:rsidR="00753EFF" w:rsidRPr="0047516D" w:rsidRDefault="00753EFF" w:rsidP="00753EFF">
      <w:pPr>
        <w:keepNext/>
        <w:keepLines/>
        <w:spacing w:after="0"/>
        <w:rPr>
          <w:rFonts w:ascii="Times New Roman" w:hAnsi="Times New Roman" w:cs="Times New Roman"/>
          <w:sz w:val="24"/>
          <w:szCs w:val="24"/>
        </w:rPr>
      </w:pPr>
      <w:r w:rsidRPr="0047516D">
        <w:rPr>
          <w:rFonts w:ascii="Times New Roman" w:hAnsi="Times New Roman" w:cs="Times New Roman"/>
          <w:sz w:val="24"/>
          <w:szCs w:val="24"/>
        </w:rPr>
        <w:t xml:space="preserve">The estimated share price is calculated by dividing the difference in the </w:t>
      </w:r>
      <w:r>
        <w:rPr>
          <w:rFonts w:ascii="Times New Roman" w:hAnsi="Times New Roman" w:cs="Times New Roman"/>
          <w:sz w:val="24"/>
          <w:szCs w:val="24"/>
        </w:rPr>
        <w:t>P</w:t>
      </w:r>
      <w:r w:rsidRPr="0047516D">
        <w:rPr>
          <w:rFonts w:ascii="Times New Roman" w:hAnsi="Times New Roman" w:cs="Times New Roman"/>
          <w:sz w:val="24"/>
          <w:szCs w:val="24"/>
        </w:rPr>
        <w:t xml:space="preserve">resent </w:t>
      </w:r>
      <w:r>
        <w:rPr>
          <w:rFonts w:ascii="Times New Roman" w:hAnsi="Times New Roman" w:cs="Times New Roman"/>
          <w:sz w:val="24"/>
          <w:szCs w:val="24"/>
        </w:rPr>
        <w:t>V</w:t>
      </w:r>
      <w:r w:rsidRPr="0047516D">
        <w:rPr>
          <w:rFonts w:ascii="Times New Roman" w:hAnsi="Times New Roman" w:cs="Times New Roman"/>
          <w:sz w:val="24"/>
          <w:szCs w:val="24"/>
        </w:rPr>
        <w:t xml:space="preserve">alue of the </w:t>
      </w:r>
      <w:r>
        <w:rPr>
          <w:rFonts w:ascii="Times New Roman" w:hAnsi="Times New Roman" w:cs="Times New Roman"/>
          <w:sz w:val="24"/>
          <w:szCs w:val="24"/>
        </w:rPr>
        <w:t>F</w:t>
      </w:r>
      <w:r w:rsidRPr="0047516D">
        <w:rPr>
          <w:rFonts w:ascii="Times New Roman" w:hAnsi="Times New Roman" w:cs="Times New Roman"/>
          <w:sz w:val="24"/>
          <w:szCs w:val="24"/>
        </w:rPr>
        <w:t xml:space="preserve">irm and the </w:t>
      </w:r>
      <w:r>
        <w:rPr>
          <w:rFonts w:ascii="Times New Roman" w:hAnsi="Times New Roman" w:cs="Times New Roman"/>
          <w:sz w:val="24"/>
          <w:szCs w:val="24"/>
        </w:rPr>
        <w:t>M</w:t>
      </w:r>
      <w:r w:rsidRPr="0047516D">
        <w:rPr>
          <w:rFonts w:ascii="Times New Roman" w:hAnsi="Times New Roman" w:cs="Times New Roman"/>
          <w:sz w:val="24"/>
          <w:szCs w:val="24"/>
        </w:rPr>
        <w:t xml:space="preserve">arket </w:t>
      </w:r>
      <w:r>
        <w:rPr>
          <w:rFonts w:ascii="Times New Roman" w:hAnsi="Times New Roman" w:cs="Times New Roman"/>
          <w:sz w:val="24"/>
          <w:szCs w:val="24"/>
        </w:rPr>
        <w:t>V</w:t>
      </w:r>
      <w:r w:rsidRPr="0047516D">
        <w:rPr>
          <w:rFonts w:ascii="Times New Roman" w:hAnsi="Times New Roman" w:cs="Times New Roman"/>
          <w:sz w:val="24"/>
          <w:szCs w:val="24"/>
        </w:rPr>
        <w:t xml:space="preserve">alue of </w:t>
      </w:r>
      <w:r>
        <w:rPr>
          <w:rFonts w:ascii="Times New Roman" w:hAnsi="Times New Roman" w:cs="Times New Roman"/>
          <w:sz w:val="24"/>
          <w:szCs w:val="24"/>
        </w:rPr>
        <w:t>D</w:t>
      </w:r>
      <w:r w:rsidRPr="0047516D">
        <w:rPr>
          <w:rFonts w:ascii="Times New Roman" w:hAnsi="Times New Roman" w:cs="Times New Roman"/>
          <w:sz w:val="24"/>
          <w:szCs w:val="24"/>
        </w:rPr>
        <w:t xml:space="preserve">ebt by the </w:t>
      </w:r>
      <w:r>
        <w:rPr>
          <w:rFonts w:ascii="Times New Roman" w:hAnsi="Times New Roman" w:cs="Times New Roman"/>
          <w:sz w:val="24"/>
          <w:szCs w:val="24"/>
        </w:rPr>
        <w:t>Total N</w:t>
      </w:r>
      <w:r w:rsidRPr="0047516D">
        <w:rPr>
          <w:rFonts w:ascii="Times New Roman" w:hAnsi="Times New Roman" w:cs="Times New Roman"/>
          <w:sz w:val="24"/>
          <w:szCs w:val="24"/>
        </w:rPr>
        <w:t xml:space="preserve">umber of </w:t>
      </w:r>
      <w:r>
        <w:rPr>
          <w:rFonts w:ascii="Times New Roman" w:hAnsi="Times New Roman" w:cs="Times New Roman"/>
          <w:sz w:val="24"/>
          <w:szCs w:val="24"/>
        </w:rPr>
        <w:t>S</w:t>
      </w:r>
      <w:r w:rsidRPr="0047516D">
        <w:rPr>
          <w:rFonts w:ascii="Times New Roman" w:hAnsi="Times New Roman" w:cs="Times New Roman"/>
          <w:sz w:val="24"/>
          <w:szCs w:val="24"/>
        </w:rPr>
        <w:t>hares</w:t>
      </w:r>
      <w:r>
        <w:rPr>
          <w:rFonts w:ascii="Times New Roman" w:hAnsi="Times New Roman" w:cs="Times New Roman"/>
          <w:sz w:val="24"/>
          <w:szCs w:val="24"/>
        </w:rPr>
        <w:t xml:space="preserve"> Outstanding</w:t>
      </w:r>
      <w:r w:rsidRPr="0047516D">
        <w:rPr>
          <w:rFonts w:ascii="Times New Roman" w:hAnsi="Times New Roman" w:cs="Times New Roman"/>
          <w:sz w:val="24"/>
          <w:szCs w:val="24"/>
        </w:rPr>
        <w:t xml:space="preserve">: </w:t>
      </w:r>
    </w:p>
    <w:p w14:paraId="750B726C" w14:textId="77777777" w:rsidR="00753EFF" w:rsidRPr="0047516D" w:rsidRDefault="00753EFF" w:rsidP="00753EFF">
      <w:pPr>
        <w:keepNext/>
        <w:keepLines/>
        <w:tabs>
          <w:tab w:val="right" w:pos="9026"/>
        </w:tabs>
        <w:spacing w:after="0"/>
        <w:rPr>
          <w:rFonts w:ascii="Times New Roman" w:hAnsi="Times New Roman" w:cs="Times New Roman"/>
          <w:sz w:val="24"/>
          <w:szCs w:val="24"/>
        </w:rPr>
      </w:pPr>
      <w:r w:rsidRPr="0047516D">
        <w:rPr>
          <w:rFonts w:ascii="Times New Roman" w:hAnsi="Times New Roman" w:cs="Times New Roman"/>
          <w:sz w:val="24"/>
          <w:szCs w:val="24"/>
        </w:rPr>
        <w:t>Estimated Share Price</w:t>
      </w:r>
      <w:r>
        <w:rPr>
          <w:rFonts w:ascii="Times New Roman" w:hAnsi="Times New Roman" w:cs="Times New Roman"/>
          <w:sz w:val="24"/>
          <w:szCs w:val="24"/>
        </w:rPr>
        <w:t xml:space="preserve"> </w:t>
      </w:r>
      <w:r w:rsidRPr="0047516D">
        <w:rPr>
          <w:rFonts w:ascii="Times New Roman" w:hAnsi="Times New Roman"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m:t>
            </m:r>
            <m:r>
              <m:rPr>
                <m:sty m:val="p"/>
              </m:rPr>
              <w:rPr>
                <w:rFonts w:ascii="Cambria Math" w:hAnsi="Cambria Math"/>
                <w:sz w:val="24"/>
                <w:szCs w:val="24"/>
              </w:rPr>
              <m:t>92296.11116</m:t>
            </m:r>
            <m:r>
              <m:rPr>
                <m:sty m:val="p"/>
              </m:rPr>
              <w:rPr>
                <w:rFonts w:ascii="Cambria Math" w:hAnsi="Cambria Math" w:cs="Cambria Math"/>
                <w:sz w:val="24"/>
                <w:szCs w:val="24"/>
              </w:rPr>
              <m:t>M</m:t>
            </m:r>
            <m:r>
              <m:rPr>
                <m:sty m:val="p"/>
              </m:rPr>
              <w:rPr>
                <w:rFonts w:ascii="Cambria Math" w:hAnsi="Cambria Math" w:cs="Times New Roman"/>
                <w:sz w:val="24"/>
                <w:szCs w:val="24"/>
              </w:rPr>
              <m:t>-$6823</m:t>
            </m:r>
            <m:r>
              <m:rPr>
                <m:sty m:val="p"/>
              </m:rPr>
              <w:rPr>
                <w:rFonts w:ascii="Cambria Math" w:hAnsi="Cambria Math" w:cs="Cambria Math"/>
                <w:sz w:val="24"/>
                <w:szCs w:val="24"/>
              </w:rPr>
              <m:t>M</m:t>
            </m:r>
            <m:r>
              <m:rPr>
                <m:sty m:val="p"/>
              </m:rPr>
              <w:rPr>
                <w:rFonts w:ascii="Cambria Math" w:hAnsi="Cambria Math" w:cs="Times New Roman"/>
                <w:sz w:val="24"/>
                <w:szCs w:val="24"/>
              </w:rPr>
              <m:t>)</m:t>
            </m:r>
          </m:num>
          <m:den>
            <m:r>
              <m:rPr>
                <m:sty m:val="p"/>
              </m:rPr>
              <w:rPr>
                <w:rFonts w:ascii="Cambria Math" w:hAnsi="Cambria Math" w:cs="Times New Roman"/>
                <w:sz w:val="24"/>
                <w:szCs w:val="24"/>
              </w:rPr>
              <m:t>441.58</m:t>
            </m:r>
            <m:r>
              <m:rPr>
                <m:sty m:val="p"/>
              </m:rPr>
              <w:rPr>
                <w:rFonts w:ascii="Cambria Math" w:hAnsi="Cambria Math" w:cs="Cambria Math"/>
                <w:sz w:val="24"/>
                <w:szCs w:val="24"/>
              </w:rPr>
              <m:t>M</m:t>
            </m:r>
          </m:den>
        </m:f>
        <m:r>
          <w:rPr>
            <w:rFonts w:ascii="Cambria Math" w:hAnsi="Cambria Math" w:cs="Times New Roman"/>
            <w:sz w:val="24"/>
            <w:szCs w:val="24"/>
          </w:rPr>
          <m:t xml:space="preserve"> </m:t>
        </m:r>
      </m:oMath>
      <w:r w:rsidRPr="0047516D">
        <w:rPr>
          <w:rFonts w:ascii="Times New Roman" w:hAnsi="Times New Roman" w:cs="Times New Roman"/>
          <w:sz w:val="24"/>
          <w:szCs w:val="24"/>
        </w:rPr>
        <w:t>=</w:t>
      </w:r>
      <w:r>
        <w:rPr>
          <w:rFonts w:ascii="Times New Roman" w:hAnsi="Times New Roman" w:cs="Times New Roman"/>
          <w:sz w:val="24"/>
          <w:szCs w:val="24"/>
        </w:rPr>
        <w:t xml:space="preserve"> </w:t>
      </w:r>
      <w:r w:rsidRPr="0047516D">
        <w:rPr>
          <w:rFonts w:ascii="Times New Roman" w:hAnsi="Times New Roman" w:cs="Times New Roman"/>
          <w:sz w:val="24"/>
          <w:szCs w:val="24"/>
        </w:rPr>
        <w:t>$1</w:t>
      </w:r>
      <w:r>
        <w:rPr>
          <w:rFonts w:ascii="Times New Roman" w:hAnsi="Times New Roman" w:cs="Times New Roman"/>
          <w:sz w:val="24"/>
          <w:szCs w:val="24"/>
        </w:rPr>
        <w:t>93.5620072M</w:t>
      </w:r>
      <w:r>
        <w:rPr>
          <w:rFonts w:ascii="Times New Roman" w:hAnsi="Times New Roman" w:cs="Times New Roman"/>
          <w:sz w:val="24"/>
          <w:szCs w:val="24"/>
        </w:rPr>
        <w:tab/>
      </w:r>
    </w:p>
    <w:p w14:paraId="53317DB6" w14:textId="77777777" w:rsidR="00753EFF" w:rsidRDefault="00753EFF" w:rsidP="00753EFF">
      <w:pPr>
        <w:pStyle w:val="Default"/>
        <w:spacing w:line="480" w:lineRule="auto"/>
        <w:rPr>
          <w:color w:val="auto"/>
        </w:rPr>
      </w:pPr>
    </w:p>
    <w:p w14:paraId="3E58286F" w14:textId="12331203" w:rsidR="00D603E2" w:rsidRPr="00753EFF" w:rsidRDefault="00D603E2" w:rsidP="007C1DA9">
      <w:pPr>
        <w:pStyle w:val="Default"/>
        <w:spacing w:line="480" w:lineRule="auto"/>
        <w:rPr>
          <w:color w:val="auto"/>
        </w:rPr>
      </w:pPr>
    </w:p>
    <w:p w14:paraId="4B9160A0" w14:textId="77777777" w:rsidR="00492FAF" w:rsidRDefault="00492FAF" w:rsidP="007C1DA9">
      <w:pPr>
        <w:pStyle w:val="Default"/>
        <w:spacing w:line="480" w:lineRule="auto"/>
        <w:rPr>
          <w:b/>
          <w:bCs/>
          <w:color w:val="auto"/>
        </w:rPr>
      </w:pPr>
    </w:p>
    <w:p w14:paraId="1B4977E6" w14:textId="30361721" w:rsidR="006D2321" w:rsidRPr="00985C8A" w:rsidRDefault="00492FAF" w:rsidP="00D603E2">
      <w:pPr>
        <w:pStyle w:val="Default"/>
        <w:spacing w:line="480" w:lineRule="auto"/>
        <w:rPr>
          <w:b/>
          <w:bCs/>
          <w:color w:val="auto"/>
        </w:rPr>
      </w:pPr>
      <w:r w:rsidRPr="00F90B99">
        <w:rPr>
          <w:b/>
          <w:bCs/>
          <w:color w:val="auto"/>
        </w:rPr>
        <w:lastRenderedPageBreak/>
        <w:t>8.0</w:t>
      </w:r>
      <w:r>
        <w:rPr>
          <w:color w:val="auto"/>
        </w:rPr>
        <w:t xml:space="preserve"> </w:t>
      </w:r>
      <w:r w:rsidR="00985C8A" w:rsidRPr="00985C8A">
        <w:rPr>
          <w:b/>
          <w:bCs/>
          <w:noProof/>
          <w:color w:val="auto"/>
        </w:rPr>
        <w:t>SENSITIVITY ANALYSIS</w:t>
      </w:r>
    </w:p>
    <w:p w14:paraId="52D04159" w14:textId="6FF0C24F" w:rsidR="003567FA" w:rsidRPr="006D2321" w:rsidRDefault="00F215C3" w:rsidP="006D2321">
      <w:pPr>
        <w:spacing w:before="100" w:beforeAutospacing="1" w:after="120"/>
        <w:jc w:val="both"/>
        <w:rPr>
          <w:rFonts w:ascii="Times New Roman" w:hAnsi="Times New Roman" w:cs="Times New Roman"/>
          <w:i/>
          <w:iCs/>
          <w:noProof/>
          <w:sz w:val="24"/>
          <w:szCs w:val="24"/>
        </w:rPr>
      </w:pPr>
      <w:r w:rsidRPr="0047516D">
        <w:rPr>
          <w:rFonts w:ascii="Times New Roman" w:hAnsi="Times New Roman" w:cs="Times New Roman"/>
          <w:sz w:val="24"/>
          <w:szCs w:val="24"/>
        </w:rPr>
        <w:t xml:space="preserve">We </w:t>
      </w:r>
      <w:r w:rsidR="00A235D7" w:rsidRPr="0047516D">
        <w:rPr>
          <w:rFonts w:ascii="Times New Roman" w:hAnsi="Times New Roman" w:cs="Times New Roman"/>
          <w:sz w:val="24"/>
          <w:szCs w:val="24"/>
        </w:rPr>
        <w:t xml:space="preserve">would now like to test what happens to the estimated share price when the market return and the assumed growth rate </w:t>
      </w:r>
      <w:r w:rsidRPr="0047516D">
        <w:rPr>
          <w:rFonts w:ascii="Times New Roman" w:hAnsi="Times New Roman" w:cs="Times New Roman"/>
          <w:sz w:val="24"/>
          <w:szCs w:val="24"/>
        </w:rPr>
        <w:t xml:space="preserve">are </w:t>
      </w:r>
      <w:r w:rsidR="00A235D7" w:rsidRPr="0047516D">
        <w:rPr>
          <w:rFonts w:ascii="Times New Roman" w:hAnsi="Times New Roman" w:cs="Times New Roman"/>
          <w:sz w:val="24"/>
          <w:szCs w:val="24"/>
        </w:rPr>
        <w:t xml:space="preserve">varied by running a sensitivity analysis. This helps </w:t>
      </w:r>
      <w:r w:rsidR="00185A47" w:rsidRPr="0047516D">
        <w:rPr>
          <w:rFonts w:ascii="Times New Roman" w:hAnsi="Times New Roman" w:cs="Times New Roman"/>
          <w:sz w:val="24"/>
          <w:szCs w:val="24"/>
        </w:rPr>
        <w:t xml:space="preserve">to give another perspective to the share price when the assumptions of the model are changed. Since Costco is a mature firm with a relatively steady market share and revenue, relatively low growth rates are assumed. Since terminal growth rates usually range between historical inflation rates of 2% and 3%, </w:t>
      </w:r>
      <w:r w:rsidR="00985C8A">
        <w:rPr>
          <w:rFonts w:ascii="Times New Roman" w:hAnsi="Times New Roman" w:cs="Times New Roman"/>
          <w:sz w:val="24"/>
          <w:szCs w:val="24"/>
        </w:rPr>
        <w:t xml:space="preserve">(Retrieved from </w:t>
      </w:r>
      <w:hyperlink r:id="rId28" w:history="1">
        <w:r w:rsidR="00985C8A" w:rsidRPr="005A6571">
          <w:rPr>
            <w:rStyle w:val="Hyperlink"/>
            <w:rFonts w:ascii="Times New Roman" w:hAnsi="Times New Roman" w:cs="Times New Roman"/>
            <w:b/>
            <w:bCs/>
            <w:i/>
            <w:iCs/>
            <w:sz w:val="24"/>
            <w:szCs w:val="24"/>
          </w:rPr>
          <w:t>https://www.divestopedia.com/definition/6598/terminal-growth-rate on April 23</w:t>
        </w:r>
      </w:hyperlink>
      <w:r w:rsidR="00985C8A">
        <w:rPr>
          <w:rFonts w:ascii="Times New Roman" w:hAnsi="Times New Roman" w:cs="Times New Roman"/>
          <w:sz w:val="24"/>
          <w:szCs w:val="24"/>
        </w:rPr>
        <w:t xml:space="preserve">, 2020) </w:t>
      </w:r>
      <w:r w:rsidR="00185A47" w:rsidRPr="0047516D">
        <w:rPr>
          <w:rFonts w:ascii="Times New Roman" w:hAnsi="Times New Roman" w:cs="Times New Roman"/>
          <w:sz w:val="24"/>
          <w:szCs w:val="24"/>
        </w:rPr>
        <w:t xml:space="preserve">we assumed </w:t>
      </w:r>
      <w:r w:rsidR="00985C8A">
        <w:rPr>
          <w:rFonts w:ascii="Times New Roman" w:hAnsi="Times New Roman" w:cs="Times New Roman"/>
          <w:sz w:val="24"/>
          <w:szCs w:val="24"/>
        </w:rPr>
        <w:t xml:space="preserve"> terminal growth rates of </w:t>
      </w:r>
      <w:r w:rsidR="00185A47" w:rsidRPr="0047516D">
        <w:rPr>
          <w:rFonts w:ascii="Times New Roman" w:hAnsi="Times New Roman" w:cs="Times New Roman"/>
          <w:sz w:val="24"/>
          <w:szCs w:val="24"/>
        </w:rPr>
        <w:t>2.5%</w:t>
      </w:r>
      <w:r w:rsidR="00922F72">
        <w:rPr>
          <w:rFonts w:ascii="Times New Roman" w:hAnsi="Times New Roman" w:cs="Times New Roman"/>
          <w:sz w:val="24"/>
          <w:szCs w:val="24"/>
        </w:rPr>
        <w:t xml:space="preserve"> and a much lower</w:t>
      </w:r>
      <w:r w:rsidR="00985C8A">
        <w:rPr>
          <w:rFonts w:ascii="Times New Roman" w:hAnsi="Times New Roman" w:cs="Times New Roman"/>
          <w:sz w:val="24"/>
          <w:szCs w:val="24"/>
        </w:rPr>
        <w:t xml:space="preserve"> </w:t>
      </w:r>
      <w:r w:rsidR="00922F72">
        <w:rPr>
          <w:rFonts w:ascii="Times New Roman" w:hAnsi="Times New Roman" w:cs="Times New Roman"/>
          <w:sz w:val="24"/>
          <w:szCs w:val="24"/>
        </w:rPr>
        <w:t xml:space="preserve">1.25%. We arrived at expected market returns </w:t>
      </w:r>
      <w:r w:rsidR="00855006">
        <w:rPr>
          <w:rFonts w:ascii="Times New Roman" w:hAnsi="Times New Roman" w:cs="Times New Roman"/>
          <w:sz w:val="24"/>
          <w:szCs w:val="24"/>
        </w:rPr>
        <w:t xml:space="preserve">of </w:t>
      </w:r>
      <w:r w:rsidR="00FD448C">
        <w:rPr>
          <w:rFonts w:ascii="Times New Roman" w:hAnsi="Times New Roman" w:cs="Times New Roman"/>
          <w:sz w:val="24"/>
          <w:szCs w:val="24"/>
        </w:rPr>
        <w:t>5.</w:t>
      </w:r>
      <w:r w:rsidR="00922F72">
        <w:rPr>
          <w:rFonts w:ascii="Times New Roman" w:hAnsi="Times New Roman" w:cs="Times New Roman"/>
          <w:sz w:val="24"/>
          <w:szCs w:val="24"/>
        </w:rPr>
        <w:t xml:space="preserve">5% and </w:t>
      </w:r>
      <w:r w:rsidR="00FD448C">
        <w:rPr>
          <w:rFonts w:ascii="Times New Roman" w:hAnsi="Times New Roman" w:cs="Times New Roman"/>
          <w:sz w:val="24"/>
          <w:szCs w:val="24"/>
        </w:rPr>
        <w:t>7.5</w:t>
      </w:r>
      <w:r w:rsidR="00922F72">
        <w:rPr>
          <w:rFonts w:ascii="Times New Roman" w:hAnsi="Times New Roman" w:cs="Times New Roman"/>
          <w:sz w:val="24"/>
          <w:szCs w:val="24"/>
        </w:rPr>
        <w:t xml:space="preserve">%, either side of the one calculated, </w:t>
      </w:r>
      <w:r w:rsidR="00FD448C">
        <w:rPr>
          <w:rFonts w:ascii="Times New Roman" w:hAnsi="Times New Roman" w:cs="Times New Roman"/>
          <w:sz w:val="24"/>
          <w:szCs w:val="24"/>
        </w:rPr>
        <w:t>6.8029455</w:t>
      </w:r>
      <w:r w:rsidR="00922F72">
        <w:rPr>
          <w:rFonts w:ascii="Times New Roman" w:hAnsi="Times New Roman" w:cs="Times New Roman"/>
          <w:sz w:val="24"/>
          <w:szCs w:val="24"/>
        </w:rPr>
        <w:t xml:space="preserve">%. This is to account </w:t>
      </w:r>
      <w:r w:rsidR="003567FA">
        <w:rPr>
          <w:rFonts w:ascii="Times New Roman" w:hAnsi="Times New Roman" w:cs="Times New Roman"/>
          <w:sz w:val="24"/>
          <w:szCs w:val="24"/>
        </w:rPr>
        <w:t xml:space="preserve">for the possibility </w:t>
      </w:r>
      <w:r w:rsidR="00855006">
        <w:rPr>
          <w:rFonts w:ascii="Times New Roman" w:hAnsi="Times New Roman" w:cs="Times New Roman"/>
          <w:sz w:val="24"/>
          <w:szCs w:val="24"/>
        </w:rPr>
        <w:t>of</w:t>
      </w:r>
      <w:r w:rsidR="003567FA">
        <w:rPr>
          <w:rFonts w:ascii="Times New Roman" w:hAnsi="Times New Roman" w:cs="Times New Roman"/>
          <w:sz w:val="24"/>
          <w:szCs w:val="24"/>
        </w:rPr>
        <w:t xml:space="preserve"> a </w:t>
      </w:r>
      <w:r w:rsidR="00DD2C02">
        <w:rPr>
          <w:rStyle w:val="FootnoteReference"/>
          <w:rFonts w:ascii="Times New Roman" w:hAnsi="Times New Roman" w:cs="Times New Roman"/>
          <w:sz w:val="24"/>
          <w:szCs w:val="24"/>
        </w:rPr>
        <w:footnoteReference w:id="9"/>
      </w:r>
      <w:r w:rsidR="003567FA">
        <w:rPr>
          <w:rFonts w:ascii="Times New Roman" w:hAnsi="Times New Roman" w:cs="Times New Roman"/>
          <w:sz w:val="24"/>
          <w:szCs w:val="24"/>
        </w:rPr>
        <w:t>b</w:t>
      </w:r>
      <w:r w:rsidR="00855006">
        <w:rPr>
          <w:rFonts w:ascii="Times New Roman" w:hAnsi="Times New Roman" w:cs="Times New Roman"/>
          <w:sz w:val="24"/>
          <w:szCs w:val="24"/>
        </w:rPr>
        <w:t>ear</w:t>
      </w:r>
      <w:r w:rsidR="003567FA">
        <w:rPr>
          <w:rFonts w:ascii="Times New Roman" w:hAnsi="Times New Roman" w:cs="Times New Roman"/>
          <w:sz w:val="24"/>
          <w:szCs w:val="24"/>
        </w:rPr>
        <w:t xml:space="preserve"> or </w:t>
      </w:r>
      <w:r w:rsidR="00DD2C02">
        <w:rPr>
          <w:rStyle w:val="FootnoteReference"/>
          <w:rFonts w:ascii="Times New Roman" w:hAnsi="Times New Roman" w:cs="Times New Roman"/>
          <w:sz w:val="24"/>
          <w:szCs w:val="24"/>
        </w:rPr>
        <w:footnoteReference w:id="10"/>
      </w:r>
      <w:r w:rsidR="003567FA">
        <w:rPr>
          <w:rFonts w:ascii="Times New Roman" w:hAnsi="Times New Roman" w:cs="Times New Roman"/>
          <w:sz w:val="24"/>
          <w:szCs w:val="24"/>
        </w:rPr>
        <w:t>b</w:t>
      </w:r>
      <w:r w:rsidR="00855006">
        <w:rPr>
          <w:rFonts w:ascii="Times New Roman" w:hAnsi="Times New Roman" w:cs="Times New Roman"/>
          <w:sz w:val="24"/>
          <w:szCs w:val="24"/>
        </w:rPr>
        <w:t>ull</w:t>
      </w:r>
      <w:r w:rsidR="003567FA">
        <w:rPr>
          <w:rFonts w:ascii="Times New Roman" w:hAnsi="Times New Roman" w:cs="Times New Roman"/>
          <w:sz w:val="24"/>
          <w:szCs w:val="24"/>
        </w:rPr>
        <w:t xml:space="preserve"> economy in the future. The results of the sensitivity analysis run are shown below:</w:t>
      </w:r>
    </w:p>
    <w:p w14:paraId="3834E06E" w14:textId="4C593C26" w:rsidR="006D2321" w:rsidRDefault="006D2321" w:rsidP="006D2321">
      <w:pPr>
        <w:pStyle w:val="Caption"/>
        <w:keepNext/>
      </w:pPr>
      <w:r>
        <w:t xml:space="preserve">Table </w:t>
      </w:r>
      <w:r w:rsidR="00E652D1">
        <w:t>4</w:t>
      </w:r>
      <w:r>
        <w:t>.  Sensitivity analysis by varying expected return and terminal growth rate</w:t>
      </w:r>
    </w:p>
    <w:bookmarkStart w:id="3" w:name="_MON_1649107914"/>
    <w:bookmarkEnd w:id="3"/>
    <w:p w14:paraId="3C8A0D3F" w14:textId="56A2092F" w:rsidR="00F87B5D" w:rsidRDefault="00492FAF" w:rsidP="00F215C3">
      <w:pPr>
        <w:spacing w:before="100" w:beforeAutospacing="1" w:after="120"/>
        <w:rPr>
          <w:rFonts w:ascii="Times New Roman" w:hAnsi="Times New Roman" w:cs="Times New Roman"/>
          <w:color w:val="FF0000"/>
          <w:sz w:val="24"/>
          <w:szCs w:val="24"/>
        </w:rPr>
      </w:pPr>
      <w:r>
        <w:rPr>
          <w:rFonts w:ascii="Times New Roman" w:hAnsi="Times New Roman" w:cs="Times New Roman"/>
          <w:color w:val="FF0000"/>
          <w:sz w:val="24"/>
          <w:szCs w:val="24"/>
        </w:rPr>
        <w:object w:dxaOrig="7084" w:dyaOrig="2049" w14:anchorId="4E2209D9">
          <v:shape id="_x0000_i1028" type="#_x0000_t75" style="width:432.75pt;height:133.5pt" o:ole="">
            <v:imagedata r:id="rId29" o:title=""/>
          </v:shape>
          <o:OLEObject Type="Embed" ProgID="Excel.Sheet.12" ShapeID="_x0000_i1028" DrawAspect="Content" ObjectID="_1649510792" r:id="rId30"/>
        </w:object>
      </w:r>
    </w:p>
    <w:p w14:paraId="76DA30E2" w14:textId="28D69181" w:rsidR="007C1DA9" w:rsidRPr="00E13EF3" w:rsidRDefault="0059222D" w:rsidP="00E13EF3">
      <w:pPr>
        <w:spacing w:before="100" w:beforeAutospacing="1" w:after="120"/>
        <w:jc w:val="both"/>
        <w:rPr>
          <w:rFonts w:ascii="Times New Roman" w:hAnsi="Times New Roman" w:cs="Times New Roman"/>
          <w:noProof/>
          <w:sz w:val="24"/>
          <w:szCs w:val="24"/>
        </w:rPr>
      </w:pPr>
      <w:r w:rsidRPr="00E13EF3">
        <w:rPr>
          <w:rFonts w:ascii="Times New Roman" w:hAnsi="Times New Roman" w:cs="Times New Roman"/>
          <w:sz w:val="24"/>
          <w:szCs w:val="24"/>
        </w:rPr>
        <w:t xml:space="preserve">There are a </w:t>
      </w:r>
      <w:r w:rsidR="00F215C3" w:rsidRPr="00E13EF3">
        <w:rPr>
          <w:rFonts w:ascii="Times New Roman" w:hAnsi="Times New Roman" w:cs="Times New Roman"/>
          <w:sz w:val="24"/>
          <w:szCs w:val="24"/>
        </w:rPr>
        <w:t xml:space="preserve">range of possible prices per share in the table based on different combinations of the two drivers. </w:t>
      </w:r>
      <w:r w:rsidR="00E23F19" w:rsidRPr="00E13EF3">
        <w:rPr>
          <w:rFonts w:ascii="Times New Roman" w:hAnsi="Times New Roman" w:cs="Times New Roman"/>
          <w:sz w:val="24"/>
          <w:szCs w:val="24"/>
        </w:rPr>
        <w:t>We consider the two most extreme case</w:t>
      </w:r>
      <w:r w:rsidR="00E13EF3" w:rsidRPr="00E13EF3">
        <w:rPr>
          <w:rFonts w:ascii="Times New Roman" w:hAnsi="Times New Roman" w:cs="Times New Roman"/>
          <w:sz w:val="24"/>
          <w:szCs w:val="24"/>
        </w:rPr>
        <w:t>s; firstly, when expected return is lowest</w:t>
      </w:r>
      <w:r w:rsidR="00FD448C">
        <w:rPr>
          <w:rFonts w:ascii="Times New Roman" w:hAnsi="Times New Roman" w:cs="Times New Roman"/>
          <w:sz w:val="24"/>
          <w:szCs w:val="24"/>
        </w:rPr>
        <w:t xml:space="preserve"> (5.5%)</w:t>
      </w:r>
      <w:r w:rsidR="00E13EF3" w:rsidRPr="00E13EF3">
        <w:rPr>
          <w:rFonts w:ascii="Times New Roman" w:hAnsi="Times New Roman" w:cs="Times New Roman"/>
          <w:sz w:val="24"/>
          <w:szCs w:val="24"/>
        </w:rPr>
        <w:t xml:space="preserve"> and terminal growth is </w:t>
      </w:r>
      <w:r w:rsidR="00FD448C">
        <w:rPr>
          <w:rFonts w:ascii="Times New Roman" w:hAnsi="Times New Roman" w:cs="Times New Roman"/>
          <w:sz w:val="24"/>
          <w:szCs w:val="24"/>
        </w:rPr>
        <w:t>2.5</w:t>
      </w:r>
      <w:r w:rsidR="00E13EF3" w:rsidRPr="00E13EF3">
        <w:rPr>
          <w:rFonts w:ascii="Times New Roman" w:hAnsi="Times New Roman" w:cs="Times New Roman"/>
          <w:sz w:val="24"/>
          <w:szCs w:val="24"/>
        </w:rPr>
        <w:t>%, the share price shoots up to $</w:t>
      </w:r>
      <w:r w:rsidR="00FD448C">
        <w:rPr>
          <w:rFonts w:ascii="Times New Roman" w:hAnsi="Times New Roman" w:cs="Times New Roman"/>
          <w:sz w:val="24"/>
          <w:szCs w:val="24"/>
        </w:rPr>
        <w:t>355.4076160</w:t>
      </w:r>
      <w:r w:rsidR="00E13EF3" w:rsidRPr="00E13EF3">
        <w:rPr>
          <w:rFonts w:ascii="Times New Roman" w:hAnsi="Times New Roman" w:cs="Times New Roman"/>
          <w:sz w:val="24"/>
          <w:szCs w:val="24"/>
        </w:rPr>
        <w:t xml:space="preserve">. On the face of it, we would recommend that the stock be </w:t>
      </w:r>
      <w:r w:rsidR="00FD448C">
        <w:rPr>
          <w:rFonts w:ascii="Times New Roman" w:hAnsi="Times New Roman" w:cs="Times New Roman"/>
          <w:sz w:val="24"/>
          <w:szCs w:val="24"/>
        </w:rPr>
        <w:t>bought, since it is under-priced</w:t>
      </w:r>
      <w:r w:rsidR="00E13EF3" w:rsidRPr="00E13EF3">
        <w:rPr>
          <w:rFonts w:ascii="Times New Roman" w:hAnsi="Times New Roman" w:cs="Times New Roman"/>
          <w:sz w:val="24"/>
          <w:szCs w:val="24"/>
        </w:rPr>
        <w:t xml:space="preserve">. Using the </w:t>
      </w:r>
      <w:r w:rsidR="00E13EF3" w:rsidRPr="00E13EF3">
        <w:rPr>
          <w:rFonts w:ascii="Times New Roman" w:hAnsi="Times New Roman" w:cs="Times New Roman"/>
          <w:sz w:val="24"/>
          <w:szCs w:val="24"/>
        </w:rPr>
        <w:lastRenderedPageBreak/>
        <w:t xml:space="preserve">40% rule, it is realised that the percent change between the share price of </w:t>
      </w:r>
      <w:r w:rsidR="003A28F9">
        <w:rPr>
          <w:rFonts w:ascii="Times New Roman" w:hAnsi="Times New Roman" w:cs="Times New Roman"/>
          <w:sz w:val="24"/>
          <w:szCs w:val="24"/>
        </w:rPr>
        <w:t>$</w:t>
      </w:r>
      <w:r w:rsidR="00E13EF3" w:rsidRPr="00E13EF3">
        <w:rPr>
          <w:rFonts w:ascii="Times New Roman" w:hAnsi="Times New Roman" w:cs="Times New Roman"/>
          <w:sz w:val="24"/>
          <w:szCs w:val="24"/>
        </w:rPr>
        <w:t>301.33 (As of April 22</w:t>
      </w:r>
      <w:r w:rsidR="00E13EF3">
        <w:rPr>
          <w:rFonts w:ascii="Times New Roman" w:hAnsi="Times New Roman" w:cs="Times New Roman"/>
          <w:sz w:val="24"/>
          <w:szCs w:val="24"/>
        </w:rPr>
        <w:t>, 2020</w:t>
      </w:r>
      <w:r w:rsidR="00E13EF3" w:rsidRPr="00E13EF3">
        <w:rPr>
          <w:rFonts w:ascii="Times New Roman" w:hAnsi="Times New Roman" w:cs="Times New Roman"/>
          <w:sz w:val="24"/>
          <w:szCs w:val="24"/>
        </w:rPr>
        <w:t xml:space="preserve">) and </w:t>
      </w:r>
      <w:r w:rsidR="003A28F9">
        <w:rPr>
          <w:rFonts w:ascii="Times New Roman" w:hAnsi="Times New Roman" w:cs="Times New Roman"/>
          <w:sz w:val="24"/>
          <w:szCs w:val="24"/>
        </w:rPr>
        <w:t>$</w:t>
      </w:r>
      <w:r w:rsidR="00FD448C">
        <w:rPr>
          <w:rFonts w:ascii="Times New Roman" w:hAnsi="Times New Roman" w:cs="Times New Roman"/>
          <w:sz w:val="24"/>
          <w:szCs w:val="24"/>
        </w:rPr>
        <w:t>355.4076160</w:t>
      </w:r>
      <w:r w:rsidR="00E13EF3" w:rsidRPr="00E13EF3">
        <w:rPr>
          <w:rFonts w:ascii="Times New Roman" w:hAnsi="Times New Roman" w:cs="Times New Roman"/>
          <w:sz w:val="24"/>
          <w:szCs w:val="24"/>
        </w:rPr>
        <w:t xml:space="preserve"> is </w:t>
      </w:r>
      <w:r w:rsidR="00FD448C">
        <w:rPr>
          <w:rFonts w:ascii="Times New Roman" w:hAnsi="Times New Roman" w:cs="Times New Roman"/>
          <w:sz w:val="24"/>
          <w:szCs w:val="24"/>
        </w:rPr>
        <w:t>17.94631%</w:t>
      </w:r>
      <w:r w:rsidR="00E13EF3" w:rsidRPr="00E13EF3">
        <w:rPr>
          <w:rFonts w:ascii="Times New Roman" w:hAnsi="Times New Roman" w:cs="Times New Roman"/>
          <w:sz w:val="24"/>
          <w:szCs w:val="24"/>
        </w:rPr>
        <w:t xml:space="preserve"> which is </w:t>
      </w:r>
      <w:r w:rsidR="00FD448C">
        <w:rPr>
          <w:rFonts w:ascii="Times New Roman" w:hAnsi="Times New Roman" w:cs="Times New Roman"/>
          <w:sz w:val="24"/>
          <w:szCs w:val="24"/>
        </w:rPr>
        <w:t>far less than 4</w:t>
      </w:r>
      <w:r w:rsidR="00E13EF3" w:rsidRPr="00E13EF3">
        <w:rPr>
          <w:rFonts w:ascii="Times New Roman" w:hAnsi="Times New Roman" w:cs="Times New Roman"/>
          <w:sz w:val="24"/>
          <w:szCs w:val="24"/>
        </w:rPr>
        <w:t xml:space="preserve">0%. This </w:t>
      </w:r>
      <w:r w:rsidR="00FD448C">
        <w:rPr>
          <w:rFonts w:ascii="Times New Roman" w:hAnsi="Times New Roman" w:cs="Times New Roman"/>
          <w:sz w:val="24"/>
          <w:szCs w:val="24"/>
        </w:rPr>
        <w:t>means instead of buying, it is better to hold stock and speculate for higher market prices.</w:t>
      </w:r>
      <w:r w:rsidR="00E13EF3" w:rsidRPr="00E13EF3">
        <w:rPr>
          <w:rFonts w:ascii="Times New Roman" w:hAnsi="Times New Roman" w:cs="Times New Roman"/>
          <w:sz w:val="24"/>
          <w:szCs w:val="24"/>
        </w:rPr>
        <w:t xml:space="preserve"> Moreover, at a growth rate of 1.25% and an expected return of </w:t>
      </w:r>
      <w:r w:rsidR="006E6204">
        <w:rPr>
          <w:rFonts w:ascii="Times New Roman" w:hAnsi="Times New Roman" w:cs="Times New Roman"/>
          <w:sz w:val="24"/>
          <w:szCs w:val="24"/>
        </w:rPr>
        <w:t>7</w:t>
      </w:r>
      <w:r w:rsidR="00E13EF3" w:rsidRPr="00E13EF3">
        <w:rPr>
          <w:rFonts w:ascii="Times New Roman" w:hAnsi="Times New Roman" w:cs="Times New Roman"/>
          <w:sz w:val="24"/>
          <w:szCs w:val="24"/>
        </w:rPr>
        <w:t xml:space="preserve">.55%, the share price is </w:t>
      </w:r>
      <w:r w:rsidR="003A28F9">
        <w:rPr>
          <w:rFonts w:ascii="Times New Roman" w:hAnsi="Times New Roman" w:cs="Times New Roman"/>
          <w:sz w:val="24"/>
          <w:szCs w:val="24"/>
        </w:rPr>
        <w:t>$</w:t>
      </w:r>
      <w:r w:rsidR="00E13EF3" w:rsidRPr="00E13EF3">
        <w:rPr>
          <w:rFonts w:ascii="Times New Roman" w:hAnsi="Times New Roman" w:cs="Times New Roman"/>
          <w:sz w:val="24"/>
          <w:szCs w:val="24"/>
        </w:rPr>
        <w:t>1</w:t>
      </w:r>
      <w:r w:rsidR="003E2F41">
        <w:rPr>
          <w:rFonts w:ascii="Times New Roman" w:hAnsi="Times New Roman" w:cs="Times New Roman"/>
          <w:sz w:val="24"/>
          <w:szCs w:val="24"/>
        </w:rPr>
        <w:t>58.6062673</w:t>
      </w:r>
      <w:r w:rsidR="00E13EF3" w:rsidRPr="00E13EF3">
        <w:rPr>
          <w:rFonts w:ascii="Times New Roman" w:hAnsi="Times New Roman" w:cs="Times New Roman"/>
          <w:sz w:val="24"/>
          <w:szCs w:val="24"/>
        </w:rPr>
        <w:t>, the lowest value in the sensitivity analysis</w:t>
      </w:r>
      <w:r w:rsidR="003E2F41">
        <w:rPr>
          <w:rFonts w:ascii="Times New Roman" w:hAnsi="Times New Roman" w:cs="Times New Roman"/>
          <w:sz w:val="24"/>
          <w:szCs w:val="24"/>
        </w:rPr>
        <w:t xml:space="preserve">. In this case, we would </w:t>
      </w:r>
      <w:r w:rsidR="00C478EA">
        <w:rPr>
          <w:rFonts w:ascii="Times New Roman" w:hAnsi="Times New Roman" w:cs="Times New Roman"/>
          <w:sz w:val="24"/>
          <w:szCs w:val="24"/>
        </w:rPr>
        <w:t>want</w:t>
      </w:r>
      <w:r w:rsidR="003E2F41">
        <w:rPr>
          <w:rFonts w:ascii="Times New Roman" w:hAnsi="Times New Roman" w:cs="Times New Roman"/>
          <w:sz w:val="24"/>
          <w:szCs w:val="24"/>
        </w:rPr>
        <w:t xml:space="preserve"> to sell. </w:t>
      </w:r>
      <w:r w:rsidR="00E13EF3" w:rsidRPr="00E13EF3">
        <w:rPr>
          <w:rFonts w:ascii="Times New Roman" w:hAnsi="Times New Roman" w:cs="Times New Roman"/>
          <w:sz w:val="24"/>
          <w:szCs w:val="24"/>
        </w:rPr>
        <w:t xml:space="preserve">Employing the 40% rule again, the percent change between the share price of </w:t>
      </w:r>
      <w:r w:rsidR="000D75D4">
        <w:rPr>
          <w:rFonts w:ascii="Times New Roman" w:hAnsi="Times New Roman" w:cs="Times New Roman"/>
          <w:sz w:val="24"/>
          <w:szCs w:val="24"/>
        </w:rPr>
        <w:t>$</w:t>
      </w:r>
      <w:r w:rsidR="00E13EF3" w:rsidRPr="00E13EF3">
        <w:rPr>
          <w:rFonts w:ascii="Times New Roman" w:hAnsi="Times New Roman" w:cs="Times New Roman"/>
          <w:sz w:val="24"/>
          <w:szCs w:val="24"/>
        </w:rPr>
        <w:t xml:space="preserve">301.33 (As of April 22) and </w:t>
      </w:r>
      <w:r w:rsidR="000D75D4">
        <w:rPr>
          <w:rFonts w:ascii="Times New Roman" w:hAnsi="Times New Roman" w:cs="Times New Roman"/>
          <w:sz w:val="24"/>
          <w:szCs w:val="24"/>
        </w:rPr>
        <w:t>$</w:t>
      </w:r>
      <w:r w:rsidR="00E13EF3" w:rsidRPr="00E13EF3">
        <w:rPr>
          <w:rFonts w:ascii="Times New Roman" w:hAnsi="Times New Roman" w:cs="Times New Roman"/>
          <w:sz w:val="24"/>
          <w:szCs w:val="24"/>
        </w:rPr>
        <w:t>1</w:t>
      </w:r>
      <w:r w:rsidR="003E2F41">
        <w:rPr>
          <w:rFonts w:ascii="Times New Roman" w:hAnsi="Times New Roman" w:cs="Times New Roman"/>
          <w:sz w:val="24"/>
          <w:szCs w:val="24"/>
        </w:rPr>
        <w:t>58.6062673</w:t>
      </w:r>
      <w:r w:rsidR="00E13EF3" w:rsidRPr="00E13EF3">
        <w:rPr>
          <w:rFonts w:ascii="Times New Roman" w:hAnsi="Times New Roman" w:cs="Times New Roman"/>
          <w:sz w:val="24"/>
          <w:szCs w:val="24"/>
        </w:rPr>
        <w:t xml:space="preserve"> is </w:t>
      </w:r>
      <w:r w:rsidR="003E2F41">
        <w:rPr>
          <w:rFonts w:ascii="Times New Roman" w:hAnsi="Times New Roman" w:cs="Times New Roman"/>
          <w:sz w:val="24"/>
          <w:szCs w:val="24"/>
        </w:rPr>
        <w:t>47.3645945%</w:t>
      </w:r>
      <w:r w:rsidR="00E13EF3" w:rsidRPr="00E13EF3">
        <w:rPr>
          <w:rFonts w:ascii="Times New Roman" w:hAnsi="Times New Roman" w:cs="Times New Roman"/>
          <w:sz w:val="24"/>
          <w:szCs w:val="24"/>
        </w:rPr>
        <w:t xml:space="preserve">, which is </w:t>
      </w:r>
      <w:r w:rsidR="003E2F41">
        <w:rPr>
          <w:rFonts w:ascii="Times New Roman" w:hAnsi="Times New Roman" w:cs="Times New Roman"/>
          <w:sz w:val="24"/>
          <w:szCs w:val="24"/>
        </w:rPr>
        <w:t>m</w:t>
      </w:r>
      <w:r w:rsidR="00E13EF3" w:rsidRPr="00E13EF3">
        <w:rPr>
          <w:rFonts w:ascii="Times New Roman" w:hAnsi="Times New Roman" w:cs="Times New Roman"/>
          <w:sz w:val="24"/>
          <w:szCs w:val="24"/>
        </w:rPr>
        <w:t xml:space="preserve">ore than 40%, so the </w:t>
      </w:r>
      <w:r w:rsidR="003E2F41">
        <w:rPr>
          <w:rFonts w:ascii="Times New Roman" w:hAnsi="Times New Roman" w:cs="Times New Roman"/>
          <w:sz w:val="24"/>
          <w:szCs w:val="24"/>
        </w:rPr>
        <w:t>‘</w:t>
      </w:r>
      <w:r w:rsidR="00E13EF3" w:rsidRPr="00E13EF3">
        <w:rPr>
          <w:rFonts w:ascii="Times New Roman" w:hAnsi="Times New Roman" w:cs="Times New Roman"/>
          <w:sz w:val="24"/>
          <w:szCs w:val="24"/>
        </w:rPr>
        <w:t xml:space="preserve">sell’ recommendation still holds. </w:t>
      </w:r>
      <w:r w:rsidR="00BC0043">
        <w:rPr>
          <w:rFonts w:ascii="Times New Roman" w:hAnsi="Times New Roman" w:cs="Times New Roman"/>
          <w:sz w:val="24"/>
          <w:szCs w:val="24"/>
        </w:rPr>
        <w:t xml:space="preserve">Between these two extremes, </w:t>
      </w:r>
      <w:r w:rsidR="003217F6">
        <w:rPr>
          <w:rFonts w:ascii="Times New Roman" w:hAnsi="Times New Roman" w:cs="Times New Roman"/>
          <w:sz w:val="24"/>
          <w:szCs w:val="24"/>
        </w:rPr>
        <w:t>most of</w:t>
      </w:r>
      <w:r w:rsidR="00BC0043">
        <w:rPr>
          <w:rFonts w:ascii="Times New Roman" w:hAnsi="Times New Roman" w:cs="Times New Roman"/>
          <w:sz w:val="24"/>
          <w:szCs w:val="24"/>
        </w:rPr>
        <w:t xml:space="preserve"> the share prices will recommend holding Costco stock, with $168.5751964 being the only one that leads us to conclude selling Costco stock.</w:t>
      </w:r>
    </w:p>
    <w:p w14:paraId="4833AE5F" w14:textId="77777777" w:rsidR="00E652D1" w:rsidRDefault="00E652D1" w:rsidP="007C1DA9">
      <w:pPr>
        <w:spacing w:before="100" w:beforeAutospacing="1" w:after="120"/>
        <w:rPr>
          <w:rFonts w:ascii="Times New Roman" w:hAnsi="Times New Roman" w:cs="Times New Roman"/>
          <w:b/>
          <w:bCs/>
          <w:noProof/>
          <w:sz w:val="24"/>
          <w:szCs w:val="24"/>
        </w:rPr>
      </w:pPr>
    </w:p>
    <w:p w14:paraId="25BD0DA9" w14:textId="77777777" w:rsidR="00E652D1" w:rsidRDefault="00E652D1" w:rsidP="007C1DA9">
      <w:pPr>
        <w:spacing w:before="100" w:beforeAutospacing="1" w:after="120"/>
        <w:rPr>
          <w:rFonts w:ascii="Times New Roman" w:hAnsi="Times New Roman" w:cs="Times New Roman"/>
          <w:b/>
          <w:bCs/>
          <w:noProof/>
          <w:sz w:val="24"/>
          <w:szCs w:val="24"/>
        </w:rPr>
      </w:pPr>
    </w:p>
    <w:p w14:paraId="04B9AD61" w14:textId="77777777" w:rsidR="00E652D1" w:rsidRDefault="00E652D1" w:rsidP="007C1DA9">
      <w:pPr>
        <w:spacing w:before="100" w:beforeAutospacing="1" w:after="120"/>
        <w:rPr>
          <w:rFonts w:ascii="Times New Roman" w:hAnsi="Times New Roman" w:cs="Times New Roman"/>
          <w:b/>
          <w:bCs/>
          <w:noProof/>
          <w:sz w:val="24"/>
          <w:szCs w:val="24"/>
        </w:rPr>
      </w:pPr>
    </w:p>
    <w:p w14:paraId="5C90BDFD" w14:textId="77777777" w:rsidR="00E652D1" w:rsidRDefault="00E652D1" w:rsidP="007C1DA9">
      <w:pPr>
        <w:spacing w:before="100" w:beforeAutospacing="1" w:after="120"/>
        <w:rPr>
          <w:rFonts w:ascii="Times New Roman" w:hAnsi="Times New Roman" w:cs="Times New Roman"/>
          <w:b/>
          <w:bCs/>
          <w:noProof/>
          <w:sz w:val="24"/>
          <w:szCs w:val="24"/>
        </w:rPr>
      </w:pPr>
    </w:p>
    <w:p w14:paraId="11D97201" w14:textId="77777777" w:rsidR="00E652D1" w:rsidRDefault="00E652D1" w:rsidP="007C1DA9">
      <w:pPr>
        <w:spacing w:before="100" w:beforeAutospacing="1" w:after="120"/>
        <w:rPr>
          <w:rFonts w:ascii="Times New Roman" w:hAnsi="Times New Roman" w:cs="Times New Roman"/>
          <w:b/>
          <w:bCs/>
          <w:noProof/>
          <w:sz w:val="24"/>
          <w:szCs w:val="24"/>
        </w:rPr>
      </w:pPr>
    </w:p>
    <w:p w14:paraId="70D5CD94" w14:textId="77777777" w:rsidR="00E652D1" w:rsidRDefault="00E652D1" w:rsidP="007C1DA9">
      <w:pPr>
        <w:spacing w:before="100" w:beforeAutospacing="1" w:after="120"/>
        <w:rPr>
          <w:rFonts w:ascii="Times New Roman" w:hAnsi="Times New Roman" w:cs="Times New Roman"/>
          <w:b/>
          <w:bCs/>
          <w:noProof/>
          <w:sz w:val="24"/>
          <w:szCs w:val="24"/>
        </w:rPr>
      </w:pPr>
    </w:p>
    <w:p w14:paraId="10B382E1" w14:textId="77777777" w:rsidR="00E652D1" w:rsidRDefault="00E652D1" w:rsidP="007C1DA9">
      <w:pPr>
        <w:spacing w:before="100" w:beforeAutospacing="1" w:after="120"/>
        <w:rPr>
          <w:rFonts w:ascii="Times New Roman" w:hAnsi="Times New Roman" w:cs="Times New Roman"/>
          <w:b/>
          <w:bCs/>
          <w:noProof/>
          <w:sz w:val="24"/>
          <w:szCs w:val="24"/>
        </w:rPr>
      </w:pPr>
    </w:p>
    <w:p w14:paraId="013A9B18" w14:textId="77777777" w:rsidR="00E652D1" w:rsidRDefault="00E652D1" w:rsidP="007C1DA9">
      <w:pPr>
        <w:spacing w:before="100" w:beforeAutospacing="1" w:after="120"/>
        <w:rPr>
          <w:rFonts w:ascii="Times New Roman" w:hAnsi="Times New Roman" w:cs="Times New Roman"/>
          <w:b/>
          <w:bCs/>
          <w:noProof/>
          <w:sz w:val="24"/>
          <w:szCs w:val="24"/>
        </w:rPr>
      </w:pPr>
    </w:p>
    <w:p w14:paraId="3DD9E665" w14:textId="77777777" w:rsidR="00E652D1" w:rsidRDefault="00E652D1" w:rsidP="007C1DA9">
      <w:pPr>
        <w:spacing w:before="100" w:beforeAutospacing="1" w:after="120"/>
        <w:rPr>
          <w:rFonts w:ascii="Times New Roman" w:hAnsi="Times New Roman" w:cs="Times New Roman"/>
          <w:b/>
          <w:bCs/>
          <w:noProof/>
          <w:sz w:val="24"/>
          <w:szCs w:val="24"/>
        </w:rPr>
      </w:pPr>
    </w:p>
    <w:p w14:paraId="2480561D" w14:textId="77777777" w:rsidR="00E652D1" w:rsidRDefault="00E652D1" w:rsidP="007C1DA9">
      <w:pPr>
        <w:spacing w:before="100" w:beforeAutospacing="1" w:after="120"/>
        <w:rPr>
          <w:rFonts w:ascii="Times New Roman" w:hAnsi="Times New Roman" w:cs="Times New Roman"/>
          <w:b/>
          <w:bCs/>
          <w:noProof/>
          <w:sz w:val="24"/>
          <w:szCs w:val="24"/>
        </w:rPr>
      </w:pPr>
    </w:p>
    <w:p w14:paraId="0F2D6E61" w14:textId="77777777" w:rsidR="00E652D1" w:rsidRDefault="00E652D1" w:rsidP="007C1DA9">
      <w:pPr>
        <w:spacing w:before="100" w:beforeAutospacing="1" w:after="120"/>
        <w:rPr>
          <w:rFonts w:ascii="Times New Roman" w:hAnsi="Times New Roman" w:cs="Times New Roman"/>
          <w:b/>
          <w:bCs/>
          <w:noProof/>
          <w:sz w:val="24"/>
          <w:szCs w:val="24"/>
        </w:rPr>
      </w:pPr>
    </w:p>
    <w:p w14:paraId="3D1D53EF" w14:textId="5CF0388F" w:rsidR="007E5C1C" w:rsidRPr="007E5C1C" w:rsidRDefault="007E5C1C" w:rsidP="007C1DA9">
      <w:pPr>
        <w:spacing w:before="100" w:beforeAutospacing="1" w:after="120"/>
        <w:rPr>
          <w:rFonts w:ascii="Times New Roman" w:hAnsi="Times New Roman" w:cs="Times New Roman"/>
          <w:b/>
          <w:bCs/>
          <w:noProof/>
          <w:sz w:val="24"/>
          <w:szCs w:val="24"/>
        </w:rPr>
      </w:pPr>
      <w:r w:rsidRPr="007E5C1C">
        <w:rPr>
          <w:rFonts w:ascii="Times New Roman" w:hAnsi="Times New Roman" w:cs="Times New Roman"/>
          <w:b/>
          <w:bCs/>
          <w:noProof/>
          <w:sz w:val="24"/>
          <w:szCs w:val="24"/>
        </w:rPr>
        <w:lastRenderedPageBreak/>
        <w:t>References</w:t>
      </w:r>
    </w:p>
    <w:p w14:paraId="436BC34B" w14:textId="53D95EF6" w:rsidR="007E5C1C" w:rsidRPr="00E652D1" w:rsidRDefault="00946863" w:rsidP="00E652D1">
      <w:pPr>
        <w:spacing w:before="100" w:beforeAutospacing="1" w:after="120" w:line="360" w:lineRule="auto"/>
        <w:rPr>
          <w:rFonts w:ascii="Times New Roman" w:hAnsi="Times New Roman" w:cs="Times New Roman"/>
          <w:noProof/>
          <w:sz w:val="24"/>
          <w:szCs w:val="24"/>
        </w:rPr>
      </w:pPr>
      <w:r w:rsidRPr="00E652D1">
        <w:rPr>
          <w:rFonts w:ascii="Times New Roman" w:hAnsi="Times New Roman" w:cs="Times New Roman"/>
          <w:noProof/>
          <w:sz w:val="24"/>
          <w:szCs w:val="24"/>
        </w:rPr>
        <w:t>Costco. (n.d.). In Wikipedia. Retrieved from</w:t>
      </w:r>
      <w:r w:rsidR="003217F6" w:rsidRPr="00E652D1">
        <w:rPr>
          <w:rFonts w:ascii="Times New Roman" w:hAnsi="Times New Roman" w:cs="Times New Roman"/>
          <w:noProof/>
          <w:sz w:val="24"/>
          <w:szCs w:val="24"/>
        </w:rPr>
        <w:t xml:space="preserve"> </w:t>
      </w:r>
      <w:r w:rsidR="003217F6" w:rsidRPr="00E652D1">
        <w:rPr>
          <w:rFonts w:ascii="Times New Roman" w:hAnsi="Times New Roman" w:cs="Times New Roman"/>
          <w:i/>
          <w:iCs/>
          <w:noProof/>
          <w:sz w:val="24"/>
          <w:szCs w:val="24"/>
        </w:rPr>
        <w:t>https://en.wikipedia.org/wiki/Costco</w:t>
      </w:r>
      <w:r w:rsidRPr="00E652D1">
        <w:rPr>
          <w:rFonts w:ascii="Times New Roman" w:hAnsi="Times New Roman" w:cs="Times New Roman"/>
          <w:noProof/>
          <w:sz w:val="24"/>
          <w:szCs w:val="24"/>
        </w:rPr>
        <w:t xml:space="preserve"> </w:t>
      </w:r>
      <w:r w:rsidR="003217F6" w:rsidRPr="00E652D1">
        <w:rPr>
          <w:rFonts w:ascii="Times New Roman" w:hAnsi="Times New Roman" w:cs="Times New Roman"/>
          <w:noProof/>
          <w:sz w:val="24"/>
          <w:szCs w:val="24"/>
        </w:rPr>
        <w:t>on March 20, 2019.</w:t>
      </w:r>
    </w:p>
    <w:p w14:paraId="551CF389" w14:textId="4DB8F657" w:rsidR="003217F6" w:rsidRPr="00E652D1" w:rsidRDefault="003217F6" w:rsidP="00E652D1">
      <w:pPr>
        <w:spacing w:before="100" w:beforeAutospacing="1" w:after="120" w:line="360" w:lineRule="auto"/>
        <w:rPr>
          <w:rFonts w:ascii="Times New Roman" w:hAnsi="Times New Roman" w:cs="Times New Roman"/>
          <w:noProof/>
          <w:sz w:val="24"/>
          <w:szCs w:val="24"/>
        </w:rPr>
      </w:pPr>
      <w:r w:rsidRPr="00E652D1">
        <w:rPr>
          <w:rFonts w:ascii="Times New Roman" w:hAnsi="Times New Roman" w:cs="Times New Roman"/>
          <w:noProof/>
          <w:sz w:val="24"/>
          <w:szCs w:val="24"/>
        </w:rPr>
        <w:t xml:space="preserve">Costco Jobs (n.d.). Retrieved from </w:t>
      </w:r>
      <w:hyperlink r:id="rId31" w:history="1">
        <w:r w:rsidRPr="00E652D1">
          <w:rPr>
            <w:rStyle w:val="Hyperlink"/>
            <w:rFonts w:ascii="Times New Roman" w:hAnsi="Times New Roman" w:cs="Times New Roman"/>
            <w:i/>
            <w:iCs/>
            <w:noProof/>
            <w:sz w:val="24"/>
            <w:szCs w:val="24"/>
          </w:rPr>
          <w:t>https://www.costco.com/about.html</w:t>
        </w:r>
      </w:hyperlink>
      <w:r w:rsidRPr="00E652D1">
        <w:rPr>
          <w:rFonts w:ascii="Times New Roman" w:hAnsi="Times New Roman" w:cs="Times New Roman"/>
          <w:i/>
          <w:iCs/>
          <w:noProof/>
          <w:sz w:val="24"/>
          <w:szCs w:val="24"/>
        </w:rPr>
        <w:t xml:space="preserve"> </w:t>
      </w:r>
      <w:r w:rsidRPr="00E652D1">
        <w:rPr>
          <w:rFonts w:ascii="Times New Roman" w:hAnsi="Times New Roman" w:cs="Times New Roman"/>
          <w:noProof/>
          <w:sz w:val="24"/>
          <w:szCs w:val="24"/>
        </w:rPr>
        <w:t>on March 15, 2020.</w:t>
      </w:r>
    </w:p>
    <w:p w14:paraId="4966C187" w14:textId="3F6E7DDB" w:rsidR="003217F6" w:rsidRPr="00E652D1" w:rsidRDefault="003217F6" w:rsidP="00E652D1">
      <w:pPr>
        <w:spacing w:before="100" w:beforeAutospacing="1" w:after="120" w:line="360" w:lineRule="auto"/>
        <w:rPr>
          <w:rFonts w:ascii="Times New Roman" w:hAnsi="Times New Roman" w:cs="Times New Roman"/>
          <w:i/>
          <w:iCs/>
          <w:noProof/>
          <w:sz w:val="24"/>
          <w:szCs w:val="24"/>
        </w:rPr>
      </w:pPr>
      <w:r w:rsidRPr="00E652D1">
        <w:rPr>
          <w:rFonts w:ascii="Times New Roman" w:hAnsi="Times New Roman" w:cs="Times New Roman"/>
          <w:noProof/>
          <w:sz w:val="24"/>
          <w:szCs w:val="24"/>
        </w:rPr>
        <w:t>(n.d.). Retrieved from</w:t>
      </w:r>
      <w:r w:rsidR="00E652D1">
        <w:rPr>
          <w:rFonts w:ascii="Times New Roman" w:hAnsi="Times New Roman" w:cs="Times New Roman"/>
          <w:noProof/>
          <w:sz w:val="24"/>
          <w:szCs w:val="24"/>
        </w:rPr>
        <w:t xml:space="preserve"> </w:t>
      </w:r>
      <w:hyperlink r:id="rId32" w:history="1">
        <w:r w:rsidR="00E652D1" w:rsidRPr="00BE53D3">
          <w:rPr>
            <w:rStyle w:val="Hyperlink"/>
            <w:rFonts w:ascii="Times New Roman" w:hAnsi="Times New Roman" w:cs="Times New Roman"/>
            <w:i/>
            <w:iCs/>
            <w:noProof/>
            <w:sz w:val="24"/>
            <w:szCs w:val="24"/>
          </w:rPr>
          <w:t>https://finance.yahoo.com/quote/%5EGSPC/history?period1=1574899200&amp;period2=1580515200&amp;interval=1d&amp;filter=history&amp;frequency=1d</w:t>
        </w:r>
      </w:hyperlink>
      <w:r w:rsidRPr="00E652D1">
        <w:rPr>
          <w:rFonts w:ascii="Times New Roman" w:hAnsi="Times New Roman" w:cs="Times New Roman"/>
          <w:noProof/>
          <w:sz w:val="24"/>
          <w:szCs w:val="24"/>
        </w:rPr>
        <w:t xml:space="preserve"> on April 20, 2020.</w:t>
      </w:r>
    </w:p>
    <w:p w14:paraId="53AFF076" w14:textId="51B7967D" w:rsidR="003217F6" w:rsidRPr="00E652D1" w:rsidRDefault="00626FFA" w:rsidP="00E652D1">
      <w:pPr>
        <w:spacing w:before="100" w:beforeAutospacing="1" w:after="120" w:line="360" w:lineRule="auto"/>
        <w:rPr>
          <w:rFonts w:ascii="Times New Roman" w:hAnsi="Times New Roman" w:cs="Times New Roman"/>
          <w:i/>
          <w:iCs/>
          <w:noProof/>
          <w:sz w:val="24"/>
          <w:szCs w:val="24"/>
        </w:rPr>
      </w:pPr>
      <w:r w:rsidRPr="00E652D1">
        <w:rPr>
          <w:rFonts w:ascii="Times New Roman" w:hAnsi="Times New Roman" w:cs="Times New Roman"/>
          <w:sz w:val="24"/>
          <w:szCs w:val="24"/>
        </w:rPr>
        <w:t xml:space="preserve">Terminal Growth Rate. </w:t>
      </w:r>
      <w:r w:rsidR="005A6571" w:rsidRPr="00E652D1">
        <w:rPr>
          <w:rFonts w:ascii="Times New Roman" w:hAnsi="Times New Roman" w:cs="Times New Roman"/>
          <w:sz w:val="24"/>
          <w:szCs w:val="24"/>
        </w:rPr>
        <w:t>(January 24, 2017). Retrieved from</w:t>
      </w:r>
      <w:r w:rsidRPr="00E652D1">
        <w:rPr>
          <w:rFonts w:ascii="Times New Roman" w:hAnsi="Times New Roman" w:cs="Times New Roman"/>
          <w:sz w:val="24"/>
          <w:szCs w:val="24"/>
        </w:rPr>
        <w:t xml:space="preserve"> </w:t>
      </w:r>
      <w:hyperlink r:id="rId33" w:history="1">
        <w:r w:rsidR="005A6571" w:rsidRPr="00E652D1">
          <w:rPr>
            <w:rStyle w:val="Hyperlink"/>
            <w:rFonts w:ascii="Times New Roman" w:hAnsi="Times New Roman" w:cs="Times New Roman"/>
            <w:i/>
            <w:iCs/>
            <w:sz w:val="24"/>
            <w:szCs w:val="24"/>
          </w:rPr>
          <w:t>https://www.divestopedia.com/definition/6598/terminal-growth-rate</w:t>
        </w:r>
        <w:r w:rsidR="005A6571" w:rsidRPr="00E652D1">
          <w:rPr>
            <w:rStyle w:val="Hyperlink"/>
            <w:rFonts w:ascii="Times New Roman" w:hAnsi="Times New Roman" w:cs="Times New Roman"/>
            <w:sz w:val="24"/>
            <w:szCs w:val="24"/>
          </w:rPr>
          <w:t xml:space="preserve"> on April 23</w:t>
        </w:r>
      </w:hyperlink>
      <w:r w:rsidRPr="00E652D1">
        <w:rPr>
          <w:rFonts w:ascii="Times New Roman" w:hAnsi="Times New Roman" w:cs="Times New Roman"/>
          <w:sz w:val="24"/>
          <w:szCs w:val="24"/>
        </w:rPr>
        <w:t>, 2020</w:t>
      </w:r>
      <w:r w:rsidR="005A6571" w:rsidRPr="00E652D1">
        <w:rPr>
          <w:rFonts w:ascii="Times New Roman" w:hAnsi="Times New Roman" w:cs="Times New Roman"/>
          <w:sz w:val="24"/>
          <w:szCs w:val="24"/>
        </w:rPr>
        <w:t>.</w:t>
      </w:r>
    </w:p>
    <w:p w14:paraId="0B152576" w14:textId="1A0ADF3D" w:rsidR="005A6571" w:rsidRPr="00E652D1" w:rsidRDefault="005A6571" w:rsidP="00E652D1">
      <w:pPr>
        <w:spacing w:before="100" w:beforeAutospacing="1" w:after="120" w:line="360" w:lineRule="auto"/>
        <w:rPr>
          <w:rStyle w:val="Hyperlink"/>
          <w:rFonts w:ascii="Times New Roman" w:hAnsi="Times New Roman" w:cs="Times New Roman"/>
          <w:i/>
          <w:iCs/>
          <w:noProof/>
          <w:color w:val="auto"/>
          <w:sz w:val="24"/>
          <w:szCs w:val="24"/>
          <w:u w:val="none"/>
        </w:rPr>
      </w:pPr>
      <w:r w:rsidRPr="00E652D1">
        <w:rPr>
          <w:rFonts w:ascii="Times New Roman" w:hAnsi="Times New Roman" w:cs="Times New Roman"/>
          <w:sz w:val="24"/>
          <w:szCs w:val="24"/>
        </w:rPr>
        <w:t xml:space="preserve">(n.d.). Retrieved from </w:t>
      </w:r>
      <w:hyperlink r:id="rId34" w:history="1">
        <w:r w:rsidRPr="00E652D1">
          <w:rPr>
            <w:rStyle w:val="Hyperlink"/>
            <w:rFonts w:ascii="Times New Roman" w:hAnsi="Times New Roman" w:cs="Times New Roman"/>
            <w:i/>
            <w:iCs/>
            <w:sz w:val="24"/>
            <w:szCs w:val="24"/>
          </w:rPr>
          <w:t>https://finance.yahoo.com/quote/COST/analysis?p=COST</w:t>
        </w:r>
      </w:hyperlink>
      <w:r w:rsidRPr="00E652D1">
        <w:rPr>
          <w:rStyle w:val="Hyperlink"/>
          <w:rFonts w:ascii="Times New Roman" w:hAnsi="Times New Roman" w:cs="Times New Roman"/>
          <w:i/>
          <w:iCs/>
          <w:sz w:val="24"/>
          <w:szCs w:val="24"/>
        </w:rPr>
        <w:t xml:space="preserve"> </w:t>
      </w:r>
      <w:r w:rsidR="004B5336" w:rsidRPr="00E652D1">
        <w:rPr>
          <w:rStyle w:val="Hyperlink"/>
          <w:rFonts w:ascii="Times New Roman" w:hAnsi="Times New Roman" w:cs="Times New Roman"/>
          <w:color w:val="auto"/>
          <w:sz w:val="24"/>
          <w:szCs w:val="24"/>
          <w:u w:val="none"/>
        </w:rPr>
        <w:t>o</w:t>
      </w:r>
      <w:r w:rsidRPr="00E652D1">
        <w:rPr>
          <w:rStyle w:val="Hyperlink"/>
          <w:rFonts w:ascii="Times New Roman" w:hAnsi="Times New Roman" w:cs="Times New Roman"/>
          <w:color w:val="auto"/>
          <w:sz w:val="24"/>
          <w:szCs w:val="24"/>
          <w:u w:val="none"/>
        </w:rPr>
        <w:t>n April</w:t>
      </w:r>
      <w:r w:rsidR="004B5336" w:rsidRPr="00E652D1">
        <w:rPr>
          <w:rStyle w:val="Hyperlink"/>
          <w:rFonts w:ascii="Times New Roman" w:hAnsi="Times New Roman" w:cs="Times New Roman"/>
          <w:color w:val="auto"/>
          <w:sz w:val="24"/>
          <w:szCs w:val="24"/>
          <w:u w:val="none"/>
        </w:rPr>
        <w:t xml:space="preserve"> 20, </w:t>
      </w:r>
      <w:r w:rsidRPr="00E652D1">
        <w:rPr>
          <w:rStyle w:val="Hyperlink"/>
          <w:rFonts w:ascii="Times New Roman" w:hAnsi="Times New Roman" w:cs="Times New Roman"/>
          <w:color w:val="auto"/>
          <w:sz w:val="24"/>
          <w:szCs w:val="24"/>
          <w:u w:val="none"/>
        </w:rPr>
        <w:t xml:space="preserve">2020. </w:t>
      </w:r>
      <w:r w:rsidRPr="00E652D1">
        <w:rPr>
          <w:rStyle w:val="Hyperlink"/>
          <w:rFonts w:ascii="Times New Roman" w:hAnsi="Times New Roman" w:cs="Times New Roman"/>
          <w:i/>
          <w:iCs/>
          <w:sz w:val="24"/>
          <w:szCs w:val="24"/>
        </w:rPr>
        <w:t xml:space="preserve"> </w:t>
      </w:r>
    </w:p>
    <w:p w14:paraId="088786AE" w14:textId="30098848" w:rsidR="004B5336" w:rsidRPr="00E652D1" w:rsidRDefault="004B5336" w:rsidP="00E652D1">
      <w:pPr>
        <w:spacing w:before="100" w:beforeAutospacing="1" w:after="120" w:line="360" w:lineRule="auto"/>
        <w:rPr>
          <w:rStyle w:val="Hyperlink"/>
          <w:rFonts w:ascii="Times New Roman" w:hAnsi="Times New Roman" w:cs="Times New Roman"/>
          <w:i/>
          <w:iCs/>
          <w:noProof/>
          <w:color w:val="auto"/>
          <w:sz w:val="24"/>
          <w:szCs w:val="24"/>
          <w:u w:val="none"/>
        </w:rPr>
      </w:pPr>
      <w:r w:rsidRPr="00E652D1">
        <w:rPr>
          <w:rFonts w:ascii="Times New Roman" w:hAnsi="Times New Roman" w:cs="Times New Roman"/>
          <w:sz w:val="24"/>
          <w:szCs w:val="24"/>
        </w:rPr>
        <w:t xml:space="preserve">(n.d.) Retrieved from </w:t>
      </w:r>
      <w:hyperlink r:id="rId35" w:history="1">
        <w:r w:rsidRPr="00E652D1">
          <w:rPr>
            <w:rStyle w:val="Hyperlink"/>
            <w:rFonts w:ascii="Times New Roman" w:hAnsi="Times New Roman" w:cs="Times New Roman"/>
            <w:i/>
            <w:iCs/>
            <w:sz w:val="24"/>
            <w:szCs w:val="24"/>
          </w:rPr>
          <w:t>https://ycharts.com/companies/COST/shares_outstanding</w:t>
        </w:r>
      </w:hyperlink>
      <w:r w:rsidRPr="00E652D1">
        <w:rPr>
          <w:rStyle w:val="Hyperlink"/>
          <w:rFonts w:ascii="Times New Roman" w:hAnsi="Times New Roman" w:cs="Times New Roman"/>
          <w:i/>
          <w:iCs/>
          <w:sz w:val="24"/>
          <w:szCs w:val="24"/>
        </w:rPr>
        <w:t xml:space="preserve">, </w:t>
      </w:r>
      <w:r w:rsidRPr="00E652D1">
        <w:rPr>
          <w:rStyle w:val="Hyperlink"/>
          <w:rFonts w:ascii="Times New Roman" w:hAnsi="Times New Roman" w:cs="Times New Roman"/>
          <w:color w:val="auto"/>
          <w:sz w:val="24"/>
          <w:szCs w:val="24"/>
          <w:u w:val="none"/>
        </w:rPr>
        <w:t>on April 2</w:t>
      </w:r>
      <w:r w:rsidR="00680326" w:rsidRPr="00E652D1">
        <w:rPr>
          <w:rStyle w:val="Hyperlink"/>
          <w:rFonts w:ascii="Times New Roman" w:hAnsi="Times New Roman" w:cs="Times New Roman"/>
          <w:color w:val="auto"/>
          <w:sz w:val="24"/>
          <w:szCs w:val="24"/>
          <w:u w:val="none"/>
        </w:rPr>
        <w:t>3</w:t>
      </w:r>
      <w:r w:rsidRPr="00E652D1">
        <w:rPr>
          <w:rStyle w:val="Hyperlink"/>
          <w:rFonts w:ascii="Times New Roman" w:hAnsi="Times New Roman" w:cs="Times New Roman"/>
          <w:color w:val="auto"/>
          <w:sz w:val="24"/>
          <w:szCs w:val="24"/>
          <w:u w:val="none"/>
        </w:rPr>
        <w:t>, 2020</w:t>
      </w:r>
      <w:r w:rsidR="00680326" w:rsidRPr="00E652D1">
        <w:rPr>
          <w:rStyle w:val="Hyperlink"/>
          <w:rFonts w:ascii="Times New Roman" w:hAnsi="Times New Roman" w:cs="Times New Roman"/>
          <w:color w:val="auto"/>
          <w:sz w:val="24"/>
          <w:szCs w:val="24"/>
          <w:u w:val="none"/>
        </w:rPr>
        <w:t>.</w:t>
      </w:r>
    </w:p>
    <w:p w14:paraId="78BE0686" w14:textId="46E423B0" w:rsidR="00DF3245" w:rsidRPr="00E652D1" w:rsidRDefault="00ED0B10" w:rsidP="00E652D1">
      <w:pPr>
        <w:spacing w:before="100" w:beforeAutospacing="1" w:after="120" w:line="360" w:lineRule="auto"/>
        <w:rPr>
          <w:rFonts w:ascii="Times New Roman" w:hAnsi="Times New Roman" w:cs="Times New Roman"/>
          <w:i/>
          <w:iCs/>
          <w:noProof/>
          <w:sz w:val="24"/>
          <w:szCs w:val="24"/>
        </w:rPr>
      </w:pPr>
      <w:r w:rsidRPr="00E652D1">
        <w:rPr>
          <w:rFonts w:ascii="Times New Roman" w:hAnsi="Times New Roman" w:cs="Times New Roman"/>
          <w:sz w:val="24"/>
          <w:szCs w:val="24"/>
        </w:rPr>
        <w:t xml:space="preserve">(n.d.) Retrieved from </w:t>
      </w:r>
      <w:hyperlink r:id="rId36" w:history="1">
        <w:r w:rsidRPr="00E652D1">
          <w:rPr>
            <w:rStyle w:val="Hyperlink"/>
            <w:rFonts w:ascii="Times New Roman" w:hAnsi="Times New Roman" w:cs="Times New Roman"/>
            <w:i/>
            <w:iCs/>
            <w:sz w:val="24"/>
            <w:szCs w:val="24"/>
          </w:rPr>
          <w:t xml:space="preserve">https://www.stock-analysis-on.net/NASDAQ/Company/Costco-Wholesale-Corp/Analysis/Debt </w:t>
        </w:r>
        <w:r w:rsidRPr="00E652D1">
          <w:rPr>
            <w:rStyle w:val="Hyperlink"/>
            <w:rFonts w:ascii="Times New Roman" w:hAnsi="Times New Roman" w:cs="Times New Roman"/>
            <w:color w:val="auto"/>
            <w:sz w:val="24"/>
            <w:szCs w:val="24"/>
            <w:u w:val="none"/>
          </w:rPr>
          <w:t>on March 31</w:t>
        </w:r>
      </w:hyperlink>
      <w:r w:rsidRPr="00E652D1">
        <w:rPr>
          <w:rFonts w:ascii="Times New Roman" w:hAnsi="Times New Roman" w:cs="Times New Roman"/>
          <w:sz w:val="24"/>
          <w:szCs w:val="24"/>
        </w:rPr>
        <w:t>, 2020.</w:t>
      </w:r>
    </w:p>
    <w:p w14:paraId="2FC1FA09" w14:textId="39DB4F18" w:rsidR="00751F08" w:rsidRPr="00E652D1" w:rsidRDefault="00751F08" w:rsidP="00E652D1">
      <w:pPr>
        <w:spacing w:before="100" w:beforeAutospacing="1" w:after="120" w:line="360" w:lineRule="auto"/>
        <w:rPr>
          <w:rFonts w:ascii="Times New Roman" w:hAnsi="Times New Roman" w:cs="Times New Roman"/>
          <w:i/>
          <w:iCs/>
          <w:noProof/>
          <w:sz w:val="24"/>
          <w:szCs w:val="24"/>
        </w:rPr>
      </w:pPr>
      <w:r w:rsidRPr="00E652D1">
        <w:rPr>
          <w:rFonts w:ascii="Times New Roman" w:hAnsi="Times New Roman" w:cs="Times New Roman"/>
          <w:sz w:val="24"/>
          <w:szCs w:val="24"/>
        </w:rPr>
        <w:t xml:space="preserve">(n.d.) Retrieved from </w:t>
      </w:r>
      <w:hyperlink r:id="rId37" w:history="1">
        <w:r w:rsidRPr="00E652D1">
          <w:rPr>
            <w:rStyle w:val="Hyperlink"/>
            <w:rFonts w:ascii="Times New Roman" w:hAnsi="Times New Roman" w:cs="Times New Roman"/>
            <w:i/>
            <w:iCs/>
            <w:sz w:val="24"/>
            <w:szCs w:val="24"/>
          </w:rPr>
          <w:t xml:space="preserve">https://www.macrotrends.net/2324/sp-500-historical-chart-data </w:t>
        </w:r>
        <w:r w:rsidRPr="00E652D1">
          <w:rPr>
            <w:rStyle w:val="Hyperlink"/>
            <w:rFonts w:ascii="Times New Roman" w:hAnsi="Times New Roman" w:cs="Times New Roman"/>
            <w:color w:val="auto"/>
            <w:sz w:val="24"/>
            <w:szCs w:val="24"/>
            <w:u w:val="none"/>
          </w:rPr>
          <w:t>on April 27</w:t>
        </w:r>
      </w:hyperlink>
      <w:r w:rsidRPr="00E652D1">
        <w:rPr>
          <w:rFonts w:ascii="Times New Roman" w:hAnsi="Times New Roman" w:cs="Times New Roman"/>
          <w:sz w:val="24"/>
          <w:szCs w:val="24"/>
        </w:rPr>
        <w:t>, 2020.</w:t>
      </w:r>
    </w:p>
    <w:p w14:paraId="2D76141A" w14:textId="7E267638" w:rsidR="00751F08" w:rsidRPr="00E652D1" w:rsidRDefault="00751F08" w:rsidP="00E652D1">
      <w:pPr>
        <w:spacing w:before="100" w:beforeAutospacing="1" w:after="120" w:line="360" w:lineRule="auto"/>
        <w:rPr>
          <w:rFonts w:ascii="Times New Roman" w:hAnsi="Times New Roman" w:cs="Times New Roman"/>
          <w:i/>
          <w:iCs/>
          <w:noProof/>
          <w:sz w:val="24"/>
          <w:szCs w:val="24"/>
        </w:rPr>
      </w:pPr>
      <w:r w:rsidRPr="00E652D1">
        <w:rPr>
          <w:rFonts w:ascii="Times New Roman" w:hAnsi="Times New Roman" w:cs="Times New Roman"/>
          <w:noProof/>
          <w:sz w:val="24"/>
          <w:szCs w:val="24"/>
        </w:rPr>
        <w:t>Is Costco Expensive Or Cheap After a -7% Move vs Walmart Corp</w:t>
      </w:r>
      <w:r w:rsidRPr="00E652D1">
        <w:rPr>
          <w:rFonts w:ascii="Times New Roman" w:hAnsi="Times New Roman" w:cs="Times New Roman"/>
          <w:noProof/>
          <w:sz w:val="24"/>
          <w:szCs w:val="24"/>
        </w:rPr>
        <w:tab/>
        <w:t xml:space="preserve">.? (n.d.). Retrieved from </w:t>
      </w:r>
      <w:hyperlink r:id="rId38" w:history="1">
        <w:r w:rsidRPr="00E652D1">
          <w:rPr>
            <w:rStyle w:val="Hyperlink"/>
            <w:rFonts w:ascii="Times New Roman" w:hAnsi="Times New Roman" w:cs="Times New Roman"/>
            <w:i/>
            <w:iCs/>
            <w:noProof/>
            <w:sz w:val="24"/>
            <w:szCs w:val="24"/>
          </w:rPr>
          <w:t>https://dashboards.trefis.com/data/companies/COST/no-login-required/v4zMUXQy/Is-Costco-Expensive-Or-Cheap-After-A-6-5-Move-vs-Wal-Mart-Corp-?fromforbesandarticle=trefis200402</w:t>
        </w:r>
      </w:hyperlink>
      <w:r w:rsidRPr="00E652D1">
        <w:rPr>
          <w:rFonts w:ascii="Times New Roman" w:hAnsi="Times New Roman" w:cs="Times New Roman"/>
          <w:noProof/>
          <w:sz w:val="24"/>
          <w:szCs w:val="24"/>
        </w:rPr>
        <w:t xml:space="preserve"> on March 13, 2020.</w:t>
      </w:r>
    </w:p>
    <w:p w14:paraId="01DED2E4" w14:textId="5C4D357D" w:rsidR="007E5C1C" w:rsidRPr="00E652D1" w:rsidRDefault="007E5C1C" w:rsidP="00E652D1">
      <w:pPr>
        <w:spacing w:before="100" w:beforeAutospacing="1" w:after="120" w:line="360" w:lineRule="auto"/>
        <w:rPr>
          <w:rFonts w:ascii="Times New Roman" w:hAnsi="Times New Roman" w:cs="Times New Roman"/>
          <w:i/>
          <w:iCs/>
          <w:noProof/>
          <w:color w:val="FF0000"/>
          <w:sz w:val="24"/>
          <w:szCs w:val="24"/>
        </w:rPr>
      </w:pPr>
    </w:p>
    <w:p w14:paraId="1909F340" w14:textId="2DC5ABE1" w:rsidR="007E5C1C" w:rsidRDefault="007E5C1C" w:rsidP="007C1DA9">
      <w:pPr>
        <w:spacing w:before="100" w:beforeAutospacing="1" w:after="120"/>
        <w:rPr>
          <w:rFonts w:ascii="Times New Roman" w:hAnsi="Times New Roman" w:cs="Times New Roman"/>
          <w:noProof/>
          <w:color w:val="FF0000"/>
          <w:sz w:val="24"/>
          <w:szCs w:val="24"/>
        </w:rPr>
      </w:pPr>
    </w:p>
    <w:p w14:paraId="790ADEBF" w14:textId="311048F6" w:rsidR="007E5C1C" w:rsidRDefault="007E5C1C" w:rsidP="007C1DA9">
      <w:pPr>
        <w:spacing w:before="100" w:beforeAutospacing="1" w:after="120"/>
        <w:rPr>
          <w:rFonts w:ascii="Times New Roman" w:hAnsi="Times New Roman" w:cs="Times New Roman"/>
          <w:noProof/>
          <w:color w:val="FF0000"/>
          <w:sz w:val="24"/>
          <w:szCs w:val="24"/>
        </w:rPr>
      </w:pPr>
    </w:p>
    <w:sectPr w:rsidR="007E5C1C">
      <w:headerReference w:type="default"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EA6CC" w14:textId="77777777" w:rsidR="000B0558" w:rsidRDefault="000B0558" w:rsidP="008E4486">
      <w:pPr>
        <w:spacing w:after="0" w:line="240" w:lineRule="auto"/>
      </w:pPr>
      <w:r>
        <w:separator/>
      </w:r>
    </w:p>
  </w:endnote>
  <w:endnote w:type="continuationSeparator" w:id="0">
    <w:p w14:paraId="451CCF45" w14:textId="77777777" w:rsidR="000B0558" w:rsidRDefault="000B0558" w:rsidP="008E4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9664545"/>
      <w:docPartObj>
        <w:docPartGallery w:val="Page Numbers (Bottom of Page)"/>
        <w:docPartUnique/>
      </w:docPartObj>
    </w:sdtPr>
    <w:sdtEndPr>
      <w:rPr>
        <w:noProof/>
      </w:rPr>
    </w:sdtEndPr>
    <w:sdtContent>
      <w:p w14:paraId="69D130E4" w14:textId="50E277D8" w:rsidR="00ED43F0" w:rsidRDefault="00ED43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77D3B" w14:textId="77777777" w:rsidR="00ED43F0" w:rsidRDefault="00ED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A0E2F" w14:textId="77777777" w:rsidR="000B0558" w:rsidRDefault="000B0558" w:rsidP="008E4486">
      <w:pPr>
        <w:spacing w:after="0" w:line="240" w:lineRule="auto"/>
      </w:pPr>
      <w:r>
        <w:separator/>
      </w:r>
    </w:p>
  </w:footnote>
  <w:footnote w:type="continuationSeparator" w:id="0">
    <w:p w14:paraId="62B8A623" w14:textId="77777777" w:rsidR="000B0558" w:rsidRDefault="000B0558" w:rsidP="008E4486">
      <w:pPr>
        <w:spacing w:after="0" w:line="240" w:lineRule="auto"/>
      </w:pPr>
      <w:r>
        <w:continuationSeparator/>
      </w:r>
    </w:p>
  </w:footnote>
  <w:footnote w:id="1">
    <w:p w14:paraId="53BCC061" w14:textId="77777777" w:rsidR="00CF2F74" w:rsidRPr="003022D5" w:rsidRDefault="00CF2F74" w:rsidP="000B1272">
      <w:pPr>
        <w:pStyle w:val="paragraph"/>
        <w:spacing w:after="0" w:afterAutospacing="0"/>
        <w:jc w:val="both"/>
        <w:textAlignment w:val="baseline"/>
        <w:rPr>
          <w:rStyle w:val="normaltextrun"/>
          <w:rFonts w:eastAsiaTheme="majorEastAsia"/>
          <w:sz w:val="22"/>
          <w:szCs w:val="22"/>
          <w:lang w:val="en-US"/>
        </w:rPr>
      </w:pPr>
      <w:r>
        <w:rPr>
          <w:rStyle w:val="FootnoteReference"/>
        </w:rPr>
        <w:footnoteRef/>
      </w:r>
      <w:r>
        <w:t xml:space="preserve"> </w:t>
      </w:r>
      <w:r w:rsidRPr="003022D5">
        <w:rPr>
          <w:rStyle w:val="normaltextrun"/>
          <w:rFonts w:eastAsiaTheme="majorEastAsia"/>
          <w:sz w:val="22"/>
          <w:szCs w:val="22"/>
          <w:lang w:val="en-US"/>
        </w:rPr>
        <w:t>Trading Range: This occurs when a security trades between consistently high and low prices for a long time. Top prices represent a point of price resistance, where it is advisable to sell the security and bottom price represent a position of support for the security, where it is more advisable to buy</w:t>
      </w:r>
    </w:p>
    <w:p w14:paraId="46F596D7" w14:textId="0B2D281A" w:rsidR="00CF2F74" w:rsidRDefault="00CF2F74">
      <w:pPr>
        <w:pStyle w:val="FootnoteText"/>
      </w:pPr>
    </w:p>
  </w:footnote>
  <w:footnote w:id="2">
    <w:p w14:paraId="7F9FA779" w14:textId="2ACABBFD" w:rsidR="00CF2F74" w:rsidRDefault="00CF2F74">
      <w:pPr>
        <w:pStyle w:val="FootnoteText"/>
      </w:pPr>
      <w:r>
        <w:rPr>
          <w:rStyle w:val="FootnoteReference"/>
        </w:rPr>
        <w:footnoteRef/>
      </w:r>
      <w:r>
        <w:t xml:space="preserve"> </w:t>
      </w:r>
      <w:r>
        <w:rPr>
          <w:rStyle w:val="normaltextrun"/>
          <w:rFonts w:eastAsiaTheme="majorEastAsia"/>
          <w:sz w:val="22"/>
          <w:szCs w:val="22"/>
          <w:lang w:val="en-US"/>
        </w:rPr>
        <w:t>W</w:t>
      </w:r>
      <w:r w:rsidRPr="003022D5">
        <w:rPr>
          <w:rStyle w:val="normaltextrun"/>
          <w:rFonts w:ascii="Times New Roman" w:hAnsi="Times New Roman" w:cs="Times New Roman"/>
          <w:sz w:val="22"/>
          <w:szCs w:val="22"/>
          <w:lang w:val="en-US"/>
        </w:rPr>
        <w:t>ith social media on the rise, it is essential that businesses capitalize on the opportunity to outshine their competitors on leading platforms</w:t>
      </w:r>
      <w:r>
        <w:rPr>
          <w:rStyle w:val="normaltextrun"/>
          <w:rFonts w:ascii="Times New Roman" w:hAnsi="Times New Roman" w:cs="Times New Roman"/>
          <w:sz w:val="22"/>
          <w:szCs w:val="22"/>
          <w:lang w:val="en-US"/>
        </w:rPr>
        <w:t xml:space="preserve"> so social media is an important factor to consider.</w:t>
      </w:r>
    </w:p>
  </w:footnote>
  <w:footnote w:id="3">
    <w:p w14:paraId="3F330FF0" w14:textId="617A6466" w:rsidR="00CF2F74" w:rsidRPr="0054196F" w:rsidRDefault="00CF2F74">
      <w:pPr>
        <w:pStyle w:val="FootnoteText"/>
        <w:rPr>
          <w:sz w:val="18"/>
          <w:szCs w:val="18"/>
        </w:rPr>
      </w:pPr>
      <w:r w:rsidRPr="0054196F">
        <w:rPr>
          <w:rStyle w:val="FootnoteReference"/>
          <w:sz w:val="18"/>
          <w:szCs w:val="18"/>
        </w:rPr>
        <w:footnoteRef/>
      </w:r>
      <w:r w:rsidRPr="0054196F">
        <w:rPr>
          <w:sz w:val="18"/>
          <w:szCs w:val="18"/>
        </w:rPr>
        <w:t xml:space="preserve"> </w:t>
      </w:r>
      <w:r w:rsidRPr="0054196F">
        <w:rPr>
          <w:rFonts w:ascii="Times New Roman" w:hAnsi="Times New Roman" w:cs="Times New Roman"/>
          <w:noProof/>
          <w:sz w:val="22"/>
          <w:szCs w:val="22"/>
        </w:rPr>
        <w:t>(293-43)/43 *100 = 581.3953488%.</w:t>
      </w:r>
    </w:p>
  </w:footnote>
  <w:footnote w:id="4">
    <w:p w14:paraId="6F1614C2" w14:textId="2DDFB1D7" w:rsidR="00CF2F74" w:rsidRPr="0054196F" w:rsidRDefault="00CF2F74">
      <w:pPr>
        <w:pStyle w:val="FootnoteText"/>
        <w:rPr>
          <w:sz w:val="18"/>
          <w:szCs w:val="18"/>
        </w:rPr>
      </w:pPr>
      <w:r w:rsidRPr="0054196F">
        <w:rPr>
          <w:rStyle w:val="FootnoteReference"/>
          <w:sz w:val="18"/>
          <w:szCs w:val="18"/>
        </w:rPr>
        <w:footnoteRef/>
      </w:r>
      <w:r w:rsidRPr="0054196F">
        <w:rPr>
          <w:sz w:val="18"/>
          <w:szCs w:val="18"/>
        </w:rPr>
        <w:t xml:space="preserve"> </w:t>
      </w:r>
      <w:r w:rsidRPr="0054196F">
        <w:rPr>
          <w:rFonts w:ascii="Times New Roman" w:hAnsi="Times New Roman" w:cs="Times New Roman"/>
          <w:noProof/>
          <w:sz w:val="22"/>
          <w:szCs w:val="22"/>
        </w:rPr>
        <w:t>(118-42)/42*100 = 180.952381%.</w:t>
      </w:r>
    </w:p>
  </w:footnote>
  <w:footnote w:id="5">
    <w:p w14:paraId="3A1E076F" w14:textId="684A0BF1" w:rsidR="00CF2F74" w:rsidRDefault="00CF2F74">
      <w:pPr>
        <w:pStyle w:val="FootnoteText"/>
      </w:pPr>
      <w:r w:rsidRPr="0054196F">
        <w:rPr>
          <w:rStyle w:val="FootnoteReference"/>
          <w:sz w:val="18"/>
          <w:szCs w:val="18"/>
        </w:rPr>
        <w:footnoteRef/>
      </w:r>
      <w:r w:rsidRPr="0054196F">
        <w:rPr>
          <w:sz w:val="18"/>
          <w:szCs w:val="18"/>
        </w:rPr>
        <w:t xml:space="preserve"> </w:t>
      </w:r>
      <w:r w:rsidRPr="0054196F">
        <w:rPr>
          <w:rFonts w:ascii="Times New Roman" w:hAnsi="Times New Roman" w:cs="Times New Roman"/>
          <w:noProof/>
          <w:sz w:val="22"/>
          <w:szCs w:val="22"/>
        </w:rPr>
        <w:t>5.8813953488/1.80952381 ~ 3.2</w:t>
      </w:r>
    </w:p>
  </w:footnote>
  <w:footnote w:id="6">
    <w:p w14:paraId="145AA1A7" w14:textId="02C4BF06" w:rsidR="00CF2F74" w:rsidRPr="00822D5B" w:rsidRDefault="00CF2F74">
      <w:pPr>
        <w:pStyle w:val="FootnoteText"/>
        <w:rPr>
          <w:rFonts w:ascii="Times New Roman" w:hAnsi="Times New Roman" w:cs="Times New Roman"/>
          <w:sz w:val="24"/>
          <w:szCs w:val="24"/>
        </w:rPr>
      </w:pPr>
      <w:r>
        <w:rPr>
          <w:rStyle w:val="FootnoteReference"/>
        </w:rPr>
        <w:footnoteRef/>
      </w:r>
      <w:r>
        <w:t xml:space="preserve"> </w:t>
      </w:r>
      <w:r>
        <w:rPr>
          <w:rFonts w:ascii="Times New Roman" w:hAnsi="Times New Roman" w:cs="Times New Roman"/>
          <w:sz w:val="24"/>
          <w:szCs w:val="24"/>
        </w:rPr>
        <w:t xml:space="preserve">The year 1965 was chosen to make the estimate for the expected return in the long run as accurate as possible. </w:t>
      </w:r>
    </w:p>
  </w:footnote>
  <w:footnote w:id="7">
    <w:p w14:paraId="6EBF3902" w14:textId="69E0947A" w:rsidR="00CF2F74" w:rsidRPr="00390629" w:rsidRDefault="00CF2F74">
      <w:pPr>
        <w:pStyle w:val="FootnoteText"/>
        <w:rPr>
          <w:rFonts w:ascii="Times New Roman" w:hAnsi="Times New Roman" w:cs="Times New Roman"/>
          <w:sz w:val="24"/>
          <w:szCs w:val="24"/>
        </w:rPr>
      </w:pPr>
      <w:r>
        <w:rPr>
          <w:rStyle w:val="FootnoteReference"/>
        </w:rPr>
        <w:footnoteRef/>
      </w:r>
      <w:r>
        <w:t xml:space="preserve"> </w:t>
      </w:r>
      <w:r>
        <w:rPr>
          <w:rFonts w:ascii="Times New Roman" w:hAnsi="Times New Roman" w:cs="Times New Roman"/>
          <w:sz w:val="24"/>
          <w:szCs w:val="24"/>
        </w:rPr>
        <w:t>N represents the difference between the years 1965 and 2020.</w:t>
      </w:r>
    </w:p>
  </w:footnote>
  <w:footnote w:id="8">
    <w:p w14:paraId="5C303A43" w14:textId="22FE16D6" w:rsidR="00CF2F74" w:rsidRPr="00C62DE5" w:rsidRDefault="00CF2F74">
      <w:pPr>
        <w:pStyle w:val="FootnoteText"/>
        <w:rPr>
          <w:rFonts w:ascii="Times New Roman" w:hAnsi="Times New Roman" w:cs="Times New Roman"/>
          <w:sz w:val="24"/>
          <w:szCs w:val="24"/>
        </w:rPr>
      </w:pPr>
      <w:r>
        <w:rPr>
          <w:rStyle w:val="FootnoteReference"/>
        </w:rPr>
        <w:footnoteRef/>
      </w:r>
      <w:r>
        <w:t xml:space="preserve"> </w:t>
      </w:r>
      <w:r>
        <w:rPr>
          <w:rFonts w:ascii="Times New Roman" w:hAnsi="Times New Roman" w:cs="Times New Roman"/>
          <w:sz w:val="24"/>
          <w:szCs w:val="24"/>
        </w:rPr>
        <w:t>We assume a constant growth rate according to the Dividend Discount Model</w:t>
      </w:r>
    </w:p>
  </w:footnote>
  <w:footnote w:id="9">
    <w:p w14:paraId="7D864C79" w14:textId="7F34E490" w:rsidR="00CF2F74" w:rsidRPr="00DD2C02" w:rsidRDefault="00CF2F74">
      <w:pPr>
        <w:pStyle w:val="FootnoteText"/>
        <w:rPr>
          <w:rFonts w:ascii="Times New Roman" w:hAnsi="Times New Roman" w:cs="Times New Roman"/>
        </w:rPr>
      </w:pPr>
      <w:r>
        <w:rPr>
          <w:rStyle w:val="FootnoteReference"/>
        </w:rPr>
        <w:footnoteRef/>
      </w:r>
      <w:r w:rsidRPr="00DD2C02">
        <w:rPr>
          <w:sz w:val="24"/>
          <w:szCs w:val="24"/>
        </w:rPr>
        <w:t xml:space="preserve"> </w:t>
      </w:r>
      <w:r w:rsidRPr="00DD2C02">
        <w:rPr>
          <w:rFonts w:ascii="Times New Roman" w:hAnsi="Times New Roman" w:cs="Times New Roman"/>
          <w:sz w:val="24"/>
          <w:szCs w:val="24"/>
        </w:rPr>
        <w:t>A bear economy occurs when the economy is in a recession and unemployment is high, or when inflation is rising quickly.</w:t>
      </w:r>
    </w:p>
  </w:footnote>
  <w:footnote w:id="10">
    <w:p w14:paraId="5402DE91" w14:textId="0524F87A" w:rsidR="00CF2F74" w:rsidRDefault="00CF2F74">
      <w:pPr>
        <w:pStyle w:val="FootnoteText"/>
      </w:pPr>
      <w:r>
        <w:rPr>
          <w:rStyle w:val="FootnoteReference"/>
        </w:rPr>
        <w:footnoteRef/>
      </w:r>
      <w:r>
        <w:t xml:space="preserve"> </w:t>
      </w:r>
      <w:r w:rsidRPr="00DD2C02">
        <w:rPr>
          <w:rFonts w:ascii="Times New Roman" w:hAnsi="Times New Roman" w:cs="Times New Roman"/>
          <w:sz w:val="24"/>
          <w:szCs w:val="24"/>
        </w:rPr>
        <w:t xml:space="preserve">A </w:t>
      </w:r>
      <w:r>
        <w:rPr>
          <w:rFonts w:ascii="Times New Roman" w:hAnsi="Times New Roman" w:cs="Times New Roman"/>
          <w:sz w:val="24"/>
          <w:szCs w:val="24"/>
        </w:rPr>
        <w:t>bull</w:t>
      </w:r>
      <w:r w:rsidRPr="00DD2C02">
        <w:rPr>
          <w:rFonts w:ascii="Times New Roman" w:hAnsi="Times New Roman" w:cs="Times New Roman"/>
          <w:sz w:val="24"/>
          <w:szCs w:val="24"/>
        </w:rPr>
        <w:t xml:space="preserve"> economy occurs when the economy is</w:t>
      </w:r>
      <w:r>
        <w:rPr>
          <w:rFonts w:ascii="Times New Roman" w:hAnsi="Times New Roman" w:cs="Times New Roman"/>
          <w:sz w:val="24"/>
          <w:szCs w:val="24"/>
        </w:rPr>
        <w:t xml:space="preserve"> strengthening or when the economy is already strong.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C54CF" w14:textId="05B5A84A" w:rsidR="00CF2F74" w:rsidRDefault="00CF2F74">
    <w:pPr>
      <w:pStyle w:val="Header"/>
    </w:pPr>
  </w:p>
  <w:p w14:paraId="2505C852" w14:textId="69E2B66C" w:rsidR="00CF2F74" w:rsidRDefault="00CF2F74">
    <w:pPr>
      <w:pStyle w:val="Header"/>
    </w:pPr>
  </w:p>
  <w:p w14:paraId="397D35C3" w14:textId="77777777" w:rsidR="00CF2F74" w:rsidRDefault="00CF2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15500"/>
    <w:multiLevelType w:val="hybridMultilevel"/>
    <w:tmpl w:val="3376A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83174"/>
    <w:multiLevelType w:val="hybridMultilevel"/>
    <w:tmpl w:val="D500DF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4574D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63935979"/>
    <w:multiLevelType w:val="hybridMultilevel"/>
    <w:tmpl w:val="71C4FAA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C6"/>
    <w:rsid w:val="00032D3C"/>
    <w:rsid w:val="00050104"/>
    <w:rsid w:val="00050D99"/>
    <w:rsid w:val="00063DAE"/>
    <w:rsid w:val="000757C3"/>
    <w:rsid w:val="00086A76"/>
    <w:rsid w:val="00091CAE"/>
    <w:rsid w:val="000A6C75"/>
    <w:rsid w:val="000B0558"/>
    <w:rsid w:val="000B1272"/>
    <w:rsid w:val="000B6426"/>
    <w:rsid w:val="000D75D4"/>
    <w:rsid w:val="000E3D43"/>
    <w:rsid w:val="000E6FE5"/>
    <w:rsid w:val="00117242"/>
    <w:rsid w:val="00124E48"/>
    <w:rsid w:val="0013099B"/>
    <w:rsid w:val="00144825"/>
    <w:rsid w:val="0015507F"/>
    <w:rsid w:val="00162BCE"/>
    <w:rsid w:val="00166492"/>
    <w:rsid w:val="00185A47"/>
    <w:rsid w:val="0019345B"/>
    <w:rsid w:val="001A051E"/>
    <w:rsid w:val="001A6D33"/>
    <w:rsid w:val="001E7D67"/>
    <w:rsid w:val="001F5D96"/>
    <w:rsid w:val="00215457"/>
    <w:rsid w:val="00246F7D"/>
    <w:rsid w:val="00256C0E"/>
    <w:rsid w:val="00274E37"/>
    <w:rsid w:val="0027790B"/>
    <w:rsid w:val="00286EA1"/>
    <w:rsid w:val="00295713"/>
    <w:rsid w:val="002B7097"/>
    <w:rsid w:val="002C6CA1"/>
    <w:rsid w:val="002C7588"/>
    <w:rsid w:val="002D02F7"/>
    <w:rsid w:val="0030220D"/>
    <w:rsid w:val="003022D5"/>
    <w:rsid w:val="00303504"/>
    <w:rsid w:val="003217F6"/>
    <w:rsid w:val="003567FA"/>
    <w:rsid w:val="003754E2"/>
    <w:rsid w:val="00390629"/>
    <w:rsid w:val="003A28F9"/>
    <w:rsid w:val="003A5BAA"/>
    <w:rsid w:val="003D3C8E"/>
    <w:rsid w:val="003E2F41"/>
    <w:rsid w:val="003F46AE"/>
    <w:rsid w:val="003F54F9"/>
    <w:rsid w:val="003F7E50"/>
    <w:rsid w:val="0040564D"/>
    <w:rsid w:val="00407D76"/>
    <w:rsid w:val="0041047B"/>
    <w:rsid w:val="00422F92"/>
    <w:rsid w:val="0043075D"/>
    <w:rsid w:val="00434D19"/>
    <w:rsid w:val="00445E07"/>
    <w:rsid w:val="00457723"/>
    <w:rsid w:val="0047516D"/>
    <w:rsid w:val="0048406A"/>
    <w:rsid w:val="0048534F"/>
    <w:rsid w:val="004869D9"/>
    <w:rsid w:val="00492FAF"/>
    <w:rsid w:val="004A1BBF"/>
    <w:rsid w:val="004B363B"/>
    <w:rsid w:val="004B5336"/>
    <w:rsid w:val="004D47D9"/>
    <w:rsid w:val="004D7A45"/>
    <w:rsid w:val="004E332C"/>
    <w:rsid w:val="004F67D2"/>
    <w:rsid w:val="00513135"/>
    <w:rsid w:val="00530B35"/>
    <w:rsid w:val="0054196F"/>
    <w:rsid w:val="00543807"/>
    <w:rsid w:val="00545645"/>
    <w:rsid w:val="00552623"/>
    <w:rsid w:val="00560D0E"/>
    <w:rsid w:val="005775E0"/>
    <w:rsid w:val="00580389"/>
    <w:rsid w:val="0058153F"/>
    <w:rsid w:val="0058676E"/>
    <w:rsid w:val="0059222D"/>
    <w:rsid w:val="005A2D6A"/>
    <w:rsid w:val="005A3A63"/>
    <w:rsid w:val="005A64CB"/>
    <w:rsid w:val="005A6571"/>
    <w:rsid w:val="005B7D0E"/>
    <w:rsid w:val="005C0F76"/>
    <w:rsid w:val="005D1D60"/>
    <w:rsid w:val="005E6D82"/>
    <w:rsid w:val="00626FFA"/>
    <w:rsid w:val="00646EF4"/>
    <w:rsid w:val="006540F5"/>
    <w:rsid w:val="0066615E"/>
    <w:rsid w:val="006707B3"/>
    <w:rsid w:val="00675175"/>
    <w:rsid w:val="00676831"/>
    <w:rsid w:val="00680326"/>
    <w:rsid w:val="00694BE7"/>
    <w:rsid w:val="00695F33"/>
    <w:rsid w:val="006B2C4C"/>
    <w:rsid w:val="006D0851"/>
    <w:rsid w:val="006D2321"/>
    <w:rsid w:val="006D449F"/>
    <w:rsid w:val="006E6204"/>
    <w:rsid w:val="007023F8"/>
    <w:rsid w:val="00704405"/>
    <w:rsid w:val="00704789"/>
    <w:rsid w:val="0070620D"/>
    <w:rsid w:val="00706640"/>
    <w:rsid w:val="0070692A"/>
    <w:rsid w:val="007338EB"/>
    <w:rsid w:val="00747CFD"/>
    <w:rsid w:val="00751F08"/>
    <w:rsid w:val="00753EFF"/>
    <w:rsid w:val="00756053"/>
    <w:rsid w:val="00756771"/>
    <w:rsid w:val="007720D2"/>
    <w:rsid w:val="007774A5"/>
    <w:rsid w:val="00787E3C"/>
    <w:rsid w:val="00793637"/>
    <w:rsid w:val="007A24A8"/>
    <w:rsid w:val="007A3791"/>
    <w:rsid w:val="007C1DA9"/>
    <w:rsid w:val="007E5C1C"/>
    <w:rsid w:val="0081205F"/>
    <w:rsid w:val="00822D5B"/>
    <w:rsid w:val="0083578D"/>
    <w:rsid w:val="00852CED"/>
    <w:rsid w:val="00855006"/>
    <w:rsid w:val="008A592D"/>
    <w:rsid w:val="008B57DF"/>
    <w:rsid w:val="008C02AD"/>
    <w:rsid w:val="008C545B"/>
    <w:rsid w:val="008E4486"/>
    <w:rsid w:val="009062D5"/>
    <w:rsid w:val="00910EEF"/>
    <w:rsid w:val="00917C04"/>
    <w:rsid w:val="00922F72"/>
    <w:rsid w:val="00925EC9"/>
    <w:rsid w:val="00932746"/>
    <w:rsid w:val="00942F74"/>
    <w:rsid w:val="00946863"/>
    <w:rsid w:val="009579F8"/>
    <w:rsid w:val="0096593E"/>
    <w:rsid w:val="00966519"/>
    <w:rsid w:val="00970BE3"/>
    <w:rsid w:val="00985C8A"/>
    <w:rsid w:val="009A36E7"/>
    <w:rsid w:val="009C4281"/>
    <w:rsid w:val="009F236A"/>
    <w:rsid w:val="009F6444"/>
    <w:rsid w:val="00A00C36"/>
    <w:rsid w:val="00A16C39"/>
    <w:rsid w:val="00A235D7"/>
    <w:rsid w:val="00A33008"/>
    <w:rsid w:val="00A424BC"/>
    <w:rsid w:val="00A449CD"/>
    <w:rsid w:val="00A54824"/>
    <w:rsid w:val="00A67830"/>
    <w:rsid w:val="00A828C5"/>
    <w:rsid w:val="00AA0922"/>
    <w:rsid w:val="00AA32D5"/>
    <w:rsid w:val="00AB28DD"/>
    <w:rsid w:val="00B2103B"/>
    <w:rsid w:val="00B300E2"/>
    <w:rsid w:val="00B44F5C"/>
    <w:rsid w:val="00B461B9"/>
    <w:rsid w:val="00B51752"/>
    <w:rsid w:val="00B5195C"/>
    <w:rsid w:val="00B61D8E"/>
    <w:rsid w:val="00B738AD"/>
    <w:rsid w:val="00B87BB0"/>
    <w:rsid w:val="00B911D2"/>
    <w:rsid w:val="00B93F1A"/>
    <w:rsid w:val="00B967CA"/>
    <w:rsid w:val="00BA689C"/>
    <w:rsid w:val="00BB509A"/>
    <w:rsid w:val="00BC0043"/>
    <w:rsid w:val="00BD08B6"/>
    <w:rsid w:val="00BE297A"/>
    <w:rsid w:val="00C00694"/>
    <w:rsid w:val="00C14EE6"/>
    <w:rsid w:val="00C2257C"/>
    <w:rsid w:val="00C478EA"/>
    <w:rsid w:val="00C53522"/>
    <w:rsid w:val="00C548F8"/>
    <w:rsid w:val="00C62DE5"/>
    <w:rsid w:val="00C62F86"/>
    <w:rsid w:val="00C764FA"/>
    <w:rsid w:val="00C84CEE"/>
    <w:rsid w:val="00CA0596"/>
    <w:rsid w:val="00CA3C02"/>
    <w:rsid w:val="00CB218D"/>
    <w:rsid w:val="00CB33A2"/>
    <w:rsid w:val="00CC1BD1"/>
    <w:rsid w:val="00CC768B"/>
    <w:rsid w:val="00CD7886"/>
    <w:rsid w:val="00CE1F1A"/>
    <w:rsid w:val="00CF2C0D"/>
    <w:rsid w:val="00CF2F74"/>
    <w:rsid w:val="00D0088B"/>
    <w:rsid w:val="00D0320D"/>
    <w:rsid w:val="00D033ED"/>
    <w:rsid w:val="00D13632"/>
    <w:rsid w:val="00D603E2"/>
    <w:rsid w:val="00D86C99"/>
    <w:rsid w:val="00D90F33"/>
    <w:rsid w:val="00DA6B3F"/>
    <w:rsid w:val="00DB58C3"/>
    <w:rsid w:val="00DC1DC6"/>
    <w:rsid w:val="00DC4BBE"/>
    <w:rsid w:val="00DD2C02"/>
    <w:rsid w:val="00DF3245"/>
    <w:rsid w:val="00DF4FB0"/>
    <w:rsid w:val="00E05370"/>
    <w:rsid w:val="00E10CB0"/>
    <w:rsid w:val="00E13EF3"/>
    <w:rsid w:val="00E15C1C"/>
    <w:rsid w:val="00E23F19"/>
    <w:rsid w:val="00E27940"/>
    <w:rsid w:val="00E31F3A"/>
    <w:rsid w:val="00E42E9E"/>
    <w:rsid w:val="00E652D1"/>
    <w:rsid w:val="00E65795"/>
    <w:rsid w:val="00E75FB2"/>
    <w:rsid w:val="00E92883"/>
    <w:rsid w:val="00E933A7"/>
    <w:rsid w:val="00EA6487"/>
    <w:rsid w:val="00EC1A3D"/>
    <w:rsid w:val="00ED0B10"/>
    <w:rsid w:val="00ED2CAB"/>
    <w:rsid w:val="00ED43F0"/>
    <w:rsid w:val="00EF7A44"/>
    <w:rsid w:val="00F215C3"/>
    <w:rsid w:val="00F2738D"/>
    <w:rsid w:val="00F34050"/>
    <w:rsid w:val="00F46782"/>
    <w:rsid w:val="00F55C61"/>
    <w:rsid w:val="00F6030D"/>
    <w:rsid w:val="00F86672"/>
    <w:rsid w:val="00F87B5D"/>
    <w:rsid w:val="00F90B99"/>
    <w:rsid w:val="00FC3FCA"/>
    <w:rsid w:val="00FD1DF9"/>
    <w:rsid w:val="00FD4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54AFDBE"/>
  <w15:chartTrackingRefBased/>
  <w15:docId w15:val="{70680551-B670-45D9-8171-C70F686F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C3"/>
  </w:style>
  <w:style w:type="paragraph" w:styleId="Heading1">
    <w:name w:val="heading 1"/>
    <w:basedOn w:val="Normal"/>
    <w:next w:val="Normal"/>
    <w:link w:val="Heading1Char"/>
    <w:uiPriority w:val="9"/>
    <w:qFormat/>
    <w:rsid w:val="00445E07"/>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445E07"/>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445E07"/>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445E07"/>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445E07"/>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445E07"/>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445E07"/>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445E07"/>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445E07"/>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D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C1DC6"/>
    <w:rPr>
      <w:color w:val="0000FF"/>
      <w:u w:val="single"/>
    </w:rPr>
  </w:style>
  <w:style w:type="character" w:customStyle="1" w:styleId="nowrap">
    <w:name w:val="nowrap"/>
    <w:basedOn w:val="DefaultParagraphFont"/>
    <w:rsid w:val="00DC1DC6"/>
  </w:style>
  <w:style w:type="paragraph" w:customStyle="1" w:styleId="paragraph">
    <w:name w:val="paragraph"/>
    <w:basedOn w:val="Normal"/>
    <w:rsid w:val="00DC1D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C1DC6"/>
  </w:style>
  <w:style w:type="character" w:customStyle="1" w:styleId="eop">
    <w:name w:val="eop"/>
    <w:basedOn w:val="DefaultParagraphFont"/>
    <w:rsid w:val="00DC1DC6"/>
  </w:style>
  <w:style w:type="character" w:customStyle="1" w:styleId="Heading1Char">
    <w:name w:val="Heading 1 Char"/>
    <w:basedOn w:val="DefaultParagraphFont"/>
    <w:link w:val="Heading1"/>
    <w:uiPriority w:val="9"/>
    <w:rsid w:val="00445E07"/>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445E07"/>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445E07"/>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445E07"/>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445E07"/>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445E07"/>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445E07"/>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445E07"/>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445E07"/>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unhideWhenUsed/>
    <w:qFormat/>
    <w:rsid w:val="00445E07"/>
    <w:pPr>
      <w:spacing w:after="0" w:line="240" w:lineRule="auto"/>
    </w:pPr>
    <w:rPr>
      <w:b/>
      <w:bCs/>
      <w:smallCaps/>
      <w:color w:val="4472C4" w:themeColor="accent1"/>
      <w:spacing w:val="6"/>
    </w:rPr>
  </w:style>
  <w:style w:type="paragraph" w:styleId="Title">
    <w:name w:val="Title"/>
    <w:basedOn w:val="Normal"/>
    <w:next w:val="Normal"/>
    <w:link w:val="TitleChar"/>
    <w:uiPriority w:val="10"/>
    <w:qFormat/>
    <w:rsid w:val="00445E07"/>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445E07"/>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445E07"/>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45E07"/>
    <w:rPr>
      <w:rFonts w:asciiTheme="majorHAnsi" w:eastAsiaTheme="majorEastAsia" w:hAnsiTheme="majorHAnsi" w:cstheme="majorBidi"/>
    </w:rPr>
  </w:style>
  <w:style w:type="character" w:styleId="Strong">
    <w:name w:val="Strong"/>
    <w:basedOn w:val="DefaultParagraphFont"/>
    <w:uiPriority w:val="22"/>
    <w:qFormat/>
    <w:rsid w:val="00445E07"/>
    <w:rPr>
      <w:b/>
      <w:bCs/>
    </w:rPr>
  </w:style>
  <w:style w:type="character" w:styleId="Emphasis">
    <w:name w:val="Emphasis"/>
    <w:basedOn w:val="DefaultParagraphFont"/>
    <w:uiPriority w:val="20"/>
    <w:qFormat/>
    <w:rsid w:val="00445E07"/>
    <w:rPr>
      <w:i/>
      <w:iCs/>
    </w:rPr>
  </w:style>
  <w:style w:type="paragraph" w:styleId="NoSpacing">
    <w:name w:val="No Spacing"/>
    <w:uiPriority w:val="1"/>
    <w:qFormat/>
    <w:rsid w:val="00445E07"/>
    <w:pPr>
      <w:spacing w:after="0" w:line="240" w:lineRule="auto"/>
    </w:pPr>
  </w:style>
  <w:style w:type="paragraph" w:styleId="Quote">
    <w:name w:val="Quote"/>
    <w:basedOn w:val="Normal"/>
    <w:next w:val="Normal"/>
    <w:link w:val="QuoteChar"/>
    <w:uiPriority w:val="29"/>
    <w:qFormat/>
    <w:rsid w:val="00445E07"/>
    <w:pPr>
      <w:spacing w:before="120"/>
      <w:ind w:left="720" w:right="720"/>
      <w:jc w:val="center"/>
    </w:pPr>
    <w:rPr>
      <w:i/>
      <w:iCs/>
    </w:rPr>
  </w:style>
  <w:style w:type="character" w:customStyle="1" w:styleId="QuoteChar">
    <w:name w:val="Quote Char"/>
    <w:basedOn w:val="DefaultParagraphFont"/>
    <w:link w:val="Quote"/>
    <w:uiPriority w:val="29"/>
    <w:rsid w:val="00445E07"/>
    <w:rPr>
      <w:i/>
      <w:iCs/>
    </w:rPr>
  </w:style>
  <w:style w:type="paragraph" w:styleId="IntenseQuote">
    <w:name w:val="Intense Quote"/>
    <w:basedOn w:val="Normal"/>
    <w:next w:val="Normal"/>
    <w:link w:val="IntenseQuoteChar"/>
    <w:uiPriority w:val="30"/>
    <w:qFormat/>
    <w:rsid w:val="00445E07"/>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445E07"/>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445E07"/>
    <w:rPr>
      <w:i/>
      <w:iCs/>
      <w:color w:val="404040" w:themeColor="text1" w:themeTint="BF"/>
    </w:rPr>
  </w:style>
  <w:style w:type="character" w:styleId="IntenseEmphasis">
    <w:name w:val="Intense Emphasis"/>
    <w:basedOn w:val="DefaultParagraphFont"/>
    <w:uiPriority w:val="21"/>
    <w:qFormat/>
    <w:rsid w:val="00445E07"/>
    <w:rPr>
      <w:b w:val="0"/>
      <w:bCs w:val="0"/>
      <w:i/>
      <w:iCs/>
      <w:color w:val="4472C4" w:themeColor="accent1"/>
    </w:rPr>
  </w:style>
  <w:style w:type="character" w:styleId="SubtleReference">
    <w:name w:val="Subtle Reference"/>
    <w:basedOn w:val="DefaultParagraphFont"/>
    <w:uiPriority w:val="31"/>
    <w:qFormat/>
    <w:rsid w:val="00445E0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45E07"/>
    <w:rPr>
      <w:b/>
      <w:bCs/>
      <w:smallCaps/>
      <w:color w:val="4472C4" w:themeColor="accent1"/>
      <w:spacing w:val="5"/>
      <w:u w:val="single"/>
    </w:rPr>
  </w:style>
  <w:style w:type="character" w:styleId="BookTitle">
    <w:name w:val="Book Title"/>
    <w:basedOn w:val="DefaultParagraphFont"/>
    <w:uiPriority w:val="33"/>
    <w:qFormat/>
    <w:rsid w:val="00445E07"/>
    <w:rPr>
      <w:b/>
      <w:bCs/>
      <w:smallCaps/>
    </w:rPr>
  </w:style>
  <w:style w:type="paragraph" w:styleId="TOCHeading">
    <w:name w:val="TOC Heading"/>
    <w:basedOn w:val="Heading1"/>
    <w:next w:val="Normal"/>
    <w:uiPriority w:val="39"/>
    <w:semiHidden/>
    <w:unhideWhenUsed/>
    <w:qFormat/>
    <w:rsid w:val="00445E07"/>
    <w:pPr>
      <w:outlineLvl w:val="9"/>
    </w:pPr>
  </w:style>
  <w:style w:type="table" w:styleId="TableGrid">
    <w:name w:val="Table Grid"/>
    <w:basedOn w:val="TableNormal"/>
    <w:uiPriority w:val="39"/>
    <w:rsid w:val="00DC1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E4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486"/>
    <w:rPr>
      <w:sz w:val="20"/>
      <w:szCs w:val="20"/>
    </w:rPr>
  </w:style>
  <w:style w:type="character" w:styleId="FootnoteReference">
    <w:name w:val="footnote reference"/>
    <w:basedOn w:val="DefaultParagraphFont"/>
    <w:uiPriority w:val="99"/>
    <w:semiHidden/>
    <w:unhideWhenUsed/>
    <w:rsid w:val="008E4486"/>
    <w:rPr>
      <w:vertAlign w:val="superscript"/>
    </w:rPr>
  </w:style>
  <w:style w:type="paragraph" w:styleId="Header">
    <w:name w:val="header"/>
    <w:basedOn w:val="Normal"/>
    <w:link w:val="HeaderChar"/>
    <w:uiPriority w:val="99"/>
    <w:unhideWhenUsed/>
    <w:rsid w:val="008E4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486"/>
  </w:style>
  <w:style w:type="paragraph" w:styleId="Footer">
    <w:name w:val="footer"/>
    <w:basedOn w:val="Normal"/>
    <w:link w:val="FooterChar"/>
    <w:uiPriority w:val="99"/>
    <w:unhideWhenUsed/>
    <w:rsid w:val="008E4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486"/>
  </w:style>
  <w:style w:type="character" w:styleId="PlaceholderText">
    <w:name w:val="Placeholder Text"/>
    <w:basedOn w:val="DefaultParagraphFont"/>
    <w:uiPriority w:val="99"/>
    <w:semiHidden/>
    <w:rsid w:val="00C548F8"/>
    <w:rPr>
      <w:color w:val="808080"/>
    </w:rPr>
  </w:style>
  <w:style w:type="paragraph" w:customStyle="1" w:styleId="Default">
    <w:name w:val="Default"/>
    <w:rsid w:val="0043075D"/>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F86672"/>
    <w:rPr>
      <w:sz w:val="16"/>
      <w:szCs w:val="16"/>
    </w:rPr>
  </w:style>
  <w:style w:type="paragraph" w:styleId="CommentText">
    <w:name w:val="annotation text"/>
    <w:basedOn w:val="Normal"/>
    <w:link w:val="CommentTextChar"/>
    <w:uiPriority w:val="99"/>
    <w:semiHidden/>
    <w:unhideWhenUsed/>
    <w:rsid w:val="00F86672"/>
    <w:pPr>
      <w:spacing w:line="240" w:lineRule="auto"/>
    </w:pPr>
    <w:rPr>
      <w:sz w:val="20"/>
      <w:szCs w:val="20"/>
    </w:rPr>
  </w:style>
  <w:style w:type="character" w:customStyle="1" w:styleId="CommentTextChar">
    <w:name w:val="Comment Text Char"/>
    <w:basedOn w:val="DefaultParagraphFont"/>
    <w:link w:val="CommentText"/>
    <w:uiPriority w:val="99"/>
    <w:semiHidden/>
    <w:rsid w:val="00F86672"/>
    <w:rPr>
      <w:sz w:val="20"/>
      <w:szCs w:val="20"/>
    </w:rPr>
  </w:style>
  <w:style w:type="paragraph" w:styleId="CommentSubject">
    <w:name w:val="annotation subject"/>
    <w:basedOn w:val="CommentText"/>
    <w:next w:val="CommentText"/>
    <w:link w:val="CommentSubjectChar"/>
    <w:uiPriority w:val="99"/>
    <w:semiHidden/>
    <w:unhideWhenUsed/>
    <w:rsid w:val="00F86672"/>
    <w:rPr>
      <w:b/>
      <w:bCs/>
    </w:rPr>
  </w:style>
  <w:style w:type="character" w:customStyle="1" w:styleId="CommentSubjectChar">
    <w:name w:val="Comment Subject Char"/>
    <w:basedOn w:val="CommentTextChar"/>
    <w:link w:val="CommentSubject"/>
    <w:uiPriority w:val="99"/>
    <w:semiHidden/>
    <w:rsid w:val="00F86672"/>
    <w:rPr>
      <w:b/>
      <w:bCs/>
      <w:sz w:val="20"/>
      <w:szCs w:val="20"/>
    </w:rPr>
  </w:style>
  <w:style w:type="paragraph" w:styleId="BalloonText">
    <w:name w:val="Balloon Text"/>
    <w:basedOn w:val="Normal"/>
    <w:link w:val="BalloonTextChar"/>
    <w:uiPriority w:val="99"/>
    <w:semiHidden/>
    <w:unhideWhenUsed/>
    <w:rsid w:val="00F866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672"/>
    <w:rPr>
      <w:rFonts w:ascii="Segoe UI" w:hAnsi="Segoe UI" w:cs="Segoe UI"/>
      <w:sz w:val="18"/>
      <w:szCs w:val="18"/>
    </w:rPr>
  </w:style>
  <w:style w:type="character" w:styleId="UnresolvedMention">
    <w:name w:val="Unresolved Mention"/>
    <w:basedOn w:val="DefaultParagraphFont"/>
    <w:uiPriority w:val="99"/>
    <w:semiHidden/>
    <w:unhideWhenUsed/>
    <w:rsid w:val="00646EF4"/>
    <w:rPr>
      <w:color w:val="605E5C"/>
      <w:shd w:val="clear" w:color="auto" w:fill="E1DFDD"/>
    </w:rPr>
  </w:style>
  <w:style w:type="table" w:styleId="LightList">
    <w:name w:val="Light List"/>
    <w:basedOn w:val="TableNormal"/>
    <w:uiPriority w:val="61"/>
    <w:rsid w:val="00C53522"/>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BA689C"/>
    <w:rPr>
      <w:color w:val="954F72" w:themeColor="followedHyperlink"/>
      <w:u w:val="single"/>
    </w:rPr>
  </w:style>
  <w:style w:type="paragraph" w:styleId="ListParagraph">
    <w:name w:val="List Paragraph"/>
    <w:basedOn w:val="Normal"/>
    <w:uiPriority w:val="34"/>
    <w:qFormat/>
    <w:rsid w:val="00946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265205">
      <w:bodyDiv w:val="1"/>
      <w:marLeft w:val="0"/>
      <w:marRight w:val="0"/>
      <w:marTop w:val="0"/>
      <w:marBottom w:val="0"/>
      <w:divBdr>
        <w:top w:val="none" w:sz="0" w:space="0" w:color="auto"/>
        <w:left w:val="none" w:sz="0" w:space="0" w:color="auto"/>
        <w:bottom w:val="none" w:sz="0" w:space="0" w:color="auto"/>
        <w:right w:val="none" w:sz="0" w:space="0" w:color="auto"/>
      </w:divBdr>
    </w:div>
    <w:div w:id="565264283">
      <w:bodyDiv w:val="1"/>
      <w:marLeft w:val="0"/>
      <w:marRight w:val="0"/>
      <w:marTop w:val="0"/>
      <w:marBottom w:val="0"/>
      <w:divBdr>
        <w:top w:val="none" w:sz="0" w:space="0" w:color="auto"/>
        <w:left w:val="none" w:sz="0" w:space="0" w:color="auto"/>
        <w:bottom w:val="none" w:sz="0" w:space="0" w:color="auto"/>
        <w:right w:val="none" w:sz="0" w:space="0" w:color="auto"/>
      </w:divBdr>
    </w:div>
    <w:div w:id="777603850">
      <w:bodyDiv w:val="1"/>
      <w:marLeft w:val="0"/>
      <w:marRight w:val="0"/>
      <w:marTop w:val="0"/>
      <w:marBottom w:val="0"/>
      <w:divBdr>
        <w:top w:val="none" w:sz="0" w:space="0" w:color="auto"/>
        <w:left w:val="none" w:sz="0" w:space="0" w:color="auto"/>
        <w:bottom w:val="none" w:sz="0" w:space="0" w:color="auto"/>
        <w:right w:val="none" w:sz="0" w:space="0" w:color="auto"/>
      </w:divBdr>
    </w:div>
    <w:div w:id="889613604">
      <w:bodyDiv w:val="1"/>
      <w:marLeft w:val="0"/>
      <w:marRight w:val="0"/>
      <w:marTop w:val="0"/>
      <w:marBottom w:val="0"/>
      <w:divBdr>
        <w:top w:val="none" w:sz="0" w:space="0" w:color="auto"/>
        <w:left w:val="none" w:sz="0" w:space="0" w:color="auto"/>
        <w:bottom w:val="none" w:sz="0" w:space="0" w:color="auto"/>
        <w:right w:val="none" w:sz="0" w:space="0" w:color="auto"/>
      </w:divBdr>
    </w:div>
    <w:div w:id="168081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Excel_Worksheet1.xlsx"/><Relationship Id="rId18" Type="http://schemas.openxmlformats.org/officeDocument/2006/relationships/image" Target="media/image8.png"/><Relationship Id="rId26" Type="http://schemas.openxmlformats.org/officeDocument/2006/relationships/package" Target="embeddings/Microsoft_Excel_Worksheet2.xlsx"/><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wsj.com/market-data/quotes/bond/BX/TMUBMUSD30Y" TargetMode="External"/><Relationship Id="rId34" Type="http://schemas.openxmlformats.org/officeDocument/2006/relationships/hyperlink" Target="https://finance.yahoo.com/quote/COST/analysis?p=COST"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0.emf"/><Relationship Id="rId33" Type="http://schemas.openxmlformats.org/officeDocument/2006/relationships/hyperlink" Target="https://www.divestopedia.com/definition/6598/terminal-growth-rate%20on%20April%2023" TargetMode="External"/><Relationship Id="rId38" Type="http://schemas.openxmlformats.org/officeDocument/2006/relationships/hyperlink" Target="https://dashboards.trefis.com/data/companies/COST/no-login-required/v4zMUXQy/Is-Costco-Expensive-Or-Cheap-After-A-6-5-Move-vs-Wal-Mart-Corp-?fromforbesandarticle=trefis20040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finance.yahoo.com/quote/%5EGSPC/history?period1=1574899200&amp;period2=1580515200&amp;interval=1d&amp;filter=history&amp;frequency=1d" TargetMode="External"/><Relationship Id="rId29" Type="http://schemas.openxmlformats.org/officeDocument/2006/relationships/image" Target="media/image11.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hyperlink" Target="https://www.msn.com/en-us/money/stockdetails/fi-a1q6k2" TargetMode="External"/><Relationship Id="rId32" Type="http://schemas.openxmlformats.org/officeDocument/2006/relationships/hyperlink" Target="https://finance.yahoo.com/quote/%5EGSPC/history?period1=1574899200&amp;period2=1580515200&amp;interval=1d&amp;filter=history&amp;frequency=1d" TargetMode="External"/><Relationship Id="rId37" Type="http://schemas.openxmlformats.org/officeDocument/2006/relationships/hyperlink" Target="https://www.macrotrends.net/2324/sp-500-historical-chart-data%20on%20April%2027"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ycharts.com/companies/COST/shares_outstanding" TargetMode="External"/><Relationship Id="rId28" Type="http://schemas.openxmlformats.org/officeDocument/2006/relationships/hyperlink" Target="https://www.divestopedia.com/definition/6598/terminal-growth-rate%20on%20April%2023" TargetMode="External"/><Relationship Id="rId36" Type="http://schemas.openxmlformats.org/officeDocument/2006/relationships/hyperlink" Target="https://www.stock-analysis-on.net/NASDAQ/Company/Costco-Wholesale-Corp/Analysis/Debt%20on%20March%2031" TargetMode="Externa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hyperlink" Target="https://www.costco.com/about.html%20on%20March%2015" TargetMode="External"/><Relationship Id="rId4" Type="http://schemas.openxmlformats.org/officeDocument/2006/relationships/settings" Target="settings.xml"/><Relationship Id="rId9" Type="http://schemas.openxmlformats.org/officeDocument/2006/relationships/hyperlink" Target="https://www.msn.com/en-us/money/stockdetails/fi-a1q6k2" TargetMode="External"/><Relationship Id="rId14" Type="http://schemas.openxmlformats.org/officeDocument/2006/relationships/image" Target="media/image4.png"/><Relationship Id="rId22" Type="http://schemas.openxmlformats.org/officeDocument/2006/relationships/hyperlink" Target="https://www.stock-analysis-on.net/NASDAQ/Company/Costco-Wholesale-Corp/Analysis/Deb" TargetMode="External"/><Relationship Id="rId27" Type="http://schemas.openxmlformats.org/officeDocument/2006/relationships/hyperlink" Target="https://finance.yahoo.com/quote/COST/analysis?p=COST" TargetMode="External"/><Relationship Id="rId30" Type="http://schemas.openxmlformats.org/officeDocument/2006/relationships/package" Target="embeddings/Microsoft_Excel_Worksheet3.xlsx"/><Relationship Id="rId35" Type="http://schemas.openxmlformats.org/officeDocument/2006/relationships/hyperlink" Target="https://ycharts.com/companies/COST/shares_outsta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9F2A2-C8AB-45C8-AF56-5DD717C4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6928</TotalTime>
  <Pages>16</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Agyemang, Eric</cp:lastModifiedBy>
  <cp:revision>176</cp:revision>
  <dcterms:created xsi:type="dcterms:W3CDTF">2020-04-15T01:54:00Z</dcterms:created>
  <dcterms:modified xsi:type="dcterms:W3CDTF">2020-04-27T21:39:00Z</dcterms:modified>
</cp:coreProperties>
</file>