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B00BC" w14:textId="0D2BD3D8" w:rsidR="00E91ED3" w:rsidRPr="00E052B6" w:rsidRDefault="00907653">
      <w:pPr>
        <w:rPr>
          <w:b/>
          <w:bCs/>
        </w:rPr>
      </w:pPr>
      <w:r w:rsidRPr="00E052B6">
        <w:rPr>
          <w:b/>
          <w:bCs/>
        </w:rPr>
        <w:t>Agyemang Eric</w:t>
      </w:r>
    </w:p>
    <w:p w14:paraId="656AC90D" w14:textId="777F15A6" w:rsidR="00907653" w:rsidRPr="00E052B6" w:rsidRDefault="00907653">
      <w:pPr>
        <w:rPr>
          <w:b/>
          <w:bCs/>
        </w:rPr>
      </w:pPr>
      <w:r w:rsidRPr="00E052B6">
        <w:rPr>
          <w:b/>
          <w:bCs/>
        </w:rPr>
        <w:t xml:space="preserve">IT 497 </w:t>
      </w:r>
      <w:proofErr w:type="gramStart"/>
      <w:r w:rsidRPr="00E052B6">
        <w:rPr>
          <w:b/>
          <w:bCs/>
        </w:rPr>
        <w:t>HOME WORK</w:t>
      </w:r>
      <w:proofErr w:type="gramEnd"/>
      <w:r w:rsidRPr="00E052B6">
        <w:rPr>
          <w:b/>
          <w:bCs/>
        </w:rPr>
        <w:t xml:space="preserve"> 5</w:t>
      </w:r>
    </w:p>
    <w:p w14:paraId="616E875A" w14:textId="2B1490C4" w:rsidR="00907653" w:rsidRDefault="00907653">
      <w:pPr>
        <w:rPr>
          <w:rFonts w:ascii="TimesNewRomanPSMT" w:hAnsi="TimesNewRomanPSMT"/>
          <w:color w:val="000000"/>
        </w:rPr>
      </w:pPr>
      <w:r w:rsidRPr="00446794">
        <w:rPr>
          <w:rFonts w:ascii="TimesNewRomanPSMT" w:hAnsi="TimesNewRomanPSMT"/>
          <w:b/>
          <w:bCs/>
          <w:color w:val="000000"/>
        </w:rPr>
        <w:t>1</w:t>
      </w:r>
      <w:r>
        <w:rPr>
          <w:rFonts w:ascii="TimesNewRomanPSMT" w:hAnsi="TimesNewRomanPSMT"/>
          <w:color w:val="000000"/>
        </w:rPr>
        <w:t>. Your ranking of the top three areas</w:t>
      </w:r>
    </w:p>
    <w:p w14:paraId="4F027410" w14:textId="426AA330" w:rsidR="00907653" w:rsidRDefault="00D20EA6">
      <w:pPr>
        <w:rPr>
          <w:rFonts w:ascii="TimesNewRomanPSMT" w:hAnsi="TimesNewRomanPSMT"/>
          <w:color w:val="000000"/>
        </w:rPr>
      </w:pPr>
      <w:r>
        <w:rPr>
          <w:rFonts w:ascii="TimesNewRomanPSMT" w:hAnsi="TimesNewRomanPSMT"/>
          <w:color w:val="000000"/>
        </w:rPr>
        <w:t xml:space="preserve">     </w:t>
      </w:r>
      <w:r w:rsidR="00907653">
        <w:rPr>
          <w:rFonts w:ascii="TimesNewRomanPSMT" w:hAnsi="TimesNewRomanPSMT"/>
          <w:color w:val="000000"/>
        </w:rPr>
        <w:t xml:space="preserve">In my opinion I rank: </w:t>
      </w:r>
      <w:hyperlink r:id="rId4" w:tgtFrame="_blank" w:history="1">
        <w:r w:rsidR="00907653" w:rsidRPr="008C6DAE">
          <w:rPr>
            <w:rStyle w:val="Hyperlink"/>
            <w:rFonts w:ascii="Georgia" w:hAnsi="Georgia" w:cs="Calibri"/>
            <w:color w:val="auto"/>
            <w:sz w:val="18"/>
            <w:szCs w:val="18"/>
            <w:shd w:val="clear" w:color="auto" w:fill="FFFFFF"/>
          </w:rPr>
          <w:t>Information Systems Sourcing</w:t>
        </w:r>
      </w:hyperlink>
      <w:r w:rsidR="00907653" w:rsidRPr="008C6DAE">
        <w:rPr>
          <w:rFonts w:ascii="Calibri" w:hAnsi="Calibri" w:cs="Calibri"/>
          <w:shd w:val="clear" w:color="auto" w:fill="FFFFFF"/>
        </w:rPr>
        <w:t xml:space="preserve"> a</w:t>
      </w:r>
      <w:r w:rsidR="00907653">
        <w:rPr>
          <w:rFonts w:ascii="Calibri" w:hAnsi="Calibri" w:cs="Calibri"/>
          <w:color w:val="000000"/>
          <w:shd w:val="clear" w:color="auto" w:fill="FFFFFF"/>
        </w:rPr>
        <w:t xml:space="preserve">s number 1 </w:t>
      </w:r>
      <w:r w:rsidR="00907653">
        <w:rPr>
          <w:rFonts w:ascii="TimesNewRomanPSMT" w:hAnsi="TimesNewRomanPSMT"/>
          <w:color w:val="000000"/>
        </w:rPr>
        <w:t>area which I am most interested.</w:t>
      </w:r>
    </w:p>
    <w:p w14:paraId="19F8519A" w14:textId="7281609F" w:rsidR="00907653" w:rsidRDefault="00907653">
      <w:pPr>
        <w:rPr>
          <w:rFonts w:ascii="Georgia" w:hAnsi="Georgia"/>
          <w:color w:val="000000"/>
          <w:sz w:val="18"/>
          <w:szCs w:val="18"/>
        </w:rPr>
      </w:pPr>
      <w:r>
        <w:rPr>
          <w:rFonts w:ascii="TimesNewRomanPSMT" w:hAnsi="TimesNewRomanPSMT"/>
          <w:color w:val="000000"/>
        </w:rPr>
        <w:t xml:space="preserve">                                  </w:t>
      </w:r>
      <w:r w:rsidR="00D20EA6">
        <w:rPr>
          <w:rFonts w:ascii="TimesNewRomanPSMT" w:hAnsi="TimesNewRomanPSMT"/>
          <w:color w:val="000000"/>
        </w:rPr>
        <w:t xml:space="preserve">     </w:t>
      </w:r>
      <w:r>
        <w:rPr>
          <w:rFonts w:ascii="TimesNewRomanPSMT" w:hAnsi="TimesNewRomanPSMT"/>
          <w:color w:val="000000"/>
        </w:rPr>
        <w:t xml:space="preserve"> </w:t>
      </w:r>
      <w:r w:rsidRPr="00907653">
        <w:rPr>
          <w:rFonts w:ascii="Georgia" w:hAnsi="Georgia"/>
          <w:color w:val="000000"/>
          <w:sz w:val="18"/>
          <w:szCs w:val="18"/>
          <w:u w:val="single"/>
        </w:rPr>
        <w:t>IT Workforce</w:t>
      </w:r>
      <w:r w:rsidRPr="00907653">
        <w:rPr>
          <w:rFonts w:ascii="Georgia" w:hAnsi="Georgia"/>
          <w:color w:val="000000"/>
          <w:sz w:val="18"/>
          <w:szCs w:val="18"/>
        </w:rPr>
        <w:t xml:space="preserve">  as my number 2 area which am most interested.</w:t>
      </w:r>
    </w:p>
    <w:p w14:paraId="445323D4" w14:textId="53C2D05A" w:rsidR="00907653" w:rsidRDefault="00907653">
      <w:pPr>
        <w:rPr>
          <w:rFonts w:ascii="Georgia" w:hAnsi="Georgia"/>
          <w:color w:val="000000"/>
          <w:sz w:val="18"/>
          <w:szCs w:val="18"/>
        </w:rPr>
      </w:pPr>
      <w:r>
        <w:rPr>
          <w:rFonts w:ascii="Georgia" w:hAnsi="Georgia"/>
          <w:color w:val="000000"/>
          <w:sz w:val="18"/>
          <w:szCs w:val="18"/>
        </w:rPr>
        <w:t xml:space="preserve">                                           </w:t>
      </w:r>
      <w:r w:rsidR="00D20EA6">
        <w:rPr>
          <w:rFonts w:ascii="Georgia" w:hAnsi="Georgia"/>
          <w:color w:val="000000"/>
          <w:sz w:val="18"/>
          <w:szCs w:val="18"/>
        </w:rPr>
        <w:t xml:space="preserve">      </w:t>
      </w:r>
      <w:r>
        <w:rPr>
          <w:rFonts w:ascii="Georgia" w:hAnsi="Georgia"/>
          <w:color w:val="000000"/>
          <w:sz w:val="18"/>
          <w:szCs w:val="18"/>
        </w:rPr>
        <w:t xml:space="preserve"> </w:t>
      </w:r>
      <w:r w:rsidRPr="00907653">
        <w:rPr>
          <w:rFonts w:ascii="Georgia" w:hAnsi="Georgia"/>
          <w:color w:val="000000"/>
          <w:sz w:val="18"/>
          <w:szCs w:val="18"/>
          <w:u w:val="single"/>
        </w:rPr>
        <w:t>Securing Digital Assets</w:t>
      </w:r>
      <w:r>
        <w:rPr>
          <w:rFonts w:ascii="Georgia" w:hAnsi="Georgia"/>
          <w:color w:val="000000"/>
          <w:sz w:val="18"/>
          <w:szCs w:val="18"/>
        </w:rPr>
        <w:t xml:space="preserve"> </w:t>
      </w:r>
      <w:r w:rsidRPr="00907653">
        <w:rPr>
          <w:rFonts w:ascii="Georgia" w:hAnsi="Georgia"/>
          <w:color w:val="000000"/>
          <w:sz w:val="18"/>
          <w:szCs w:val="18"/>
        </w:rPr>
        <w:t xml:space="preserve">as my number </w:t>
      </w:r>
      <w:r>
        <w:rPr>
          <w:rFonts w:ascii="Georgia" w:hAnsi="Georgia"/>
          <w:color w:val="000000"/>
          <w:sz w:val="18"/>
          <w:szCs w:val="18"/>
        </w:rPr>
        <w:t>3</w:t>
      </w:r>
      <w:r w:rsidRPr="00907653">
        <w:rPr>
          <w:rFonts w:ascii="Georgia" w:hAnsi="Georgia"/>
          <w:color w:val="000000"/>
          <w:sz w:val="18"/>
          <w:szCs w:val="18"/>
        </w:rPr>
        <w:t xml:space="preserve"> area which am most interested.</w:t>
      </w:r>
    </w:p>
    <w:p w14:paraId="73BFDE97" w14:textId="22CB3527" w:rsidR="00446794" w:rsidRDefault="00446794">
      <w:pPr>
        <w:rPr>
          <w:rFonts w:ascii="Georgia" w:hAnsi="Georgia"/>
          <w:color w:val="000000"/>
          <w:sz w:val="18"/>
          <w:szCs w:val="18"/>
        </w:rPr>
      </w:pPr>
    </w:p>
    <w:p w14:paraId="68C2DB07" w14:textId="28E2D1A2" w:rsidR="00446794" w:rsidRDefault="00446794">
      <w:pPr>
        <w:rPr>
          <w:rFonts w:ascii="TimesNewRomanPSMT" w:hAnsi="TimesNewRomanPSMT"/>
          <w:color w:val="000000"/>
        </w:rPr>
      </w:pPr>
      <w:r w:rsidRPr="00446794">
        <w:rPr>
          <w:rFonts w:ascii="TimesNewRomanPSMT" w:hAnsi="TimesNewRomanPSMT"/>
          <w:b/>
          <w:bCs/>
          <w:color w:val="000000"/>
        </w:rPr>
        <w:t>5.</w:t>
      </w:r>
      <w:r>
        <w:rPr>
          <w:rFonts w:ascii="TimesNewRomanPSMT" w:hAnsi="TimesNewRomanPSMT"/>
          <w:color w:val="000000"/>
        </w:rPr>
        <w:t xml:space="preserve"> Write a 2-3 sentence summary for the other 5 ABSTRACTS.</w:t>
      </w:r>
    </w:p>
    <w:p w14:paraId="50529520" w14:textId="476E3B8C" w:rsidR="00BC3836" w:rsidRPr="00BC3836" w:rsidRDefault="00BC3836" w:rsidP="00BC3836">
      <w:pPr>
        <w:spacing w:line="360" w:lineRule="auto"/>
        <w:jc w:val="both"/>
        <w:rPr>
          <w:rFonts w:ascii="Times New Roman" w:hAnsi="Times New Roman" w:cs="Times New Roman"/>
          <w:color w:val="000000"/>
        </w:rPr>
      </w:pPr>
      <w:r>
        <w:rPr>
          <w:rFonts w:ascii="Times New Roman" w:hAnsi="Times New Roman" w:cs="Times New Roman"/>
        </w:rPr>
        <w:t xml:space="preserve">            </w:t>
      </w:r>
      <w:r w:rsidRPr="00BC3836">
        <w:rPr>
          <w:rFonts w:ascii="Times New Roman" w:hAnsi="Times New Roman" w:cs="Times New Roman"/>
        </w:rPr>
        <w:t xml:space="preserve">The research on </w:t>
      </w:r>
      <w:r w:rsidRPr="00BC3836">
        <w:rPr>
          <w:rStyle w:val="fontstyle01"/>
          <w:rFonts w:ascii="Times New Roman" w:hAnsi="Times New Roman" w:cs="Times New Roman"/>
          <w:i/>
          <w:sz w:val="22"/>
          <w:szCs w:val="22"/>
        </w:rPr>
        <w:t>The Effect of Codes</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of Ethics and</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Personal Denial of</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Responsibility on</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Computer Abuse</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Judgments and</w:t>
      </w:r>
      <w:r w:rsidRPr="00BC3836">
        <w:rPr>
          <w:rFonts w:ascii="Times New Roman" w:hAnsi="Times New Roman" w:cs="Times New Roman"/>
          <w:i/>
          <w:color w:val="000000"/>
        </w:rPr>
        <w:t xml:space="preserve"> </w:t>
      </w:r>
      <w:r w:rsidRPr="00BC3836">
        <w:rPr>
          <w:rStyle w:val="fontstyle01"/>
          <w:rFonts w:ascii="Times New Roman" w:hAnsi="Times New Roman" w:cs="Times New Roman"/>
          <w:i/>
          <w:sz w:val="22"/>
          <w:szCs w:val="22"/>
        </w:rPr>
        <w:t xml:space="preserve">Intentions </w:t>
      </w:r>
      <w:r w:rsidRPr="00BC3836">
        <w:rPr>
          <w:rFonts w:ascii="Times New Roman" w:eastAsia="Times New Roman" w:hAnsi="Times New Roman" w:cs="Times New Roman"/>
          <w:color w:val="000000"/>
        </w:rPr>
        <w:t>asks whether codes of ethics</w:t>
      </w:r>
      <w:r w:rsidRPr="00BC3836">
        <w:rPr>
          <w:rFonts w:ascii="Times New Roman" w:eastAsia="Times New Roman" w:hAnsi="Times New Roman" w:cs="Times New Roman"/>
        </w:rPr>
        <w:t xml:space="preserve"> </w:t>
      </w:r>
      <w:r w:rsidRPr="00BC3836">
        <w:rPr>
          <w:rFonts w:ascii="Times New Roman" w:eastAsia="Times New Roman" w:hAnsi="Times New Roman" w:cs="Times New Roman"/>
          <w:color w:val="000000"/>
        </w:rPr>
        <w:t xml:space="preserve">affect computer abuse judgments and intentions of information systems (IS) employees. Under this, the </w:t>
      </w:r>
      <w:r w:rsidRPr="00BC3836">
        <w:rPr>
          <w:rFonts w:ascii="Times New Roman" w:hAnsi="Times New Roman" w:cs="Times New Roman"/>
          <w:color w:val="000000"/>
        </w:rPr>
        <w:t>codes of ethics examined include both company codes of ethics and those written specifically to deal with IS issues. This work concluded that while company codes did not affect computer abuse judgments and intentions of all IS personnel, they did affect those IS personnel who tend to deny responsibility.</w:t>
      </w:r>
    </w:p>
    <w:p w14:paraId="0B2FDD9F" w14:textId="77777777" w:rsidR="00BC3836" w:rsidRPr="00BC3836" w:rsidRDefault="00BC3836" w:rsidP="00BC3836">
      <w:pPr>
        <w:spacing w:line="360" w:lineRule="auto"/>
        <w:jc w:val="both"/>
        <w:rPr>
          <w:rFonts w:ascii="Times New Roman" w:hAnsi="Times New Roman" w:cs="Times New Roman"/>
          <w:color w:val="000000"/>
        </w:rPr>
      </w:pPr>
      <w:r w:rsidRPr="00BC3836">
        <w:rPr>
          <w:rFonts w:ascii="Times New Roman" w:hAnsi="Times New Roman" w:cs="Times New Roman"/>
          <w:color w:val="000000"/>
        </w:rPr>
        <w:t xml:space="preserve">         </w:t>
      </w:r>
      <w:r w:rsidRPr="00BC3836">
        <w:rPr>
          <w:rFonts w:ascii="Times New Roman" w:hAnsi="Times New Roman" w:cs="Times New Roman"/>
        </w:rPr>
        <w:t xml:space="preserve">  The research on </w:t>
      </w:r>
      <w:r w:rsidRPr="00BC3836">
        <w:rPr>
          <w:rFonts w:ascii="Times New Roman" w:hAnsi="Times New Roman" w:cs="Times New Roman"/>
          <w:i/>
          <w:color w:val="000000"/>
        </w:rPr>
        <w:t>Controlling Prototype</w:t>
      </w:r>
      <w:r w:rsidRPr="00BC3836">
        <w:rPr>
          <w:rFonts w:ascii="Times New Roman" w:hAnsi="Times New Roman" w:cs="Times New Roman"/>
          <w:i/>
        </w:rPr>
        <w:t xml:space="preserve"> </w:t>
      </w:r>
      <w:r w:rsidRPr="00BC3836">
        <w:rPr>
          <w:rFonts w:ascii="Times New Roman" w:hAnsi="Times New Roman" w:cs="Times New Roman"/>
          <w:i/>
          <w:color w:val="000000"/>
        </w:rPr>
        <w:t>Development</w:t>
      </w:r>
      <w:r w:rsidRPr="00BC3836">
        <w:rPr>
          <w:rFonts w:ascii="Times New Roman" w:hAnsi="Times New Roman" w:cs="Times New Roman"/>
          <w:i/>
        </w:rPr>
        <w:t xml:space="preserve"> </w:t>
      </w:r>
      <w:r w:rsidRPr="00BC3836">
        <w:rPr>
          <w:rFonts w:ascii="Times New Roman" w:hAnsi="Times New Roman" w:cs="Times New Roman"/>
          <w:i/>
          <w:color w:val="000000"/>
        </w:rPr>
        <w:t>through Risk</w:t>
      </w:r>
      <w:r w:rsidRPr="00BC3836">
        <w:rPr>
          <w:rFonts w:ascii="Times New Roman" w:hAnsi="Times New Roman" w:cs="Times New Roman"/>
          <w:i/>
        </w:rPr>
        <w:t xml:space="preserve"> </w:t>
      </w:r>
      <w:r w:rsidRPr="00BC3836">
        <w:rPr>
          <w:rFonts w:ascii="Times New Roman" w:hAnsi="Times New Roman" w:cs="Times New Roman"/>
          <w:i/>
          <w:color w:val="000000"/>
        </w:rPr>
        <w:t>Analysis</w:t>
      </w:r>
      <w:r w:rsidRPr="00BC3836">
        <w:rPr>
          <w:rFonts w:ascii="Times New Roman" w:hAnsi="Times New Roman" w:cs="Times New Roman"/>
          <w:i/>
        </w:rPr>
        <w:t xml:space="preserve"> </w:t>
      </w:r>
      <w:r w:rsidRPr="00BC3836">
        <w:rPr>
          <w:rFonts w:ascii="Times New Roman" w:hAnsi="Times New Roman" w:cs="Times New Roman"/>
          <w:color w:val="000000"/>
        </w:rPr>
        <w:t xml:space="preserve">presents a new approach to </w:t>
      </w:r>
      <w:r w:rsidRPr="00BC3836">
        <w:rPr>
          <w:rFonts w:ascii="Times New Roman" w:eastAsia="Times New Roman" w:hAnsi="Times New Roman" w:cs="Times New Roman"/>
          <w:color w:val="000000"/>
        </w:rPr>
        <w:t xml:space="preserve">management of evolutionary prototyping projects. </w:t>
      </w:r>
      <w:r w:rsidRPr="00BC3836">
        <w:rPr>
          <w:rFonts w:ascii="Times New Roman" w:hAnsi="Times New Roman" w:cs="Times New Roman"/>
          <w:color w:val="000000"/>
        </w:rPr>
        <w:t>This approach enables appropriate risk resolution strategy to be placed in effect before the prototype process breaks down.</w:t>
      </w:r>
    </w:p>
    <w:p w14:paraId="4655CCF1" w14:textId="77777777" w:rsidR="00BC3836" w:rsidRPr="00BC3836" w:rsidRDefault="00BC3836" w:rsidP="00BC3836">
      <w:pPr>
        <w:spacing w:line="360" w:lineRule="auto"/>
        <w:jc w:val="both"/>
        <w:rPr>
          <w:rFonts w:ascii="Times New Roman" w:hAnsi="Times New Roman" w:cs="Times New Roman"/>
          <w:color w:val="000000"/>
        </w:rPr>
      </w:pPr>
      <w:r w:rsidRPr="00BC3836">
        <w:rPr>
          <w:rFonts w:ascii="Times New Roman" w:hAnsi="Times New Roman" w:cs="Times New Roman"/>
          <w:color w:val="000000"/>
        </w:rPr>
        <w:t xml:space="preserve">         </w:t>
      </w:r>
      <w:r w:rsidRPr="00BC3836">
        <w:rPr>
          <w:rFonts w:ascii="Times New Roman" w:hAnsi="Times New Roman" w:cs="Times New Roman"/>
        </w:rPr>
        <w:t>The research on</w:t>
      </w:r>
      <w:r w:rsidRPr="00BC3836">
        <w:rPr>
          <w:rFonts w:ascii="Times New Roman" w:hAnsi="Times New Roman" w:cs="Times New Roman"/>
          <w:color w:val="000000"/>
        </w:rPr>
        <w:t xml:space="preserve"> </w:t>
      </w:r>
      <w:r w:rsidRPr="00BC3836">
        <w:rPr>
          <w:rFonts w:ascii="Times New Roman" w:hAnsi="Times New Roman" w:cs="Times New Roman"/>
          <w:i/>
          <w:color w:val="000000"/>
        </w:rPr>
        <w:t xml:space="preserve">Outsourcing to an Unknown Workforce: Exploring Opensourcing as a Global Sourcing Strategy </w:t>
      </w:r>
      <w:r w:rsidRPr="00BC3836">
        <w:rPr>
          <w:rFonts w:ascii="Times New Roman" w:hAnsi="Times New Roman" w:cs="Times New Roman"/>
          <w:color w:val="000000"/>
        </w:rPr>
        <w:t>presents a psychological contract perspective on the use of the open source development model as a global sourcing strategy-opensourcing, as we term it here-where-</w:t>
      </w:r>
      <w:r w:rsidRPr="00BC3836">
        <w:rPr>
          <w:rStyle w:val="fontstyle01"/>
          <w:rFonts w:ascii="Times New Roman" w:hAnsi="Times New Roman" w:cs="Times New Roman"/>
          <w:sz w:val="22"/>
          <w:szCs w:val="22"/>
        </w:rPr>
        <w:t xml:space="preserve"> </w:t>
      </w:r>
      <w:r w:rsidRPr="00BC3836">
        <w:rPr>
          <w:rFonts w:ascii="Times New Roman" w:hAnsi="Times New Roman" w:cs="Times New Roman"/>
          <w:color w:val="000000"/>
        </w:rPr>
        <w:t xml:space="preserve">by commercial companies and open source communities collaborate on development of software of commercial interest to the company. This study reveals an ongoing shift from OSS as a community of individual developers to OSS as a community of commercial organizations, primarily small to medium-sized enterprises. </w:t>
      </w:r>
    </w:p>
    <w:p w14:paraId="64A40B85" w14:textId="77777777" w:rsidR="00BC3836" w:rsidRPr="00BC3836" w:rsidRDefault="00BC3836" w:rsidP="00BC3836">
      <w:pPr>
        <w:spacing w:line="360" w:lineRule="auto"/>
        <w:jc w:val="both"/>
        <w:rPr>
          <w:rFonts w:ascii="Times New Roman" w:hAnsi="Times New Roman" w:cs="Times New Roman"/>
        </w:rPr>
      </w:pPr>
      <w:r w:rsidRPr="00BC3836">
        <w:rPr>
          <w:rFonts w:ascii="Times New Roman" w:hAnsi="Times New Roman" w:cs="Times New Roman"/>
          <w:color w:val="000000"/>
        </w:rPr>
        <w:t xml:space="preserve">           </w:t>
      </w:r>
      <w:r w:rsidRPr="00BC3836">
        <w:rPr>
          <w:rFonts w:ascii="Times New Roman" w:hAnsi="Times New Roman" w:cs="Times New Roman"/>
        </w:rPr>
        <w:t xml:space="preserve">The research on </w:t>
      </w:r>
      <w:r w:rsidRPr="00BC3836">
        <w:rPr>
          <w:rFonts w:ascii="Times New Roman" w:hAnsi="Times New Roman" w:cs="Times New Roman"/>
          <w:i/>
          <w:color w:val="000000"/>
        </w:rPr>
        <w:t>IT Road Warriors: Balancing Work-Family Conflict, Job Autonomy, and Work Overload to Mitigate Turnover Intentions</w:t>
      </w:r>
      <w:r w:rsidRPr="00BC3836">
        <w:rPr>
          <w:rFonts w:ascii="Times New Roman" w:hAnsi="Times New Roman" w:cs="Times New Roman"/>
          <w:color w:val="000000"/>
        </w:rPr>
        <w:t xml:space="preserve"> </w:t>
      </w:r>
      <w:r w:rsidRPr="00BC3836">
        <w:rPr>
          <w:rFonts w:ascii="Times New Roman" w:hAnsi="Times New Roman" w:cs="Times New Roman"/>
        </w:rPr>
        <w:t>e</w:t>
      </w:r>
      <w:r w:rsidRPr="00BC3836">
        <w:rPr>
          <w:rFonts w:ascii="Times New Roman" w:hAnsi="Times New Roman" w:cs="Times New Roman"/>
          <w:color w:val="000000"/>
        </w:rPr>
        <w:t>xamines the antecedents of turnover intention among information technology road warriors. This study provides empirical evidence for the effects of work-family conflict, perceived work overload, fairness of rewards, and job autonomy on organizational commitment and work exhaustion for road warriors. The results of this study suggest that work-family conflict is a key source of stress among IT road warriors because they have to juggle family and job duties as they work at distant client sites during the week.</w:t>
      </w:r>
    </w:p>
    <w:p w14:paraId="045AE295" w14:textId="77777777" w:rsidR="00BC3836" w:rsidRPr="00BC3836" w:rsidRDefault="00BC3836" w:rsidP="00BC3836">
      <w:pPr>
        <w:spacing w:line="360" w:lineRule="auto"/>
        <w:jc w:val="both"/>
        <w:rPr>
          <w:rFonts w:ascii="Times New Roman" w:eastAsia="Times New Roman" w:hAnsi="Times New Roman" w:cs="Times New Roman"/>
        </w:rPr>
      </w:pPr>
      <w:r w:rsidRPr="00BC3836">
        <w:rPr>
          <w:rFonts w:ascii="Times New Roman" w:hAnsi="Times New Roman" w:cs="Times New Roman"/>
        </w:rPr>
        <w:lastRenderedPageBreak/>
        <w:t xml:space="preserve">          The research on </w:t>
      </w:r>
      <w:r w:rsidRPr="00BC3836">
        <w:rPr>
          <w:rFonts w:ascii="Times New Roman" w:hAnsi="Times New Roman" w:cs="Times New Roman"/>
          <w:i/>
          <w:color w:val="000000"/>
        </w:rPr>
        <w:t>Business Familiarity as Risk Mitigation in Software Development Outsourcing Contracts e</w:t>
      </w:r>
      <w:r w:rsidRPr="00BC3836">
        <w:rPr>
          <w:rFonts w:ascii="Times New Roman" w:hAnsi="Times New Roman" w:cs="Times New Roman"/>
          <w:color w:val="000000"/>
        </w:rPr>
        <w:t xml:space="preserve">xamines the role of business familiarity in determining how software development outsourcing projects are managed and priced to address risks. This work suggest that increased business familiarity suggests both more prior knowledge, and hence reduced adverse selection risk, and increased implied trust about future behavior, and hence implied reduced moral hazard risk.  It went ahead to discuss the implications about integrating trust into agency theory and incomplete contract theory, as well as implications regarding trust premiums and software development outsourcing.         </w:t>
      </w:r>
    </w:p>
    <w:p w14:paraId="2090ED40" w14:textId="77777777" w:rsidR="00B90E06" w:rsidRPr="00BC3836" w:rsidRDefault="00B90E06">
      <w:pPr>
        <w:rPr>
          <w:u w:val="single"/>
        </w:rPr>
      </w:pPr>
    </w:p>
    <w:sectPr w:rsidR="00B90E06" w:rsidRPr="00BC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de2000">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D3"/>
    <w:rsid w:val="00446794"/>
    <w:rsid w:val="008C6DAE"/>
    <w:rsid w:val="00907653"/>
    <w:rsid w:val="00B90E06"/>
    <w:rsid w:val="00BC3836"/>
    <w:rsid w:val="00D20EA6"/>
    <w:rsid w:val="00E052B6"/>
    <w:rsid w:val="00E9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E75D"/>
  <w15:chartTrackingRefBased/>
  <w15:docId w15:val="{55FC782A-F3B8-44B8-BD4E-CCD5F9F3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7653"/>
    <w:rPr>
      <w:color w:val="0000FF"/>
      <w:u w:val="single"/>
    </w:rPr>
  </w:style>
  <w:style w:type="character" w:customStyle="1" w:styleId="fontstyle01">
    <w:name w:val="fontstyle01"/>
    <w:basedOn w:val="DefaultParagraphFont"/>
    <w:rsid w:val="00BC3836"/>
    <w:rPr>
      <w:rFonts w:ascii="Code2000" w:hAnsi="Code2000"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sqresearchcurations.org/blog/2018/6/26/is-sour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Agyemang, Eric</dc:creator>
  <cp:keywords/>
  <dc:description/>
  <cp:lastModifiedBy>Agyemang, Eric</cp:lastModifiedBy>
  <cp:revision>7</cp:revision>
  <dcterms:created xsi:type="dcterms:W3CDTF">2020-11-03T17:38:00Z</dcterms:created>
  <dcterms:modified xsi:type="dcterms:W3CDTF">2020-11-03T19:57:00Z</dcterms:modified>
</cp:coreProperties>
</file>