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519" w:rsidRDefault="007E152B">
      <w:r>
        <w:t xml:space="preserve">                                                            </w:t>
      </w:r>
      <w:r>
        <w:rPr>
          <w:noProof/>
          <w:lang w:eastAsia="es-AR"/>
        </w:rPr>
        <w:drawing>
          <wp:inline distT="0" distB="0" distL="0" distR="0">
            <wp:extent cx="1276066" cy="1276066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seno-web-ic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748" cy="127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A7" w:rsidRDefault="003873A7">
      <w:r>
        <w:tab/>
      </w:r>
      <w:r>
        <w:tab/>
      </w:r>
      <w:r>
        <w:tab/>
      </w:r>
      <w:r>
        <w:tab/>
        <w:t xml:space="preserve">  Contacto: 1564219000,</w:t>
      </w:r>
    </w:p>
    <w:p w:rsidR="003873A7" w:rsidRDefault="003873A7">
      <w:r>
        <w:tab/>
      </w:r>
      <w:r>
        <w:tab/>
      </w:r>
      <w:r>
        <w:tab/>
      </w:r>
      <w:r>
        <w:tab/>
        <w:t xml:space="preserve">       diseño@web.com</w:t>
      </w:r>
    </w:p>
    <w:p w:rsidR="003873A7" w:rsidRDefault="003873A7"/>
    <w:p w:rsidR="00F003C0" w:rsidRDefault="00F003C0">
      <w:r>
        <w:t xml:space="preserve">Jueves 3 de </w:t>
      </w:r>
      <w:proofErr w:type="gramStart"/>
      <w:r>
        <w:t>Marzo</w:t>
      </w:r>
      <w:proofErr w:type="gramEnd"/>
      <w:r>
        <w:t xml:space="preserve"> del 2022.</w:t>
      </w:r>
    </w:p>
    <w:p w:rsidR="00F003C0" w:rsidRDefault="00F003C0">
      <w:r>
        <w:t>A quien corresponda:</w:t>
      </w:r>
    </w:p>
    <w:p w:rsidR="00F003C0" w:rsidRDefault="00927A58">
      <w:r>
        <w:t xml:space="preserve">A </w:t>
      </w:r>
      <w:proofErr w:type="gramStart"/>
      <w:r>
        <w:t>continuación</w:t>
      </w:r>
      <w:proofErr w:type="gramEnd"/>
      <w:r>
        <w:t xml:space="preserve"> se detallan</w:t>
      </w:r>
      <w:r w:rsidR="00F003C0">
        <w:t xml:space="preserve"> los datos presupuestarios para llevar al cabo los objetivos determinados.</w:t>
      </w:r>
    </w:p>
    <w:p w:rsidR="00F003C0" w:rsidRDefault="00F003C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4678"/>
        <w:gridCol w:w="1134"/>
        <w:gridCol w:w="1134"/>
        <w:gridCol w:w="986"/>
      </w:tblGrid>
      <w:tr w:rsidR="00F003C0" w:rsidTr="00F003C0">
        <w:tc>
          <w:tcPr>
            <w:tcW w:w="562" w:type="dxa"/>
          </w:tcPr>
          <w:p w:rsidR="00F003C0" w:rsidRDefault="00F003C0"/>
        </w:tc>
        <w:tc>
          <w:tcPr>
            <w:tcW w:w="4678" w:type="dxa"/>
          </w:tcPr>
          <w:p w:rsidR="00F003C0" w:rsidRDefault="008D0393">
            <w:r>
              <w:t>Descripción</w:t>
            </w:r>
          </w:p>
        </w:tc>
        <w:tc>
          <w:tcPr>
            <w:tcW w:w="1134" w:type="dxa"/>
          </w:tcPr>
          <w:p w:rsidR="00F003C0" w:rsidRDefault="00F003C0">
            <w:r>
              <w:t>Horas</w:t>
            </w:r>
          </w:p>
        </w:tc>
        <w:tc>
          <w:tcPr>
            <w:tcW w:w="1134" w:type="dxa"/>
          </w:tcPr>
          <w:p w:rsidR="00F003C0" w:rsidRDefault="00F003C0">
            <w:r>
              <w:t>Precio/</w:t>
            </w:r>
            <w:proofErr w:type="spellStart"/>
            <w:r>
              <w:t>hs</w:t>
            </w:r>
            <w:proofErr w:type="spellEnd"/>
            <w:r w:rsidR="008D0393">
              <w:t>.</w:t>
            </w:r>
          </w:p>
        </w:tc>
        <w:tc>
          <w:tcPr>
            <w:tcW w:w="986" w:type="dxa"/>
          </w:tcPr>
          <w:p w:rsidR="00F003C0" w:rsidRDefault="00F003C0">
            <w:r>
              <w:t>Total</w:t>
            </w:r>
          </w:p>
        </w:tc>
      </w:tr>
      <w:tr w:rsidR="00F003C0" w:rsidTr="00F003C0">
        <w:tc>
          <w:tcPr>
            <w:tcW w:w="562" w:type="dxa"/>
          </w:tcPr>
          <w:p w:rsidR="00F003C0" w:rsidRDefault="00F003C0">
            <w:r>
              <w:t>1</w:t>
            </w:r>
          </w:p>
        </w:tc>
        <w:tc>
          <w:tcPr>
            <w:tcW w:w="4678" w:type="dxa"/>
          </w:tcPr>
          <w:p w:rsidR="00F003C0" w:rsidRDefault="00F003C0">
            <w:r>
              <w:t>Diseño</w:t>
            </w:r>
            <w:r w:rsidR="00927A58">
              <w:t>:</w:t>
            </w:r>
          </w:p>
          <w:p w:rsidR="00F003C0" w:rsidRDefault="003608C9">
            <w:r>
              <w:t>Reunión previa, s</w:t>
            </w:r>
            <w:r w:rsidR="00F003C0">
              <w:t xml:space="preserve">e acordará entrega de </w:t>
            </w:r>
            <w:proofErr w:type="spellStart"/>
            <w:r w:rsidR="00F003C0">
              <w:t>wireframe</w:t>
            </w:r>
            <w:proofErr w:type="spellEnd"/>
            <w:r w:rsidR="00F003C0">
              <w:t>/boceto</w:t>
            </w:r>
            <w:r w:rsidR="00927A58">
              <w:t xml:space="preserve"> (5 días después)</w:t>
            </w:r>
            <w:r w:rsidR="00F003C0">
              <w:t xml:space="preserve"> del sitio teniendo en cuenta los requerimientos del cliente.</w:t>
            </w:r>
          </w:p>
        </w:tc>
        <w:tc>
          <w:tcPr>
            <w:tcW w:w="1134" w:type="dxa"/>
          </w:tcPr>
          <w:p w:rsidR="00F003C0" w:rsidRDefault="00214EDC" w:rsidP="003608C9">
            <w:pPr>
              <w:jc w:val="center"/>
            </w:pPr>
            <w:r>
              <w:t>16</w:t>
            </w:r>
          </w:p>
        </w:tc>
        <w:tc>
          <w:tcPr>
            <w:tcW w:w="1134" w:type="dxa"/>
          </w:tcPr>
          <w:p w:rsidR="00F003C0" w:rsidRDefault="008D0393" w:rsidP="003608C9">
            <w:pPr>
              <w:jc w:val="center"/>
            </w:pPr>
            <w:r>
              <w:t>$</w:t>
            </w:r>
            <w:r w:rsidR="00214EDC">
              <w:t>300</w:t>
            </w:r>
          </w:p>
        </w:tc>
        <w:tc>
          <w:tcPr>
            <w:tcW w:w="986" w:type="dxa"/>
          </w:tcPr>
          <w:p w:rsidR="00F003C0" w:rsidRDefault="008D0393" w:rsidP="003608C9">
            <w:pPr>
              <w:jc w:val="center"/>
            </w:pPr>
            <w:r>
              <w:t>$</w:t>
            </w:r>
            <w:r w:rsidR="00214EDC">
              <w:t>4.800</w:t>
            </w:r>
          </w:p>
        </w:tc>
      </w:tr>
      <w:tr w:rsidR="00F003C0" w:rsidTr="00F003C0">
        <w:tc>
          <w:tcPr>
            <w:tcW w:w="562" w:type="dxa"/>
          </w:tcPr>
          <w:p w:rsidR="00F003C0" w:rsidRDefault="00F003C0">
            <w:r>
              <w:t>2</w:t>
            </w:r>
          </w:p>
        </w:tc>
        <w:tc>
          <w:tcPr>
            <w:tcW w:w="4678" w:type="dxa"/>
          </w:tcPr>
          <w:p w:rsidR="00C53673" w:rsidRDefault="00C53673">
            <w:r>
              <w:t>Desarrollo del sitio:</w:t>
            </w:r>
          </w:p>
          <w:p w:rsidR="00214EDC" w:rsidRDefault="00214EDC">
            <w:r>
              <w:t xml:space="preserve">A partir del diseño </w:t>
            </w:r>
            <w:r w:rsidR="008D0393">
              <w:t>se pasará a la instancia de desarrollo del mismo.</w:t>
            </w:r>
          </w:p>
          <w:p w:rsidR="008D0393" w:rsidRDefault="008D0393">
            <w:r>
              <w:t>(Ver apartado al respecto)</w:t>
            </w:r>
          </w:p>
        </w:tc>
        <w:tc>
          <w:tcPr>
            <w:tcW w:w="1134" w:type="dxa"/>
          </w:tcPr>
          <w:p w:rsidR="00F003C0" w:rsidRDefault="00214EDC" w:rsidP="003608C9">
            <w:pPr>
              <w:jc w:val="center"/>
            </w:pPr>
            <w:r>
              <w:t>160</w:t>
            </w:r>
          </w:p>
        </w:tc>
        <w:tc>
          <w:tcPr>
            <w:tcW w:w="1134" w:type="dxa"/>
          </w:tcPr>
          <w:p w:rsidR="00F003C0" w:rsidRDefault="008D0393" w:rsidP="003608C9">
            <w:pPr>
              <w:jc w:val="center"/>
            </w:pPr>
            <w:r>
              <w:t>$</w:t>
            </w:r>
            <w:r w:rsidR="00214EDC">
              <w:t>300</w:t>
            </w:r>
          </w:p>
        </w:tc>
        <w:tc>
          <w:tcPr>
            <w:tcW w:w="986" w:type="dxa"/>
          </w:tcPr>
          <w:p w:rsidR="00F003C0" w:rsidRDefault="008D0393" w:rsidP="003608C9">
            <w:pPr>
              <w:jc w:val="center"/>
            </w:pPr>
            <w:r>
              <w:t>$</w:t>
            </w:r>
            <w:r w:rsidR="00214EDC">
              <w:t>48.000</w:t>
            </w:r>
          </w:p>
        </w:tc>
      </w:tr>
      <w:tr w:rsidR="00214EDC" w:rsidTr="00214EDC">
        <w:tc>
          <w:tcPr>
            <w:tcW w:w="562" w:type="dxa"/>
          </w:tcPr>
          <w:p w:rsidR="00214EDC" w:rsidRDefault="00214EDC">
            <w:r>
              <w:t>3</w:t>
            </w:r>
          </w:p>
        </w:tc>
        <w:tc>
          <w:tcPr>
            <w:tcW w:w="4678" w:type="dxa"/>
          </w:tcPr>
          <w:p w:rsidR="00214EDC" w:rsidRDefault="00214EDC">
            <w:r>
              <w:t>SEO:</w:t>
            </w:r>
          </w:p>
          <w:p w:rsidR="00214EDC" w:rsidRDefault="00214EDC">
            <w:r>
              <w:t>El sitio se ejecutara con todas las técnicas disponibles para su mejor posicionamiento web.</w:t>
            </w:r>
          </w:p>
        </w:tc>
        <w:tc>
          <w:tcPr>
            <w:tcW w:w="1134" w:type="dxa"/>
          </w:tcPr>
          <w:p w:rsidR="00214EDC" w:rsidRDefault="00214EDC" w:rsidP="003608C9">
            <w:pPr>
              <w:jc w:val="center"/>
            </w:pPr>
          </w:p>
        </w:tc>
        <w:tc>
          <w:tcPr>
            <w:tcW w:w="1134" w:type="dxa"/>
          </w:tcPr>
          <w:p w:rsidR="00214EDC" w:rsidRDefault="00214EDC" w:rsidP="003608C9">
            <w:pPr>
              <w:jc w:val="center"/>
            </w:pPr>
          </w:p>
        </w:tc>
        <w:tc>
          <w:tcPr>
            <w:tcW w:w="986" w:type="dxa"/>
          </w:tcPr>
          <w:p w:rsidR="00214EDC" w:rsidRDefault="008D0393" w:rsidP="003608C9">
            <w:pPr>
              <w:jc w:val="center"/>
            </w:pPr>
            <w:r>
              <w:t>$10.000</w:t>
            </w:r>
          </w:p>
        </w:tc>
      </w:tr>
      <w:tr w:rsidR="00D96899" w:rsidTr="00D96899">
        <w:tc>
          <w:tcPr>
            <w:tcW w:w="7508" w:type="dxa"/>
            <w:gridSpan w:val="4"/>
          </w:tcPr>
          <w:p w:rsidR="00D96899" w:rsidRDefault="00D96899">
            <w:r>
              <w:t>SUBTOTAL</w:t>
            </w:r>
          </w:p>
        </w:tc>
        <w:tc>
          <w:tcPr>
            <w:tcW w:w="986" w:type="dxa"/>
          </w:tcPr>
          <w:p w:rsidR="00D96899" w:rsidRDefault="00D96899">
            <w:r>
              <w:t>$62.800</w:t>
            </w:r>
          </w:p>
        </w:tc>
      </w:tr>
      <w:tr w:rsidR="00D96899" w:rsidTr="00D96899">
        <w:tc>
          <w:tcPr>
            <w:tcW w:w="7508" w:type="dxa"/>
            <w:gridSpan w:val="4"/>
          </w:tcPr>
          <w:p w:rsidR="00D96899" w:rsidRDefault="00D96899">
            <w:r>
              <w:t>TOTAL c/IVA (21%)</w:t>
            </w:r>
          </w:p>
        </w:tc>
        <w:tc>
          <w:tcPr>
            <w:tcW w:w="986" w:type="dxa"/>
          </w:tcPr>
          <w:p w:rsidR="00D96899" w:rsidRDefault="00D96899">
            <w:r>
              <w:t>$75.988</w:t>
            </w:r>
          </w:p>
        </w:tc>
      </w:tr>
    </w:tbl>
    <w:p w:rsidR="00F003C0" w:rsidRDefault="00F003C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4678"/>
        <w:gridCol w:w="1134"/>
        <w:gridCol w:w="1134"/>
        <w:gridCol w:w="986"/>
      </w:tblGrid>
      <w:tr w:rsidR="00C55CA7" w:rsidTr="0043071D">
        <w:tc>
          <w:tcPr>
            <w:tcW w:w="8494" w:type="dxa"/>
            <w:gridSpan w:val="5"/>
          </w:tcPr>
          <w:p w:rsidR="00C55CA7" w:rsidRDefault="00C55CA7">
            <w:r>
              <w:t>Servicios complementarios</w:t>
            </w:r>
          </w:p>
        </w:tc>
      </w:tr>
      <w:tr w:rsidR="00C55CA7" w:rsidTr="00C55CA7">
        <w:tc>
          <w:tcPr>
            <w:tcW w:w="562" w:type="dxa"/>
          </w:tcPr>
          <w:p w:rsidR="00C55CA7" w:rsidRDefault="00C55CA7">
            <w:r>
              <w:t>4</w:t>
            </w:r>
          </w:p>
        </w:tc>
        <w:tc>
          <w:tcPr>
            <w:tcW w:w="4678" w:type="dxa"/>
          </w:tcPr>
          <w:p w:rsidR="00C55CA7" w:rsidRDefault="00C55CA7" w:rsidP="00C55CA7">
            <w:r>
              <w:t>Configuraciones:</w:t>
            </w:r>
          </w:p>
          <w:p w:rsidR="00C55CA7" w:rsidRDefault="00C55CA7" w:rsidP="00C55CA7">
            <w:r>
              <w:t>Con el sitio se entregará</w:t>
            </w:r>
            <w:r w:rsidR="00D879DC">
              <w:t xml:space="preserve"> un manual descriptivo donde se detallaran configuraciones necesarias.</w:t>
            </w:r>
          </w:p>
        </w:tc>
        <w:tc>
          <w:tcPr>
            <w:tcW w:w="1134" w:type="dxa"/>
          </w:tcPr>
          <w:p w:rsidR="00C55CA7" w:rsidRDefault="00C55CA7">
            <w:r>
              <w:t>8</w:t>
            </w:r>
          </w:p>
        </w:tc>
        <w:tc>
          <w:tcPr>
            <w:tcW w:w="1134" w:type="dxa"/>
          </w:tcPr>
          <w:p w:rsidR="00C55CA7" w:rsidRDefault="00C55CA7">
            <w:r>
              <w:t>$300</w:t>
            </w:r>
          </w:p>
        </w:tc>
        <w:tc>
          <w:tcPr>
            <w:tcW w:w="986" w:type="dxa"/>
          </w:tcPr>
          <w:p w:rsidR="00C55CA7" w:rsidRDefault="00C55CA7">
            <w:r>
              <w:t>$2400</w:t>
            </w:r>
          </w:p>
        </w:tc>
      </w:tr>
      <w:tr w:rsidR="00C55CA7" w:rsidTr="00C55CA7">
        <w:tc>
          <w:tcPr>
            <w:tcW w:w="562" w:type="dxa"/>
          </w:tcPr>
          <w:p w:rsidR="00C55CA7" w:rsidRDefault="00C55CA7">
            <w:r>
              <w:t>5</w:t>
            </w:r>
          </w:p>
        </w:tc>
        <w:tc>
          <w:tcPr>
            <w:tcW w:w="4678" w:type="dxa"/>
          </w:tcPr>
          <w:p w:rsidR="00C55CA7" w:rsidRDefault="00C55CA7">
            <w:r>
              <w:t>Capacitaciones</w:t>
            </w:r>
          </w:p>
          <w:p w:rsidR="00C55CA7" w:rsidRDefault="00C55CA7">
            <w:r>
              <w:t>Si es necesaria</w:t>
            </w:r>
            <w:r>
              <w:t>, puede real</w:t>
            </w:r>
            <w:r>
              <w:t>izarse acordando fecha posterior a la configuración.</w:t>
            </w:r>
          </w:p>
        </w:tc>
        <w:tc>
          <w:tcPr>
            <w:tcW w:w="1134" w:type="dxa"/>
          </w:tcPr>
          <w:p w:rsidR="00C55CA7" w:rsidRDefault="00C55CA7">
            <w:r>
              <w:t>4</w:t>
            </w:r>
          </w:p>
        </w:tc>
        <w:tc>
          <w:tcPr>
            <w:tcW w:w="1134" w:type="dxa"/>
          </w:tcPr>
          <w:p w:rsidR="00C55CA7" w:rsidRDefault="00C55CA7">
            <w:r>
              <w:t>$2500</w:t>
            </w:r>
          </w:p>
        </w:tc>
        <w:tc>
          <w:tcPr>
            <w:tcW w:w="986" w:type="dxa"/>
          </w:tcPr>
          <w:p w:rsidR="00C55CA7" w:rsidRDefault="00C55CA7">
            <w:r>
              <w:t>$10.000</w:t>
            </w:r>
          </w:p>
        </w:tc>
      </w:tr>
    </w:tbl>
    <w:p w:rsidR="00D96899" w:rsidRDefault="00D96899"/>
    <w:p w:rsidR="00C55CA7" w:rsidRDefault="00C55CA7"/>
    <w:p w:rsidR="00C55CA7" w:rsidRDefault="00C55CA7"/>
    <w:p w:rsidR="00C55CA7" w:rsidRDefault="00C55CA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D0393" w:rsidTr="00661756">
        <w:tc>
          <w:tcPr>
            <w:tcW w:w="8494" w:type="dxa"/>
            <w:gridSpan w:val="2"/>
          </w:tcPr>
          <w:p w:rsidR="008D0393" w:rsidRDefault="006459C3">
            <w:r>
              <w:lastRenderedPageBreak/>
              <w:t>Herramientas</w:t>
            </w:r>
            <w:r w:rsidR="00646D0B">
              <w:t xml:space="preserve"> *</w:t>
            </w:r>
          </w:p>
        </w:tc>
      </w:tr>
      <w:tr w:rsidR="008D0393" w:rsidTr="008D0393">
        <w:tc>
          <w:tcPr>
            <w:tcW w:w="4247" w:type="dxa"/>
          </w:tcPr>
          <w:p w:rsidR="008D0393" w:rsidRDefault="006459C3">
            <w:proofErr w:type="spellStart"/>
            <w:r>
              <w:t>Hostinger</w:t>
            </w:r>
            <w:proofErr w:type="spellEnd"/>
            <w:r w:rsidR="003608C9">
              <w:t xml:space="preserve"> **</w:t>
            </w:r>
          </w:p>
        </w:tc>
        <w:tc>
          <w:tcPr>
            <w:tcW w:w="4247" w:type="dxa"/>
          </w:tcPr>
          <w:p w:rsidR="008D0393" w:rsidRDefault="006459C3">
            <w:r>
              <w:t>Trabajamos con “</w:t>
            </w:r>
            <w:proofErr w:type="spellStart"/>
            <w:r>
              <w:t>hostinger</w:t>
            </w:r>
            <w:proofErr w:type="spellEnd"/>
            <w:r>
              <w:t>”, sin embargo, puede ser elegido por el cliente, haciéndose cargo del mismo.</w:t>
            </w:r>
          </w:p>
        </w:tc>
      </w:tr>
      <w:tr w:rsidR="008D0393" w:rsidTr="008D0393">
        <w:tc>
          <w:tcPr>
            <w:tcW w:w="4247" w:type="dxa"/>
          </w:tcPr>
          <w:p w:rsidR="008D0393" w:rsidRDefault="006459C3">
            <w:r>
              <w:t>HTML5 y CSS3</w:t>
            </w:r>
          </w:p>
        </w:tc>
        <w:tc>
          <w:tcPr>
            <w:tcW w:w="4247" w:type="dxa"/>
          </w:tcPr>
          <w:p w:rsidR="006459C3" w:rsidRDefault="006459C3">
            <w:r>
              <w:t>Lenguajes básicos para el diseño y puesta en marcha del sitio.</w:t>
            </w:r>
          </w:p>
        </w:tc>
      </w:tr>
      <w:tr w:rsidR="008D0393" w:rsidTr="008D0393">
        <w:tc>
          <w:tcPr>
            <w:tcW w:w="4247" w:type="dxa"/>
          </w:tcPr>
          <w:p w:rsidR="008D0393" w:rsidRDefault="006459C3">
            <w:proofErr w:type="spellStart"/>
            <w:r>
              <w:t>Bootstrap</w:t>
            </w:r>
            <w:proofErr w:type="spellEnd"/>
          </w:p>
        </w:tc>
        <w:tc>
          <w:tcPr>
            <w:tcW w:w="4247" w:type="dxa"/>
          </w:tcPr>
          <w:p w:rsidR="008D0393" w:rsidRDefault="006459C3">
            <w:r>
              <w:t xml:space="preserve">Librería , nos permite que las paginas tengan un diseño </w:t>
            </w:r>
            <w:r w:rsidR="00D879DC">
              <w:t>dinámico</w:t>
            </w:r>
            <w:r>
              <w:t xml:space="preserve"> y </w:t>
            </w:r>
            <w:proofErr w:type="spellStart"/>
            <w:r>
              <w:t>responsive</w:t>
            </w:r>
            <w:proofErr w:type="spellEnd"/>
            <w:r>
              <w:t>.</w:t>
            </w:r>
          </w:p>
        </w:tc>
      </w:tr>
      <w:tr w:rsidR="008D0393" w:rsidTr="008D0393">
        <w:tc>
          <w:tcPr>
            <w:tcW w:w="4247" w:type="dxa"/>
          </w:tcPr>
          <w:p w:rsidR="008D0393" w:rsidRDefault="006459C3">
            <w:proofErr w:type="spellStart"/>
            <w:r>
              <w:t>Mediaquerys</w:t>
            </w:r>
            <w:proofErr w:type="spellEnd"/>
          </w:p>
        </w:tc>
        <w:tc>
          <w:tcPr>
            <w:tcW w:w="4247" w:type="dxa"/>
          </w:tcPr>
          <w:p w:rsidR="008D0393" w:rsidRDefault="006459C3">
            <w:r>
              <w:t xml:space="preserve">Elemento fundamental para que su sitio pueda adaptarse a todos </w:t>
            </w:r>
            <w:r w:rsidR="00927A58">
              <w:t>los dispositivos, pc</w:t>
            </w:r>
            <w:r>
              <w:t xml:space="preserve">, </w:t>
            </w:r>
            <w:proofErr w:type="spellStart"/>
            <w:r>
              <w:t>tablets</w:t>
            </w:r>
            <w:proofErr w:type="spellEnd"/>
            <w:r>
              <w:t>, celulares.</w:t>
            </w:r>
          </w:p>
        </w:tc>
      </w:tr>
    </w:tbl>
    <w:p w:rsidR="008D0393" w:rsidRDefault="008D0393"/>
    <w:p w:rsidR="003608C9" w:rsidRDefault="003608C9" w:rsidP="003608C9">
      <w:r>
        <w:t>*Algunas de estas herramientas deben ser actualizadas periódicamente para su correcto funcionamiento.</w:t>
      </w:r>
    </w:p>
    <w:p w:rsidR="003608C9" w:rsidRDefault="00927A58" w:rsidP="003608C9">
      <w:r>
        <w:t>**</w:t>
      </w:r>
      <w:proofErr w:type="spellStart"/>
      <w:r>
        <w:t>Hosting</w:t>
      </w:r>
      <w:r w:rsidR="003608C9">
        <w:t>er</w:t>
      </w:r>
      <w:proofErr w:type="spellEnd"/>
      <w:r w:rsidR="003608C9">
        <w:t xml:space="preserve"> tiene un paquete inicial con el costo de $400 con una suscripción de 4 años. </w:t>
      </w:r>
    </w:p>
    <w:p w:rsidR="009851F1" w:rsidRDefault="009851F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B0806" w:rsidTr="00C73044">
        <w:tc>
          <w:tcPr>
            <w:tcW w:w="8494" w:type="dxa"/>
            <w:gridSpan w:val="3"/>
          </w:tcPr>
          <w:p w:rsidR="00CB0806" w:rsidRDefault="00657331" w:rsidP="00927A58">
            <w:pPr>
              <w:jc w:val="center"/>
            </w:pPr>
            <w:r>
              <w:t>Plazos de entre</w:t>
            </w:r>
            <w:r w:rsidR="00CB0806">
              <w:t>gas</w:t>
            </w:r>
            <w:r w:rsidR="00927A58">
              <w:t>/ Desarrollo del sitio.</w:t>
            </w:r>
          </w:p>
        </w:tc>
      </w:tr>
      <w:tr w:rsidR="00CB0806" w:rsidTr="00927A58">
        <w:trPr>
          <w:trHeight w:val="2606"/>
        </w:trPr>
        <w:tc>
          <w:tcPr>
            <w:tcW w:w="2831" w:type="dxa"/>
          </w:tcPr>
          <w:p w:rsidR="00CB0806" w:rsidRDefault="00CB0806" w:rsidP="00927A58">
            <w:pPr>
              <w:pStyle w:val="Prrafodelista"/>
              <w:numPr>
                <w:ilvl w:val="0"/>
                <w:numId w:val="1"/>
              </w:numPr>
            </w:pPr>
            <w:r>
              <w:t>Fase de diseño llevada a cabo con el cliente, el objetivo será acordar los fines del sitio, diseño y todos los términos relativos.</w:t>
            </w:r>
          </w:p>
        </w:tc>
        <w:tc>
          <w:tcPr>
            <w:tcW w:w="2831" w:type="dxa"/>
          </w:tcPr>
          <w:p w:rsidR="00CB0806" w:rsidRDefault="00CB0806" w:rsidP="00927A58">
            <w:pPr>
              <w:pStyle w:val="Prrafodelista"/>
              <w:numPr>
                <w:ilvl w:val="0"/>
                <w:numId w:val="1"/>
              </w:numPr>
            </w:pPr>
            <w:r>
              <w:t xml:space="preserve">Fase de desarrollo, se </w:t>
            </w:r>
            <w:r w:rsidR="007B6C0D">
              <w:t>trabajará</w:t>
            </w:r>
            <w:r>
              <w:t xml:space="preserve"> en el producto teniendo en cuenta la fase inicial, se expondrá el desarrollo mediante al menos un encuentro  presencial o virtual.</w:t>
            </w:r>
          </w:p>
        </w:tc>
        <w:tc>
          <w:tcPr>
            <w:tcW w:w="2832" w:type="dxa"/>
          </w:tcPr>
          <w:p w:rsidR="00CB0806" w:rsidRDefault="00657331" w:rsidP="00927A58">
            <w:pPr>
              <w:pStyle w:val="Prrafodelista"/>
              <w:numPr>
                <w:ilvl w:val="0"/>
                <w:numId w:val="1"/>
              </w:numPr>
            </w:pPr>
            <w:r>
              <w:t>Ejecución</w:t>
            </w:r>
            <w:r w:rsidR="00CB0806">
              <w:t xml:space="preserve"> y puesta en marcha del sitio desde el hosting descripto con </w:t>
            </w:r>
            <w:r>
              <w:t>anterioridad</w:t>
            </w:r>
            <w:r w:rsidR="00CB0806">
              <w:t xml:space="preserve"> si </w:t>
            </w:r>
            <w:r>
              <w:t>así</w:t>
            </w:r>
            <w:r w:rsidR="00CB0806">
              <w:t xml:space="preserve"> lo decide el cliente o con </w:t>
            </w:r>
            <w:r w:rsidR="00D96899">
              <w:t>un hosting a su elección.</w:t>
            </w:r>
          </w:p>
        </w:tc>
      </w:tr>
    </w:tbl>
    <w:p w:rsidR="00214EDC" w:rsidRDefault="00214EDC"/>
    <w:p w:rsidR="00D96899" w:rsidRDefault="00D96899">
      <w:r>
        <w:t xml:space="preserve">*3 – El hosting es un servicio que debe pagarse según lo disponga el </w:t>
      </w:r>
      <w:r w:rsidR="007B6C0D">
        <w:t>servidor</w:t>
      </w:r>
      <w:r>
        <w:t xml:space="preserve"> seleccionado. </w:t>
      </w:r>
    </w:p>
    <w:p w:rsidR="00D96899" w:rsidRDefault="00D96899">
      <w:r>
        <w:t>- Toda la tramitación de dominio queda bajo responsabilidad del cliente.</w:t>
      </w:r>
    </w:p>
    <w:p w:rsidR="00D96899" w:rsidRDefault="00D96899">
      <w:r>
        <w:t>Plazos y pagos.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57331" w:rsidTr="00657331">
        <w:tc>
          <w:tcPr>
            <w:tcW w:w="2831" w:type="dxa"/>
          </w:tcPr>
          <w:p w:rsidR="00657331" w:rsidRDefault="00657331">
            <w:r>
              <w:t>FASES</w:t>
            </w:r>
          </w:p>
        </w:tc>
        <w:tc>
          <w:tcPr>
            <w:tcW w:w="2831" w:type="dxa"/>
          </w:tcPr>
          <w:p w:rsidR="00657331" w:rsidRDefault="00657331">
            <w:r>
              <w:t>FECHAS</w:t>
            </w:r>
          </w:p>
        </w:tc>
        <w:tc>
          <w:tcPr>
            <w:tcW w:w="2832" w:type="dxa"/>
          </w:tcPr>
          <w:p w:rsidR="00657331" w:rsidRDefault="00657331">
            <w:r>
              <w:t>PAGOS</w:t>
            </w:r>
            <w:r w:rsidR="009851F1">
              <w:t xml:space="preserve"> *</w:t>
            </w:r>
          </w:p>
        </w:tc>
      </w:tr>
      <w:tr w:rsidR="00657331" w:rsidTr="00657331">
        <w:tc>
          <w:tcPr>
            <w:tcW w:w="2831" w:type="dxa"/>
          </w:tcPr>
          <w:p w:rsidR="00657331" w:rsidRDefault="00657331">
            <w:r>
              <w:t>FASE 1</w:t>
            </w:r>
          </w:p>
        </w:tc>
        <w:tc>
          <w:tcPr>
            <w:tcW w:w="2831" w:type="dxa"/>
          </w:tcPr>
          <w:p w:rsidR="00657331" w:rsidRDefault="00927A58">
            <w:r>
              <w:t>Día</w:t>
            </w:r>
            <w:r w:rsidR="00657331">
              <w:t xml:space="preserve"> 1, comienzo del proyecto</w:t>
            </w:r>
          </w:p>
        </w:tc>
        <w:tc>
          <w:tcPr>
            <w:tcW w:w="2832" w:type="dxa"/>
          </w:tcPr>
          <w:p w:rsidR="00657331" w:rsidRDefault="00927A58">
            <w:r>
              <w:t>Deberá</w:t>
            </w:r>
            <w:r w:rsidR="00657331">
              <w:t xml:space="preserve"> abonarse </w:t>
            </w:r>
            <w:r w:rsidR="009851F1">
              <w:t>20% anticipado</w:t>
            </w:r>
          </w:p>
        </w:tc>
      </w:tr>
      <w:tr w:rsidR="00657331" w:rsidTr="00657331">
        <w:tc>
          <w:tcPr>
            <w:tcW w:w="2831" w:type="dxa"/>
          </w:tcPr>
          <w:p w:rsidR="00657331" w:rsidRDefault="00657331">
            <w:r>
              <w:t>FASE 2</w:t>
            </w:r>
          </w:p>
        </w:tc>
        <w:tc>
          <w:tcPr>
            <w:tcW w:w="2831" w:type="dxa"/>
          </w:tcPr>
          <w:p w:rsidR="00657331" w:rsidRDefault="00657331">
            <w:r>
              <w:t xml:space="preserve">Se entrega a mitad (1 mes) del plazo acordado para le </w:t>
            </w:r>
            <w:r w:rsidR="00927A58">
              <w:t>última</w:t>
            </w:r>
            <w:r>
              <w:t xml:space="preserve"> entrega (2 meses).</w:t>
            </w:r>
          </w:p>
          <w:p w:rsidR="00657331" w:rsidRDefault="00657331">
            <w:r>
              <w:t>En este caso 3 de Abril del 2022.</w:t>
            </w:r>
          </w:p>
        </w:tc>
        <w:tc>
          <w:tcPr>
            <w:tcW w:w="2832" w:type="dxa"/>
          </w:tcPr>
          <w:p w:rsidR="00657331" w:rsidRDefault="009851F1">
            <w:r>
              <w:t>Para esta fase deberá abonarse al menos el 50% del total.</w:t>
            </w:r>
          </w:p>
        </w:tc>
      </w:tr>
      <w:tr w:rsidR="00657331" w:rsidTr="00657331">
        <w:tc>
          <w:tcPr>
            <w:tcW w:w="2831" w:type="dxa"/>
          </w:tcPr>
          <w:p w:rsidR="00657331" w:rsidRDefault="00657331">
            <w:r>
              <w:t>FASE 3</w:t>
            </w:r>
          </w:p>
        </w:tc>
        <w:tc>
          <w:tcPr>
            <w:tcW w:w="2831" w:type="dxa"/>
          </w:tcPr>
          <w:p w:rsidR="00657331" w:rsidRDefault="00657331">
            <w:r>
              <w:t>Se entregara el producto completo con un periodo normal de 2 meses de trabajo, caso particular; 3 de Mayo del 2022.</w:t>
            </w:r>
          </w:p>
        </w:tc>
        <w:tc>
          <w:tcPr>
            <w:tcW w:w="2832" w:type="dxa"/>
          </w:tcPr>
          <w:p w:rsidR="00657331" w:rsidRDefault="009851F1">
            <w:r>
              <w:t>Pago completo restante.</w:t>
            </w:r>
          </w:p>
        </w:tc>
      </w:tr>
    </w:tbl>
    <w:p w:rsidR="00D96899" w:rsidRDefault="00D96899"/>
    <w:p w:rsidR="009851F1" w:rsidRDefault="009851F1">
      <w:r>
        <w:lastRenderedPageBreak/>
        <w:t>*Puede abonarse en su totalidad con un 10% de descuento.</w:t>
      </w:r>
    </w:p>
    <w:p w:rsidR="009851F1" w:rsidRDefault="009851F1">
      <w:r>
        <w:t>En 12 cuotas con tarjeta de crédito bancaria, al monto final se le sumara la proyección de la inflación prevista según INDEC e IPC Congreso</w:t>
      </w:r>
      <w:r w:rsidR="00927A58">
        <w:t xml:space="preserve"> (promedio 5% mensual)</w:t>
      </w:r>
      <w:r>
        <w:t>.</w:t>
      </w:r>
    </w:p>
    <w:p w:rsidR="003608C9" w:rsidRDefault="003608C9">
      <w:r>
        <w:t xml:space="preserve">Hasta la tercera fase de desarrollo se harán las modificaciones requeridas, sin embargo, después </w:t>
      </w:r>
      <w:r w:rsidR="00126C83">
        <w:t>de este</w:t>
      </w:r>
      <w:r>
        <w:t xml:space="preserve"> plazo tendrá un valor</w:t>
      </w:r>
      <w:r w:rsidR="00126C83">
        <w:t xml:space="preserve"> </w:t>
      </w:r>
      <w:r>
        <w:t>extra</w:t>
      </w:r>
      <w:r w:rsidR="00126C83">
        <w:t xml:space="preserve"> según las horas requeridas</w:t>
      </w:r>
      <w:r w:rsidR="00D879DC">
        <w:t xml:space="preserve">, así como cualquier requerimiento de soporte, quedando la propiedad intelectual </w:t>
      </w:r>
      <w:r w:rsidR="00A70268">
        <w:t>bajo la persona del desarrollador</w:t>
      </w:r>
      <w:bookmarkStart w:id="0" w:name="_GoBack"/>
      <w:bookmarkEnd w:id="0"/>
      <w:r>
        <w:t xml:space="preserve">. </w:t>
      </w:r>
    </w:p>
    <w:p w:rsidR="007B6C0D" w:rsidRDefault="007B6C0D"/>
    <w:p w:rsidR="007B6C0D" w:rsidRDefault="007B6C0D">
      <w:r>
        <w:t xml:space="preserve">Saluda atentamente, Eric </w:t>
      </w:r>
      <w:proofErr w:type="spellStart"/>
      <w:r>
        <w:t>Benitez</w:t>
      </w:r>
      <w:proofErr w:type="spellEnd"/>
      <w:r>
        <w:t>.</w:t>
      </w:r>
    </w:p>
    <w:p w:rsidR="007B6C0D" w:rsidRDefault="007B6C0D" w:rsidP="007B6C0D">
      <w:r>
        <w:t>Contacto:</w:t>
      </w:r>
      <w:r>
        <w:t xml:space="preserve"> 1564219000, </w:t>
      </w:r>
      <w:r>
        <w:t>diseño@web.com</w:t>
      </w:r>
      <w:r>
        <w:t>.</w:t>
      </w:r>
    </w:p>
    <w:p w:rsidR="003873A7" w:rsidRDefault="003873A7"/>
    <w:sectPr w:rsidR="003873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91A02"/>
    <w:multiLevelType w:val="hybridMultilevel"/>
    <w:tmpl w:val="E5AA699E"/>
    <w:lvl w:ilvl="0" w:tplc="1C00A1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35048"/>
    <w:multiLevelType w:val="hybridMultilevel"/>
    <w:tmpl w:val="7B7007C8"/>
    <w:lvl w:ilvl="0" w:tplc="AB44E37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52B"/>
    <w:rsid w:val="00126C83"/>
    <w:rsid w:val="00214EDC"/>
    <w:rsid w:val="003608C9"/>
    <w:rsid w:val="003873A7"/>
    <w:rsid w:val="006459C3"/>
    <w:rsid w:val="00646D0B"/>
    <w:rsid w:val="00657331"/>
    <w:rsid w:val="007B6C0D"/>
    <w:rsid w:val="007E152B"/>
    <w:rsid w:val="008D0393"/>
    <w:rsid w:val="00927A58"/>
    <w:rsid w:val="00981FD3"/>
    <w:rsid w:val="009851F1"/>
    <w:rsid w:val="00A70268"/>
    <w:rsid w:val="00C53673"/>
    <w:rsid w:val="00C55CA7"/>
    <w:rsid w:val="00CB0806"/>
    <w:rsid w:val="00D64821"/>
    <w:rsid w:val="00D879DC"/>
    <w:rsid w:val="00D96899"/>
    <w:rsid w:val="00F0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1EDE9"/>
  <w15:chartTrackingRefBased/>
  <w15:docId w15:val="{236376D7-3459-4FCD-A726-F483116C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00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B0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507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IMPACTODOS</dc:creator>
  <cp:keywords/>
  <dc:description/>
  <cp:lastModifiedBy>IMPACTODOS</cp:lastModifiedBy>
  <cp:revision>1</cp:revision>
  <dcterms:created xsi:type="dcterms:W3CDTF">2022-03-03T12:03:00Z</dcterms:created>
  <dcterms:modified xsi:type="dcterms:W3CDTF">2022-03-03T16:00:00Z</dcterms:modified>
</cp:coreProperties>
</file>