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Interface Design Description (IDD)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Certificate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15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04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</w:tabs>
            <w:spacing w:after="0" w:before="16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Interface Design Description Overview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Service Interfaces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1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Interface 1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2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450" w:right="0" w:hanging="156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Data Model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numPr>
              <w:ilvl w:val="2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450" w:right="0" w:hanging="156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Status and Error handling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2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450" w:right="0" w:hanging="156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Interaction with consumers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/>
            <w:jc w:val="left"/>
            <w:rPr>
              <w:rFonts w:ascii="Helvetica Neue" w:cs="Helvetica Neue" w:eastAsia="Helvetica Neue" w:hAnsi="Helvetica Neue"/>
              <w:sz w:val="28"/>
              <w:szCs w:val="28"/>
              <w:u w:val="no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Security</w:t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1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Certificate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0"/>
              <w:numId w:val="7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1"/>
              <w:numId w:val="8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Amendments</w:t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1"/>
              <w:numId w:val="9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20"/>
            </w:tabs>
            <w:spacing w:after="0" w:before="160" w:line="240" w:lineRule="auto"/>
            <w:ind w:left="662" w:right="0" w:hanging="662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Quality Assurance</w:t>
            <w:tab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0" w:right="0" w:firstLine="0"/>
        <w:jc w:val="left"/>
        <w:rPr/>
        <w:sectPr>
          <w:headerReference r:id="rId7" w:type="default"/>
          <w:footerReference r:id="rId8" w:type="default"/>
          <w:pgSz w:h="16838" w:w="11906" w:orient="portrait"/>
          <w:pgMar w:bottom="1134" w:top="1701" w:left="1134" w:right="1134" w:header="1800" w:footer="850"/>
          <w:pgNumType w:start="1"/>
        </w:sect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Interface Design Description Overview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Table 1 Pointers to SD documents</w:t>
      </w:r>
    </w:p>
    <w:tbl>
      <w:tblPr>
        <w:tblStyle w:val="Table1"/>
        <w:tblW w:w="8771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525"/>
        <w:gridCol w:w="5246"/>
        <w:tblGridChange w:id="0">
          <w:tblGrid>
            <w:gridCol w:w="3525"/>
            <w:gridCol w:w="524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4"/>
                <w:tab w:val="left" w:pos="2608"/>
              </w:tabs>
              <w:spacing w:after="0" w:before="16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Realised Service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4"/>
                <w:tab w:val="left" w:pos="2608"/>
                <w:tab w:val="left" w:pos="3912"/>
                <w:tab w:val="left" w:pos="5216"/>
              </w:tabs>
              <w:spacing w:after="0" w:before="16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4"/>
                <w:tab w:val="left" w:pos="2608"/>
              </w:tabs>
              <w:spacing w:after="0" w:before="16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CoPx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04"/>
                <w:tab w:val="left" w:pos="2608"/>
                <w:tab w:val="left" w:pos="3912"/>
                <w:tab w:val="left" w:pos="5216"/>
              </w:tabs>
              <w:spacing w:after="0" w:before="16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SD_CertProd.pdf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before="0" w:line="240" w:lineRule="auto"/>
        <w:ind w:left="108" w:right="0" w:hanging="108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Service Interfaces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Interface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service provides a response every time it is given a CoPx post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Table 4 INTERFACE description</w:t>
      </w:r>
    </w:p>
    <w:tbl>
      <w:tblPr>
        <w:tblStyle w:val="Table2"/>
        <w:tblW w:w="9719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80"/>
        <w:gridCol w:w="3720"/>
        <w:gridCol w:w="1215"/>
        <w:gridCol w:w="891"/>
        <w:gridCol w:w="1013"/>
        <w:tblGridChange w:id="0">
          <w:tblGrid>
            <w:gridCol w:w="2880"/>
            <w:gridCol w:w="3720"/>
            <w:gridCol w:w="1215"/>
            <w:gridCol w:w="891"/>
            <w:gridCol w:w="101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Relative URL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Certificate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1304"/>
                <w:tab w:val="left" w:pos="2608"/>
              </w:tabs>
              <w:spacing w:before="16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CoPx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request example and and a response example are found next.</w:t>
      </w:r>
    </w:p>
    <w:p w:rsidR="00000000" w:rsidDel="00000000" w:rsidP="00000000" w:rsidRDefault="00000000" w:rsidRPr="00000000" w14:paraId="0000003E">
      <w:pPr>
        <w:spacing w:before="16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119820" cy="1892300"/>
            <wp:effectExtent b="0" l="0" r="0" t="0"/>
            <wp:docPr id="10737418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2"/>
          <w:numId w:val="1"/>
        </w:numPr>
        <w:spacing w:before="400" w:lineRule="auto"/>
        <w:ind w:left="1428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Data Model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Table 5 Data Object description</w:t>
      </w:r>
    </w:p>
    <w:tbl>
      <w:tblPr>
        <w:tblStyle w:val="Table3"/>
        <w:tblW w:w="9214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15"/>
        <w:gridCol w:w="2790"/>
        <w:gridCol w:w="2385"/>
        <w:gridCol w:w="1324"/>
        <w:tblGridChange w:id="0">
          <w:tblGrid>
            <w:gridCol w:w="2715"/>
            <w:gridCol w:w="2790"/>
            <w:gridCol w:w="2385"/>
            <w:gridCol w:w="1324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  <w:tab w:val="left" w:pos="3912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Format/limitations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Requesttype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What is requested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BusId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Id of who is requesting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 of the item to 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Expectedresponse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If response is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spacing w:before="400" w:lineRule="auto"/>
        <w:ind w:left="1134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2s8eyo1" w:id="4"/>
      <w:bookmarkEnd w:id="4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Security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system creates the event for the Ongoing certificates to be created, without those the desired devices will not be able to start on the arrowhead systems.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17dp8vu" w:id="5"/>
      <w:bookmarkEnd w:id="5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Certificate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37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this particular application a dummy certificate is used, the system checks the presence of the item in the database rather than the validity of its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35nkun2" w:id="6"/>
      <w:bookmarkEnd w:id="6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Revision history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3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1ksv4uv" w:id="7"/>
      <w:bookmarkEnd w:id="7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Amendments</w:t>
      </w:r>
    </w:p>
    <w:tbl>
      <w:tblPr>
        <w:tblStyle w:val="Table4"/>
        <w:tblW w:w="8771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68"/>
        <w:gridCol w:w="1786"/>
        <w:gridCol w:w="913"/>
        <w:gridCol w:w="3104"/>
        <w:gridCol w:w="2300"/>
        <w:tblGridChange w:id="0">
          <w:tblGrid>
            <w:gridCol w:w="668"/>
            <w:gridCol w:w="1786"/>
            <w:gridCol w:w="913"/>
            <w:gridCol w:w="3104"/>
            <w:gridCol w:w="2300"/>
          </w:tblGrid>
        </w:tblGridChange>
      </w:tblGrid>
      <w:tr>
        <w:trPr>
          <w:trHeight w:val="2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 of Amendments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20-2-2015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of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Michele Albano / Luis Ferreira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30-09-2015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Refinement of the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Michele Albano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/ Luis Ferreira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2020-06-10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Major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Jerker Delsing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2020-06-15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 verbose help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Emanuel Palm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2020-08-17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  <w:tab w:val="left" w:pos="2608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Cleaning and minor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Jerker Delsing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widowControl w:val="0"/>
        <w:numPr>
          <w:ilvl w:val="1"/>
          <w:numId w:val="4"/>
        </w:numPr>
        <w:spacing w:before="400" w:lineRule="auto"/>
        <w:ind w:left="1242" w:right="0" w:hanging="1242"/>
        <w:jc w:val="left"/>
        <w:rPr>
          <w:b w:val="0"/>
          <w:sz w:val="48"/>
          <w:szCs w:val="4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8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5"/>
        </w:numPr>
        <w:spacing w:before="400" w:lineRule="auto"/>
        <w:ind w:left="1134" w:right="0" w:hanging="1134"/>
        <w:jc w:val="left"/>
        <w:rPr>
          <w:b w:val="0"/>
          <w:sz w:val="48"/>
          <w:szCs w:val="48"/>
          <w:u w:val="none"/>
        </w:rPr>
      </w:pPr>
      <w:bookmarkStart w:colFirst="0" w:colLast="0" w:name="_heading=h.44sinio" w:id="8"/>
      <w:bookmarkEnd w:id="8"/>
      <w:r w:rsidDel="00000000" w:rsidR="00000000" w:rsidRPr="00000000">
        <w:rPr>
          <w:b w:val="0"/>
          <w:sz w:val="48"/>
          <w:szCs w:val="48"/>
          <w:u w:val="none"/>
          <w:rtl w:val="0"/>
        </w:rPr>
        <w:t xml:space="preserve">Quality Assurance</w:t>
      </w:r>
    </w:p>
    <w:tbl>
      <w:tblPr>
        <w:tblStyle w:val="Table5"/>
        <w:tblW w:w="5799.000000000001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674"/>
        <w:gridCol w:w="1843"/>
        <w:gridCol w:w="914"/>
        <w:gridCol w:w="2368"/>
        <w:tblGridChange w:id="0">
          <w:tblGrid>
            <w:gridCol w:w="674"/>
            <w:gridCol w:w="1843"/>
            <w:gridCol w:w="914"/>
            <w:gridCol w:w="2368"/>
          </w:tblGrid>
        </w:tblGridChange>
      </w:tblGrid>
      <w:tr>
        <w:trPr>
          <w:trHeight w:val="2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304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widowControl w:val="0"/>
        <w:numPr>
          <w:ilvl w:val="1"/>
          <w:numId w:val="6"/>
        </w:numPr>
        <w:spacing w:before="400" w:lineRule="auto"/>
        <w:ind w:left="1242" w:right="0" w:hanging="1242"/>
        <w:jc w:val="left"/>
        <w:rPr>
          <w:b w:val="0"/>
          <w:sz w:val="48"/>
          <w:szCs w:val="48"/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567" w:left="1134" w:right="1134" w:header="1800" w:footer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Title: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Arrowhead Tools template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899680" cy="899680"/>
          <wp:effectExtent b="0" l="0" r="0" t="0"/>
          <wp:docPr descr="Arrowhead" id="1073741827" name="image1.png"/>
          <a:graphic>
            <a:graphicData uri="http://schemas.openxmlformats.org/drawingml/2006/picture">
              <pic:pic>
                <pic:nvPicPr>
                  <pic:cNvPr descr="Arrowhea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4.2</w:t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Status: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for approval</w:t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202008-17</w:t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Author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: Jerker Delsing</w:t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Contact: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Jerker.delsing@ltu.se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428" w:hanging="113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88" w:hanging="113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148" w:hanging="113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508" w:hanging="113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868" w:hanging="113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228" w:hanging="113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88" w:hanging="1134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9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36" w:hanging="196.0000000000001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27" w:hanging="26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87" w:hanging="26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347" w:hanging="267.000000000000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707" w:hanging="267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067" w:hanging="26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427" w:hanging="267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787" w:hanging="267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242" w:hanging="12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35" w:hanging="37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95" w:hanging="37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455" w:hanging="37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815" w:hanging="37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175" w:hanging="37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535" w:hanging="37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895" w:hanging="375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2049" w:hanging="168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87" w:hanging="26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347" w:hanging="267.000000000000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707" w:hanging="267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067" w:hanging="267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6362" w:hanging="420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7193" w:hanging="4673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134" w:hanging="113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242" w:hanging="12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2157" w:hanging="179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095" w:hanging="37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455" w:hanging="37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815" w:hanging="37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175" w:hanging="37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6470" w:hanging="431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7301" w:hanging="4781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62" w:hanging="66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450" w:hanging="15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810" w:hanging="156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170" w:hanging="15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530" w:hanging="15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890" w:hanging="15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250" w:hanging="15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10" w:hanging="156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62" w:hanging="66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516" w:hanging="15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956" w:hanging="15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316" w:hanging="15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676" w:hanging="155.99999999999955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62" w:hanging="66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345" w:hanging="98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876" w:hanging="156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236" w:hanging="15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596" w:hanging="15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956" w:hanging="15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4611" w:hanging="2450.99999999999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5246" w:hanging="2726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2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sv-S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color="auto" w:fill="auto" w:val="clear"/>
      <w:tabs>
        <w:tab w:val="right" w:pos="8920"/>
      </w:tabs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0"/>
    </w:pPr>
    <w:rPr>
      <w:rFonts w:ascii="Helvetica Neue" w:cs="Helvetica Neue" w:eastAsia="Helvetica Neue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color="auto" w:fill="auto" w:val="clear"/>
      <w:tabs>
        <w:tab w:val="right" w:pos="8920"/>
      </w:tabs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color="auto" w:fill="auto" w:val="clear"/>
      <w:tabs>
        <w:tab w:val="right" w:pos="8920"/>
      </w:tabs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Arrowhead2">
    <w:name w:val="Arrowhead2"/>
    <w:pPr>
      <w:numPr>
        <w:numId w:val="4"/>
      </w:numPr>
    </w:pPr>
  </w:style>
  <w:style w:type="paragraph" w:styleId="Default">
    <w:name w:val="Default"/>
    <w:next w:val="Body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Bullet">
    <w:name w:val="Bullet"/>
    <w:pPr>
      <w:numPr>
        <w:numId w:val="6"/>
      </w:numPr>
    </w:pPr>
  </w:style>
  <w:style w:type="numbering" w:styleId="Imported Style 2">
    <w:name w:val="Imported Style 2"/>
    <w:pPr>
      <w:numPr>
        <w:numId w:val="8"/>
      </w:numPr>
    </w:pPr>
  </w:style>
  <w:style w:type="numbering" w:styleId="Imported Style 3">
    <w:name w:val="Imported Style 3"/>
    <w:pPr>
      <w:numPr>
        <w:numId w:val="10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9p8bw5ayNLJvlwzE7NPVTP+QsQ==">AMUW2mXa+2yN+JR+hPqorIX7LMkZnutZD3eZJWwg+827d+DyiefdVRByI4XR1UtNhQ4LIK6Igs019t/53Oxre+lRMqU/JsZiTO6ScBzMNU8A14IHKEUV5PDjqwDET+VdaDQkT650EGWaYf0xRoSe0IaY8zKV9pF1whZSFzrcTT9iEHiMiBzCDDHlukTm0rxl9A/R9WXByIP9IYXCSDXsQ4LkvPzlsFMkv5SNr7o8w9GH6sYpFn3gK14=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