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26FD" w14:textId="77777777" w:rsidR="00703785" w:rsidRDefault="00C97CA5">
      <w:pPr>
        <w:pStyle w:val="Title"/>
        <w:spacing w:line="240" w:lineRule="auto"/>
        <w:jc w:val="left"/>
        <w:rPr>
          <w:b/>
          <w:sz w:val="60"/>
          <w:szCs w:val="6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System Description (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SysD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>) Certificate Consumer</w:t>
      </w:r>
    </w:p>
    <w:p w14:paraId="491E7C65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31970948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0A4BD9CA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1AEECA90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55DDC848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3859676B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58E157F9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57F8DF12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Helvetica Neue" w:eastAsia="Helvetica Neue" w:hAnsi="Helvetica Neue" w:cs="Helvetica Neue"/>
          <w:color w:val="000000"/>
        </w:rPr>
        <w:sectPr w:rsidR="00703785">
          <w:headerReference w:type="default" r:id="rId8"/>
          <w:footerReference w:type="default" r:id="rId9"/>
          <w:pgSz w:w="11900" w:h="16840"/>
          <w:pgMar w:top="2574" w:right="1247" w:bottom="1440" w:left="1247" w:header="720" w:footer="864" w:gutter="0"/>
          <w:pgNumType w:start="1"/>
          <w:cols w:space="720"/>
        </w:sectPr>
      </w:pPr>
      <w:r>
        <w:br w:type="page"/>
      </w:r>
    </w:p>
    <w:p w14:paraId="019299CC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7022DBEE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fldChar w:fldCharType="begin"/>
      </w:r>
    </w:p>
    <w:sdt>
      <w:sdtPr>
        <w:id w:val="-949151348"/>
        <w:docPartObj>
          <w:docPartGallery w:val="Table of Contents"/>
          <w:docPartUnique/>
        </w:docPartObj>
      </w:sdtPr>
      <w:sdtEndPr/>
      <w:sdtContent>
        <w:p w14:paraId="421D47C8" w14:textId="77777777" w:rsidR="00703785" w:rsidRDefault="00C97CA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instrText xml:space="preserve"> TOC \h \u \z </w:instrText>
          </w:r>
          <w:r>
            <w:fldChar w:fldCharType="separate"/>
          </w:r>
        </w:p>
        <w:p w14:paraId="045C3BD7" w14:textId="77777777" w:rsidR="00703785" w:rsidRDefault="00C97C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System Description (</w:t>
          </w:r>
          <w:proofErr w:type="spellStart"/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SysD</w:t>
          </w:r>
          <w:proofErr w:type="spellEnd"/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) Template – Black Box Design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1</w:t>
          </w:r>
        </w:p>
        <w:p w14:paraId="61706837" w14:textId="77777777" w:rsidR="00703785" w:rsidRDefault="00C97CA5">
          <w:pPr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System Description Overview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3</w:t>
          </w:r>
        </w:p>
        <w:p w14:paraId="305B0044" w14:textId="77777777" w:rsidR="00703785" w:rsidRDefault="00C97CA5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Use-cases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3</w:t>
          </w:r>
        </w:p>
        <w:p w14:paraId="2E25F4F7" w14:textId="77777777" w:rsidR="00703785" w:rsidRDefault="00C97CA5">
          <w:pPr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proofErr w:type="spellStart"/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Behaviour</w:t>
          </w:r>
          <w:proofErr w:type="spellEnd"/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 xml:space="preserve"> Diagrams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4</w:t>
          </w:r>
        </w:p>
        <w:p w14:paraId="01336D6B" w14:textId="77777777" w:rsidR="00703785" w:rsidRDefault="00C97CA5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System services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4</w:t>
          </w:r>
          <w:hyperlink w:anchor="_heading=h.3dy6vkm" w:history="1"/>
        </w:p>
        <w:p w14:paraId="2CF95280" w14:textId="77777777" w:rsidR="00703785" w:rsidRDefault="00C97CA5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Consumed Services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5</w:t>
          </w:r>
        </w:p>
        <w:p w14:paraId="73DECDEB" w14:textId="77777777" w:rsidR="00703785" w:rsidRDefault="00C97CA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Security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5</w:t>
          </w:r>
          <w:hyperlink w:anchor="_heading=h.26in1rg" w:history="1"/>
        </w:p>
        <w:p w14:paraId="458E9869" w14:textId="77777777" w:rsidR="00703785" w:rsidRDefault="00C97CA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References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6</w:t>
          </w:r>
        </w:p>
        <w:p w14:paraId="0A79C2E6" w14:textId="77777777" w:rsidR="00703785" w:rsidRDefault="00C97CA5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Revision history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6</w:t>
          </w:r>
        </w:p>
        <w:p w14:paraId="7C36A15B" w14:textId="77777777" w:rsidR="00703785" w:rsidRDefault="00C97CA5">
          <w:pPr>
            <w:numPr>
              <w:ilvl w:val="1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Amendments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6</w:t>
          </w:r>
        </w:p>
        <w:p w14:paraId="56D91BEA" w14:textId="77777777" w:rsidR="00703785" w:rsidRDefault="00C97CA5">
          <w:pPr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8"/>
            </w:tabs>
            <w:spacing w:after="120"/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Quality Assurance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hyperlink w:anchor="_heading=h.44sinio" w:history="1"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7</w:t>
            </w:r>
          </w:hyperlink>
        </w:p>
      </w:sdtContent>
    </w:sdt>
    <w:p w14:paraId="6210C396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fldChar w:fldCharType="end"/>
      </w:r>
      <w:r>
        <w:br w:type="page"/>
      </w:r>
    </w:p>
    <w:p w14:paraId="382C3AB1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8"/>
          <w:szCs w:val="48"/>
        </w:rPr>
      </w:pPr>
    </w:p>
    <w:p w14:paraId="13D4730B" w14:textId="77777777" w:rsidR="00703785" w:rsidRDefault="00C97CA5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1" w:name="bookmark=id.1fob9te" w:colFirst="0" w:colLast="0"/>
      <w:bookmarkStart w:id="2" w:name="_heading=h.30j0zll" w:colFirst="0" w:colLast="0"/>
      <w:bookmarkEnd w:id="1"/>
      <w:bookmarkEnd w:id="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System Description Overview</w:t>
      </w:r>
    </w:p>
    <w:p w14:paraId="584E1F32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the IoT structures the devices used can come from many different places and different manufacturers, as of today </w:t>
      </w:r>
      <w:proofErr w:type="gramStart"/>
      <w:r>
        <w:rPr>
          <w:rFonts w:ascii="Cambria" w:eastAsia="Cambria" w:hAnsi="Cambria" w:cs="Cambria"/>
        </w:rPr>
        <w:t>all of</w:t>
      </w:r>
      <w:proofErr w:type="gramEnd"/>
      <w:r>
        <w:rPr>
          <w:rFonts w:ascii="Cambria" w:eastAsia="Cambria" w:hAnsi="Cambria" w:cs="Cambria"/>
        </w:rPr>
        <w:t xml:space="preserve"> these devices come with their certificates in order to be used inside a particular structure.</w:t>
      </w:r>
    </w:p>
    <w:p w14:paraId="480FB5D4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this case we analyze the arrowhead system and how it makes the onboarding process.</w:t>
      </w:r>
    </w:p>
    <w:p w14:paraId="1DBF58BD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this project we look at a different view in how to perform the onboarding process.</w:t>
      </w:r>
    </w:p>
    <w:p w14:paraId="50BC1284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document aims to explain the </w:t>
      </w:r>
      <w:proofErr w:type="spellStart"/>
      <w:r>
        <w:rPr>
          <w:rFonts w:ascii="Cambria" w:eastAsia="Cambria" w:hAnsi="Cambria" w:cs="Cambria"/>
        </w:rPr>
        <w:t>behaviour</w:t>
      </w:r>
      <w:proofErr w:type="spellEnd"/>
      <w:r>
        <w:rPr>
          <w:rFonts w:ascii="Cambria" w:eastAsia="Cambria" w:hAnsi="Cambria" w:cs="Cambria"/>
        </w:rPr>
        <w:t xml:space="preserve"> of the Certificate consumer, this system creates a mock contract proxy request to the Certificate provider. This allows the systems to have a control over what systems use each device and be able to deny or allow the use of them.</w:t>
      </w:r>
    </w:p>
    <w:p w14:paraId="5A1F3335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79FC6F9D" w14:textId="77777777" w:rsidR="00703785" w:rsidRDefault="00C97CA5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3" w:name="_heading=h.3znysh7" w:colFirst="0" w:colLast="0"/>
      <w:bookmarkEnd w:id="3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Use-cases </w:t>
      </w:r>
    </w:p>
    <w:p w14:paraId="6452C16F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55D3B2A3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>Table 1 Use-case description</w:t>
      </w:r>
    </w:p>
    <w:tbl>
      <w:tblPr>
        <w:tblStyle w:val="a"/>
        <w:tblW w:w="877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771"/>
      </w:tblGrid>
      <w:tr w:rsidR="00703785" w14:paraId="7EE673AC" w14:textId="77777777">
        <w:trPr>
          <w:trHeight w:val="303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05F6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Name of the Use-case:  On Boarding with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CoP</w:t>
            </w:r>
            <w:r>
              <w:rPr>
                <w:rFonts w:ascii="Helvetica Neue" w:eastAsia="Helvetica Neue" w:hAnsi="Helvetica Neue" w:cs="Helvetica Neue"/>
              </w:rPr>
              <w:t>x</w:t>
            </w:r>
            <w:proofErr w:type="spellEnd"/>
          </w:p>
        </w:tc>
      </w:tr>
      <w:tr w:rsidR="00703785" w14:paraId="7C5051DC" w14:textId="77777777">
        <w:trPr>
          <w:trHeight w:val="87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8E5C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Brief description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14:paraId="4C924972" w14:textId="2489BF81" w:rsidR="00703785" w:rsidRDefault="00C97CA5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The objective is to implement a Certificate Synchronization (CS) system that together with </w:t>
            </w:r>
            <w:r w:rsidR="00F93452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 contract proxy </w:t>
            </w:r>
            <w:proofErr w:type="spellStart"/>
            <w:r>
              <w:rPr>
                <w:rFonts w:ascii="Cambria" w:eastAsia="Cambria" w:hAnsi="Cambria" w:cs="Cambria"/>
              </w:rPr>
              <w:t>stucture</w:t>
            </w:r>
            <w:proofErr w:type="spellEnd"/>
            <w:r>
              <w:rPr>
                <w:rFonts w:ascii="Cambria" w:eastAsia="Cambria" w:hAnsi="Cambria" w:cs="Cambria"/>
              </w:rPr>
              <w:t xml:space="preserve"> allows for provisioning of on-boarding certificate for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a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 xml:space="preserve"> external device</w:t>
            </w:r>
          </w:p>
          <w:p w14:paraId="23187514" w14:textId="77777777" w:rsidR="00703785" w:rsidRDefault="0070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</w:p>
        </w:tc>
      </w:tr>
      <w:tr w:rsidR="00703785" w14:paraId="279A9FD3" w14:textId="77777777">
        <w:trPr>
          <w:trHeight w:val="87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5DB5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Primary actors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14:paraId="2254BB1A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</w:rPr>
              <w:t>Device Manufacturer</w:t>
            </w:r>
          </w:p>
        </w:tc>
      </w:tr>
      <w:tr w:rsidR="00703785" w14:paraId="09FE33E5" w14:textId="77777777">
        <w:trPr>
          <w:trHeight w:val="87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3126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Secondary actors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14:paraId="7354744A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</w:rPr>
              <w:t>Device consumers</w:t>
            </w:r>
          </w:p>
        </w:tc>
      </w:tr>
      <w:tr w:rsidR="00703785" w14:paraId="1317E99C" w14:textId="77777777">
        <w:trPr>
          <w:trHeight w:val="87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9927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Preconditions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14:paraId="09155985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</w:rPr>
              <w:lastRenderedPageBreak/>
              <w:t>To begin the process a device consumer attempts to start a device into the arrowhead services, but he finds himself unable to start as it is not registered in the certificate authority system, which stores device certificates.</w:t>
            </w:r>
          </w:p>
        </w:tc>
      </w:tr>
      <w:tr w:rsidR="00703785" w14:paraId="1DC92E98" w14:textId="77777777">
        <w:trPr>
          <w:trHeight w:val="311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B22F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lastRenderedPageBreak/>
              <w:t>Main flow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14:paraId="4CE56481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Present in a sequence of steps the interactions among the actors </w:t>
            </w:r>
          </w:p>
          <w:p w14:paraId="174D81E2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/>
              </w:rPr>
              <w:t>1- Th</w:t>
            </w:r>
            <w:r>
              <w:rPr>
                <w:rFonts w:ascii="Cambria" w:eastAsia="Cambria" w:hAnsi="Cambria" w:cs="Cambria"/>
              </w:rPr>
              <w:t xml:space="preserve">e device consumer sends a </w:t>
            </w:r>
            <w:proofErr w:type="spellStart"/>
            <w:r>
              <w:rPr>
                <w:rFonts w:ascii="Cambria" w:eastAsia="Cambria" w:hAnsi="Cambria" w:cs="Cambria"/>
              </w:rPr>
              <w:t>CoPx</w:t>
            </w:r>
            <w:proofErr w:type="spellEnd"/>
            <w:r>
              <w:rPr>
                <w:rFonts w:ascii="Cambria" w:eastAsia="Cambria" w:hAnsi="Cambria" w:cs="Cambria"/>
              </w:rPr>
              <w:t xml:space="preserve"> request to the provider </w:t>
            </w:r>
            <w:proofErr w:type="gramStart"/>
            <w:r>
              <w:rPr>
                <w:rFonts w:ascii="Cambria" w:eastAsia="Cambria" w:hAnsi="Cambria" w:cs="Cambria"/>
              </w:rPr>
              <w:t>in order for</w:t>
            </w:r>
            <w:proofErr w:type="gramEnd"/>
            <w:r>
              <w:rPr>
                <w:rFonts w:ascii="Cambria" w:eastAsia="Cambria" w:hAnsi="Cambria" w:cs="Cambria"/>
              </w:rPr>
              <w:t xml:space="preserve"> the certificate to be created.</w:t>
            </w:r>
          </w:p>
          <w:p w14:paraId="137C667D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  <w:r>
              <w:rPr>
                <w:rFonts w:ascii="Cambria" w:eastAsia="Cambria" w:hAnsi="Cambria" w:cs="Cambria"/>
              </w:rPr>
              <w:t xml:space="preserve"> When</w:t>
            </w:r>
            <w:proofErr w:type="gramEnd"/>
            <w:r>
              <w:rPr>
                <w:rFonts w:ascii="Cambria" w:eastAsia="Cambria" w:hAnsi="Cambria" w:cs="Cambria"/>
              </w:rPr>
              <w:t xml:space="preserve"> the request is created an </w:t>
            </w:r>
            <w:r>
              <w:rPr>
                <w:rFonts w:ascii="Cambria" w:eastAsia="Cambria" w:hAnsi="Cambria" w:cs="Cambria"/>
                <w:b/>
              </w:rPr>
              <w:t>event is triggered</w:t>
            </w:r>
            <w:r>
              <w:rPr>
                <w:rFonts w:ascii="Cambria" w:eastAsia="Cambria" w:hAnsi="Cambria" w:cs="Cambria"/>
              </w:rPr>
              <w:t xml:space="preserve"> which is listened by the certificate authority.</w:t>
            </w:r>
          </w:p>
          <w:p w14:paraId="26748368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/>
              </w:rPr>
              <w:t>3- The certificate authority t</w:t>
            </w:r>
            <w:r>
              <w:rPr>
                <w:rFonts w:ascii="Cambria" w:eastAsia="Cambria" w:hAnsi="Cambria" w:cs="Cambria"/>
              </w:rPr>
              <w:t>hen updates the database with the authorization info.</w:t>
            </w:r>
          </w:p>
          <w:p w14:paraId="5EE1F6E2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4- Then the device </w:t>
            </w:r>
            <w:proofErr w:type="gramStart"/>
            <w:r>
              <w:rPr>
                <w:rFonts w:ascii="Cambria" w:eastAsia="Cambria" w:hAnsi="Cambria" w:cs="Cambria"/>
              </w:rPr>
              <w:t>is able to</w:t>
            </w:r>
            <w:proofErr w:type="gramEnd"/>
            <w:r>
              <w:rPr>
                <w:rFonts w:ascii="Cambria" w:eastAsia="Cambria" w:hAnsi="Cambria" w:cs="Cambria"/>
              </w:rPr>
              <w:t xml:space="preserve"> begin the onboarding process in the arrowhead systems.</w:t>
            </w:r>
          </w:p>
        </w:tc>
      </w:tr>
    </w:tbl>
    <w:p w14:paraId="4A0D45AD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ind w:left="216" w:hanging="216"/>
        <w:rPr>
          <w:rFonts w:ascii="Cambria" w:eastAsia="Cambria" w:hAnsi="Cambria" w:cs="Cambria"/>
          <w:b/>
          <w:color w:val="4F81BD"/>
          <w:sz w:val="18"/>
          <w:szCs w:val="18"/>
        </w:rPr>
      </w:pPr>
    </w:p>
    <w:p w14:paraId="7A36CA1F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ind w:left="108" w:hanging="108"/>
        <w:rPr>
          <w:rFonts w:ascii="Cambria" w:eastAsia="Cambria" w:hAnsi="Cambria" w:cs="Cambria"/>
          <w:b/>
          <w:color w:val="4F81BD"/>
          <w:sz w:val="18"/>
          <w:szCs w:val="18"/>
        </w:rPr>
      </w:pPr>
    </w:p>
    <w:p w14:paraId="22F50405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</w:p>
    <w:p w14:paraId="0470597E" w14:textId="7B2CDA4A" w:rsidR="00703785" w:rsidRPr="00F93452" w:rsidRDefault="00F93452" w:rsidP="00F9345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4" w:name="_heading=h.2et92p0" w:colFirst="0" w:colLast="0"/>
      <w:bookmarkEnd w:id="4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Behavior</w:t>
      </w:r>
      <w:r w:rsidR="00C97CA5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Diagrams</w:t>
      </w:r>
    </w:p>
    <w:p w14:paraId="6525E514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79D213D8" w14:textId="77777777" w:rsidR="00703785" w:rsidRDefault="00C97CA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20"/>
          <w:szCs w:val="20"/>
        </w:rPr>
        <w:t>2.1.1</w:t>
      </w:r>
      <w:r>
        <w:rPr>
          <w:rFonts w:ascii="Cambria" w:eastAsia="Cambria" w:hAnsi="Cambria" w:cs="Cambria"/>
          <w:b/>
          <w:sz w:val="36"/>
          <w:szCs w:val="36"/>
        </w:rPr>
        <w:t>. Certificate request diagram:</w:t>
      </w:r>
    </w:p>
    <w:p w14:paraId="0B502EAC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1E1B30DD" w14:textId="51773A24" w:rsidR="00703785" w:rsidRDefault="00C97CA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device system attempts to connect to the arrowhead systems, in this process a certificate authority system is involved, it stored in a d</w:t>
      </w:r>
      <w:r w:rsidR="00F93452">
        <w:rPr>
          <w:rFonts w:ascii="Cambria" w:eastAsia="Cambria" w:hAnsi="Cambria" w:cs="Cambria"/>
        </w:rPr>
        <w:t>ata</w:t>
      </w:r>
      <w:r>
        <w:rPr>
          <w:rFonts w:ascii="Cambria" w:eastAsia="Cambria" w:hAnsi="Cambria" w:cs="Cambria"/>
        </w:rPr>
        <w:t>b</w:t>
      </w:r>
      <w:r w:rsidR="00F93452">
        <w:rPr>
          <w:rFonts w:ascii="Cambria" w:eastAsia="Cambria" w:hAnsi="Cambria" w:cs="Cambria"/>
        </w:rPr>
        <w:t>ase</w:t>
      </w:r>
      <w:r>
        <w:rPr>
          <w:rFonts w:ascii="Cambria" w:eastAsia="Cambria" w:hAnsi="Cambria" w:cs="Cambria"/>
        </w:rPr>
        <w:t xml:space="preserve"> every external device auth info and checks if the device is authorized,  as it is unable to start the consumer creates a contract proxy request that is based in json key values, the provider then returns and answer and an CERTIFICATE_REQUEST event is created, the certificate authority purpose is to listen to those events, when one of those events is created the certificate authority updates its database.</w:t>
      </w:r>
    </w:p>
    <w:p w14:paraId="142E407D" w14:textId="3898504F" w:rsidR="00703785" w:rsidRDefault="00C97CA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Then the device is started again, it checks with the CA</w:t>
      </w:r>
      <w:r w:rsidR="0019088B">
        <w:rPr>
          <w:rFonts w:ascii="Cambria" w:eastAsia="Cambria" w:hAnsi="Cambria" w:cs="Cambria"/>
        </w:rPr>
        <w:t xml:space="preserve"> (Certificate Authority)</w:t>
      </w:r>
      <w:r>
        <w:rPr>
          <w:rFonts w:ascii="Cambria" w:eastAsia="Cambria" w:hAnsi="Cambria" w:cs="Cambria"/>
        </w:rPr>
        <w:t xml:space="preserve"> if the auth info is available and it starts if so.</w:t>
      </w:r>
    </w:p>
    <w:p w14:paraId="4D6CC9B6" w14:textId="2EFD3C06" w:rsidR="00703785" w:rsidRDefault="00C97CA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1B77B759" wp14:editId="5AC18F26">
            <wp:extent cx="5575618" cy="2890073"/>
            <wp:effectExtent l="0" t="0" r="0" b="0"/>
            <wp:docPr id="10737418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618" cy="2890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48CB1" w14:textId="1BE1B00E" w:rsidR="003E2884" w:rsidRPr="003E2884" w:rsidRDefault="003E2884">
      <w:pPr>
        <w:rPr>
          <w:rFonts w:ascii="Cambria" w:eastAsia="Cambria" w:hAnsi="Cambria" w:cs="Cambria"/>
          <w:b/>
          <w:color w:val="4F81BD"/>
          <w:sz w:val="18"/>
          <w:szCs w:val="18"/>
        </w:rPr>
      </w:pPr>
      <w:r w:rsidRPr="003E2884">
        <w:rPr>
          <w:rFonts w:ascii="Cambria" w:eastAsia="Cambria" w:hAnsi="Cambria" w:cs="Cambria"/>
          <w:b/>
          <w:color w:val="4F81BD"/>
          <w:sz w:val="18"/>
          <w:szCs w:val="18"/>
        </w:rPr>
        <w:t>Figure 1: Certificate consumer diagram, it shows the flow that the consumer follows while requesting a certificate.</w:t>
      </w:r>
    </w:p>
    <w:p w14:paraId="61831DD6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7E1C88F5" w14:textId="77777777" w:rsidR="00703785" w:rsidRDefault="00C97CA5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5" w:name="_heading=h.tyjcwt" w:colFirst="0" w:colLast="0"/>
      <w:bookmarkEnd w:id="5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System services</w:t>
      </w:r>
    </w:p>
    <w:p w14:paraId="27BF26A0" w14:textId="77777777" w:rsidR="00703785" w:rsidRDefault="00C97CA5">
      <w:pPr>
        <w:keepNext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6" w:name="_heading=h.1t3h5sf" w:colFirst="0" w:colLast="0"/>
      <w:bookmarkEnd w:id="6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Consumed Services</w:t>
      </w:r>
    </w:p>
    <w:p w14:paraId="6B399945" w14:textId="1188B68E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 xml:space="preserve">Table </w:t>
      </w:r>
      <w:r w:rsidR="00797B23">
        <w:rPr>
          <w:rFonts w:ascii="Cambria" w:eastAsia="Cambria" w:hAnsi="Cambria" w:cs="Cambria"/>
          <w:b/>
          <w:color w:val="4F81BD"/>
          <w:sz w:val="18"/>
          <w:szCs w:val="18"/>
        </w:rPr>
        <w:t>2</w:t>
      </w:r>
      <w:r>
        <w:rPr>
          <w:rFonts w:ascii="Cambria" w:eastAsia="Cambria" w:hAnsi="Cambria" w:cs="Cambria"/>
          <w:b/>
          <w:color w:val="4F81BD"/>
          <w:sz w:val="18"/>
          <w:szCs w:val="18"/>
        </w:rPr>
        <w:t xml:space="preserve"> </w:t>
      </w:r>
      <w:r w:rsidR="00F93452">
        <w:rPr>
          <w:rFonts w:ascii="Cambria" w:eastAsia="Cambria" w:hAnsi="Cambria" w:cs="Cambria"/>
          <w:b/>
          <w:color w:val="4F81BD"/>
          <w:sz w:val="18"/>
          <w:szCs w:val="18"/>
        </w:rPr>
        <w:t>Consumed services reference docs</w:t>
      </w:r>
    </w:p>
    <w:tbl>
      <w:tblPr>
        <w:tblStyle w:val="a0"/>
        <w:tblW w:w="877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3828"/>
        <w:gridCol w:w="3575"/>
      </w:tblGrid>
      <w:tr w:rsidR="00703785" w14:paraId="18972755" w14:textId="77777777" w:rsidTr="007E1005">
        <w:trPr>
          <w:trHeight w:val="31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E168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Service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17A4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SD Document Reference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C5A6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IDD Document Reference</w:t>
            </w:r>
          </w:p>
        </w:tc>
      </w:tr>
      <w:tr w:rsidR="00703785" w14:paraId="21E54866" w14:textId="77777777" w:rsidTr="007E1005">
        <w:trPr>
          <w:trHeight w:val="31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C99EE" w14:textId="77777777" w:rsidR="00703785" w:rsidRPr="007E100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 w:rsidRPr="007E1005">
              <w:rPr>
                <w:rFonts w:ascii="Cambria" w:eastAsia="Cambria" w:hAnsi="Cambria" w:cs="Cambria"/>
                <w:sz w:val="16"/>
                <w:szCs w:val="16"/>
              </w:rPr>
              <w:t>Certificate Provider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2630" w14:textId="292CBD42" w:rsidR="00703785" w:rsidRDefault="007E1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</w:rPr>
            </w:pPr>
            <w:r w:rsidRPr="007E1005"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Arrowhead-Assignment/Doc arrowhead/Doc arrowhead/Cert Provider/IDD_CertPr.docx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7DA7B" w14:textId="34276564" w:rsidR="00703785" w:rsidRPr="007E1005" w:rsidRDefault="007E1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 w:rsidRPr="007E1005"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Arrowhead-Assignment/Doc arrowhead/Doc arrowhead/Cert Provider/IDD_CertPr.docx</w:t>
            </w:r>
          </w:p>
        </w:tc>
      </w:tr>
    </w:tbl>
    <w:p w14:paraId="72666E3C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67BF886E" w14:textId="0008FDA9" w:rsidR="007E100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 w:rsidRPr="007E1005">
        <w:rPr>
          <w:rFonts w:ascii="Cambria" w:eastAsia="Cambria" w:hAnsi="Cambria" w:cs="Cambria"/>
          <w:b/>
          <w:bCs/>
        </w:rPr>
        <w:t>Certificate Provider:</w:t>
      </w:r>
      <w:r>
        <w:rPr>
          <w:rFonts w:ascii="Cambria" w:eastAsia="Cambria" w:hAnsi="Cambria" w:cs="Cambria"/>
        </w:rPr>
        <w:t xml:space="preserve">   This service provides to the consumer a </w:t>
      </w:r>
      <w:proofErr w:type="spellStart"/>
      <w:r>
        <w:rPr>
          <w:rFonts w:ascii="Cambria" w:eastAsia="Cambria" w:hAnsi="Cambria" w:cs="Cambria"/>
        </w:rPr>
        <w:t>CoPx</w:t>
      </w:r>
      <w:proofErr w:type="spellEnd"/>
      <w:r>
        <w:rPr>
          <w:rFonts w:ascii="Cambria" w:eastAsia="Cambria" w:hAnsi="Cambria" w:cs="Cambria"/>
        </w:rPr>
        <w:t xml:space="preserve"> response to the certificate request, </w:t>
      </w:r>
      <w:proofErr w:type="gramStart"/>
      <w:r>
        <w:rPr>
          <w:rFonts w:ascii="Cambria" w:eastAsia="Cambria" w:hAnsi="Cambria" w:cs="Cambria"/>
        </w:rPr>
        <w:t>and also</w:t>
      </w:r>
      <w:proofErr w:type="gramEnd"/>
      <w:r>
        <w:rPr>
          <w:rFonts w:ascii="Cambria" w:eastAsia="Cambria" w:hAnsi="Cambria" w:cs="Cambria"/>
        </w:rPr>
        <w:t xml:space="preserve"> triggers an event every time a certificate is requested.</w:t>
      </w:r>
    </w:p>
    <w:p w14:paraId="73F7F530" w14:textId="77777777" w:rsidR="007E1005" w:rsidRPr="007E1005" w:rsidRDefault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</w:p>
    <w:p w14:paraId="20FB8965" w14:textId="0A862682" w:rsidR="007E1005" w:rsidRDefault="007E1005" w:rsidP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  <w:proofErr w:type="spellStart"/>
      <w:r w:rsidRPr="007E1005">
        <w:rPr>
          <w:rFonts w:ascii="Cambria" w:eastAsia="Cambria" w:hAnsi="Cambria" w:cs="Cambria"/>
          <w:b/>
          <w:bCs/>
          <w:color w:val="000000"/>
        </w:rPr>
        <w:t>ServiceRegistry</w:t>
      </w:r>
      <w:proofErr w:type="spellEnd"/>
      <w:r w:rsidRPr="007E1005"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 w:rsidRPr="007E1005">
        <w:rPr>
          <w:rFonts w:ascii="Cambria" w:eastAsia="Cambria" w:hAnsi="Cambria" w:cs="Cambria"/>
          <w:color w:val="000000"/>
        </w:rPr>
        <w:t xml:space="preserve">This service is consumed to make sure that the </w:t>
      </w:r>
      <w:r>
        <w:rPr>
          <w:rFonts w:ascii="Cambria" w:eastAsia="Cambria" w:hAnsi="Cambria" w:cs="Cambria"/>
          <w:color w:val="000000"/>
        </w:rPr>
        <w:t>Certificate Consumer</w:t>
      </w:r>
      <w:r w:rsidRPr="007E1005">
        <w:rPr>
          <w:rFonts w:ascii="Cambria" w:eastAsia="Cambria" w:hAnsi="Cambria" w:cs="Cambria"/>
          <w:color w:val="000000"/>
        </w:rPr>
        <w:t xml:space="preserve"> system becomes accessible to other systems.</w:t>
      </w:r>
    </w:p>
    <w:p w14:paraId="577FF1E9" w14:textId="77777777" w:rsidR="007E1005" w:rsidRPr="007E1005" w:rsidRDefault="007E1005" w:rsidP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68EA9785" w14:textId="627069AF" w:rsidR="007E1005" w:rsidRDefault="007E1005" w:rsidP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  <w:r w:rsidRPr="007E1005">
        <w:rPr>
          <w:rFonts w:ascii="Cambria" w:eastAsia="Cambria" w:hAnsi="Cambria" w:cs="Cambria"/>
          <w:b/>
          <w:bCs/>
          <w:color w:val="000000"/>
        </w:rPr>
        <w:t>Orchestration</w:t>
      </w:r>
      <w:r>
        <w:rPr>
          <w:rFonts w:ascii="Cambria" w:eastAsia="Cambria" w:hAnsi="Cambria" w:cs="Cambria"/>
          <w:color w:val="000000"/>
        </w:rPr>
        <w:t xml:space="preserve">: </w:t>
      </w:r>
      <w:r w:rsidRPr="007E1005">
        <w:rPr>
          <w:rFonts w:ascii="Cambria" w:eastAsia="Cambria" w:hAnsi="Cambria" w:cs="Cambria"/>
          <w:color w:val="000000"/>
        </w:rPr>
        <w:t xml:space="preserve">This service is used to determine what Authorization services to </w:t>
      </w:r>
      <w:r>
        <w:rPr>
          <w:rFonts w:ascii="Cambria" w:eastAsia="Cambria" w:hAnsi="Cambria" w:cs="Cambria"/>
          <w:color w:val="000000"/>
        </w:rPr>
        <w:t>use</w:t>
      </w:r>
      <w:r w:rsidRPr="007E1005">
        <w:rPr>
          <w:rFonts w:ascii="Cambria" w:eastAsia="Cambria" w:hAnsi="Cambria" w:cs="Cambria"/>
          <w:color w:val="000000"/>
        </w:rPr>
        <w:t>.</w:t>
      </w:r>
    </w:p>
    <w:p w14:paraId="0D9349F3" w14:textId="77777777" w:rsidR="007E1005" w:rsidRPr="007E1005" w:rsidRDefault="007E1005" w:rsidP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p w14:paraId="393277D1" w14:textId="46A82E1D" w:rsidR="00703785" w:rsidRDefault="007E1005" w:rsidP="007E100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  <w:r w:rsidRPr="007E1005">
        <w:rPr>
          <w:rFonts w:ascii="Cambria" w:eastAsia="Cambria" w:hAnsi="Cambria" w:cs="Cambria"/>
          <w:b/>
          <w:bCs/>
          <w:color w:val="000000"/>
        </w:rPr>
        <w:t>Authorization</w:t>
      </w:r>
      <w:r>
        <w:rPr>
          <w:rFonts w:ascii="Cambria" w:eastAsia="Cambria" w:hAnsi="Cambria" w:cs="Cambria"/>
          <w:color w:val="000000"/>
        </w:rPr>
        <w:t xml:space="preserve">: </w:t>
      </w:r>
      <w:r w:rsidRPr="007E1005">
        <w:rPr>
          <w:rFonts w:ascii="Cambria" w:eastAsia="Cambria" w:hAnsi="Cambria" w:cs="Cambria"/>
          <w:color w:val="000000"/>
        </w:rPr>
        <w:t>This service is used to determine if calls to produced services are authorized or not.</w:t>
      </w:r>
    </w:p>
    <w:p w14:paraId="602B627E" w14:textId="77777777" w:rsidR="00703785" w:rsidRDefault="00C97CA5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7" w:name="_heading=h.2s8eyo1" w:colFirst="0" w:colLast="0"/>
      <w:bookmarkEnd w:id="7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 xml:space="preserve">Security </w:t>
      </w:r>
    </w:p>
    <w:p w14:paraId="7B6E663E" w14:textId="77777777" w:rsidR="00703785" w:rsidRDefault="00C97CA5">
      <w:pPr>
        <w:keepNext/>
        <w:pBdr>
          <w:top w:val="nil"/>
          <w:left w:val="nil"/>
          <w:bottom w:val="nil"/>
          <w:right w:val="nil"/>
          <w:between w:val="nil"/>
        </w:pBdr>
        <w:spacing w:before="300" w:line="42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7oz91s95t4nk" w:colFirst="0" w:colLast="0"/>
      <w:bookmarkEnd w:id="8"/>
      <w:r>
        <w:rPr>
          <w:rFonts w:ascii="Cambria" w:eastAsia="Cambria" w:hAnsi="Cambria" w:cs="Cambria"/>
        </w:rPr>
        <w:t>The authorization rules are the following:</w:t>
      </w:r>
    </w:p>
    <w:p w14:paraId="55555CFF" w14:textId="77777777" w:rsidR="00703785" w:rsidRDefault="00C97CA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ind w:left="108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4E9D7906" wp14:editId="0A38BB51">
            <wp:extent cx="5976310" cy="1104900"/>
            <wp:effectExtent l="0" t="0" r="0" b="0"/>
            <wp:docPr id="10737418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31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D81DF" w14:textId="65FE4CF2" w:rsidR="00703785" w:rsidRDefault="00C97CA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ind w:left="108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noProof/>
          <w:color w:val="4F81BD"/>
          <w:sz w:val="18"/>
          <w:szCs w:val="18"/>
        </w:rPr>
        <w:drawing>
          <wp:inline distT="114300" distB="114300" distL="114300" distR="114300" wp14:anchorId="3D76C7A0" wp14:editId="61CD749A">
            <wp:extent cx="5975985" cy="457200"/>
            <wp:effectExtent l="0" t="0" r="5715" b="0"/>
            <wp:docPr id="10737418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2"/>
                    <a:srcRect b="33330"/>
                    <a:stretch/>
                  </pic:blipFill>
                  <pic:spPr bwMode="auto">
                    <a:xfrm>
                      <a:off x="0" y="0"/>
                      <a:ext cx="5976310" cy="4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ABFE5" w14:textId="57749822" w:rsidR="00F93452" w:rsidRDefault="00F93452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ind w:left="108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 xml:space="preserve">Figure 2: Authorization rules for </w:t>
      </w:r>
      <w:r w:rsidR="003E2884">
        <w:rPr>
          <w:rFonts w:ascii="Cambria" w:eastAsia="Cambria" w:hAnsi="Cambria" w:cs="Cambria"/>
          <w:b/>
          <w:color w:val="4F81BD"/>
          <w:sz w:val="18"/>
          <w:szCs w:val="18"/>
        </w:rPr>
        <w:t>Certificate Consumer.</w:t>
      </w:r>
    </w:p>
    <w:p w14:paraId="3ACC1CAE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</w:p>
    <w:p w14:paraId="437522CA" w14:textId="77777777" w:rsidR="00703785" w:rsidRDefault="00C97C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order to simplify the process and not focus on creating new certificates in this </w:t>
      </w:r>
      <w:proofErr w:type="gramStart"/>
      <w:r>
        <w:rPr>
          <w:rFonts w:ascii="Cambria" w:eastAsia="Cambria" w:hAnsi="Cambria" w:cs="Cambria"/>
        </w:rPr>
        <w:t>particular project</w:t>
      </w:r>
      <w:proofErr w:type="gramEnd"/>
      <w:r>
        <w:rPr>
          <w:rFonts w:ascii="Cambria" w:eastAsia="Cambria" w:hAnsi="Cambria" w:cs="Cambria"/>
        </w:rPr>
        <w:t xml:space="preserve"> the names and certificates from examples were used.</w:t>
      </w:r>
    </w:p>
    <w:p w14:paraId="7FC48894" w14:textId="5C248A0E" w:rsidR="00703785" w:rsidRDefault="00C97C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Consumer system 6 is this consumer system, it only consumes the provider that receives the certificate request.</w:t>
      </w:r>
    </w:p>
    <w:p w14:paraId="00D11ED2" w14:textId="1B4937A3" w:rsidR="00F93452" w:rsidRDefault="00F934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system availability is active, as it sends information by user input, the information that the </w:t>
      </w:r>
      <w:proofErr w:type="spellStart"/>
      <w:r>
        <w:rPr>
          <w:rFonts w:ascii="Cambria" w:eastAsia="Cambria" w:hAnsi="Cambria" w:cs="Cambria"/>
        </w:rPr>
        <w:t>Certificate_consumer</w:t>
      </w:r>
      <w:proofErr w:type="spellEnd"/>
      <w:r>
        <w:rPr>
          <w:rFonts w:ascii="Cambria" w:eastAsia="Cambria" w:hAnsi="Cambria" w:cs="Cambria"/>
        </w:rPr>
        <w:t xml:space="preserve"> receives a response only after a request has been sent. </w:t>
      </w:r>
    </w:p>
    <w:p w14:paraId="31B896DE" w14:textId="0E9DF09E" w:rsidR="00703785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certificate authority database structure is the following, it stores the information of the device entered, this allows the onboarding process to the AS</w:t>
      </w:r>
      <w:r w:rsidR="00F93452">
        <w:rPr>
          <w:rFonts w:ascii="Cambria" w:eastAsia="Cambria" w:hAnsi="Cambria" w:cs="Cambria"/>
        </w:rPr>
        <w:t xml:space="preserve"> (Arrowhead systems)</w:t>
      </w:r>
      <w:r>
        <w:rPr>
          <w:rFonts w:ascii="Cambria" w:eastAsia="Cambria" w:hAnsi="Cambria" w:cs="Cambria"/>
        </w:rPr>
        <w:t xml:space="preserve"> to start.</w:t>
      </w:r>
    </w:p>
    <w:p w14:paraId="6C4005A5" w14:textId="77777777" w:rsidR="00F93452" w:rsidRDefault="00C97CA5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noProof/>
        </w:rPr>
      </w:pPr>
      <w:r>
        <w:rPr>
          <w:rFonts w:ascii="Cambria" w:eastAsia="Cambria" w:hAnsi="Cambria" w:cs="Cambria"/>
        </w:rPr>
        <w:tab/>
      </w:r>
    </w:p>
    <w:p w14:paraId="17EA723A" w14:textId="4C9B9EE6" w:rsidR="00703785" w:rsidRPr="00F93452" w:rsidRDefault="00C97CA5" w:rsidP="00F93452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5ADDFDBB" wp14:editId="115BC5C7">
            <wp:extent cx="5724525" cy="828675"/>
            <wp:effectExtent l="0" t="0" r="0" b="0"/>
            <wp:docPr id="10737418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" w:name="_heading=h.lnxbz9" w:colFirst="0" w:colLast="0"/>
      <w:bookmarkEnd w:id="9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br/>
      </w:r>
    </w:p>
    <w:p w14:paraId="182CDDFC" w14:textId="77777777" w:rsidR="00703785" w:rsidRDefault="00C97CA5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300" w:line="420" w:lineRule="auto"/>
      </w:pPr>
      <w:bookmarkStart w:id="10" w:name="_heading=h.1ksv4uv" w:colFirst="0" w:colLast="0"/>
      <w:bookmarkEnd w:id="1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Amendments</w:t>
      </w:r>
    </w:p>
    <w:p w14:paraId="0C4CC7E5" w14:textId="77777777" w:rsidR="00703785" w:rsidRDefault="00703785">
      <w:p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rPr>
          <w:rFonts w:ascii="Cambria" w:eastAsia="Cambria" w:hAnsi="Cambria" w:cs="Cambria"/>
          <w:color w:val="000000"/>
        </w:rPr>
      </w:pPr>
    </w:p>
    <w:tbl>
      <w:tblPr>
        <w:tblStyle w:val="a1"/>
        <w:tblW w:w="877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65"/>
        <w:gridCol w:w="1749"/>
        <w:gridCol w:w="1009"/>
        <w:gridCol w:w="3073"/>
        <w:gridCol w:w="2275"/>
      </w:tblGrid>
      <w:tr w:rsidR="00703785" w14:paraId="4895D932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4A45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No.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72E1B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9128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Version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D9315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  <w:tab w:val="left" w:pos="2608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Subject of Amendments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067AB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Author</w:t>
            </w:r>
          </w:p>
        </w:tc>
      </w:tr>
      <w:tr w:rsidR="00703785" w14:paraId="7AD8D5E8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3758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FF2F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2020-05-27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B493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1.0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F20AD" w14:textId="77777777" w:rsidR="00703785" w:rsidRDefault="00703785"/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6C4E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Jerker Delsing</w:t>
            </w:r>
          </w:p>
        </w:tc>
      </w:tr>
      <w:tr w:rsidR="00703785" w14:paraId="17B5E348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22DC" w14:textId="77777777" w:rsidR="00703785" w:rsidRDefault="0070378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3C40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2020-08-18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0D23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4.2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BFCC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  <w:tab w:val="left" w:pos="2608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Minor updates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3C4E9" w14:textId="77777777" w:rsidR="00703785" w:rsidRDefault="00C97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0"/>
              </w:tabs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Jerker Delsing</w:t>
            </w:r>
          </w:p>
        </w:tc>
      </w:tr>
      <w:tr w:rsidR="00703785" w14:paraId="2EF8A0A5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0352" w14:textId="77777777" w:rsidR="00703785" w:rsidRDefault="0070378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232D" w14:textId="77777777" w:rsidR="00703785" w:rsidRDefault="00703785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CA3" w14:textId="77777777" w:rsidR="00703785" w:rsidRDefault="00703785"/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FFA82" w14:textId="77777777" w:rsidR="00703785" w:rsidRDefault="00703785"/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A1947" w14:textId="77777777" w:rsidR="00703785" w:rsidRDefault="00703785"/>
        </w:tc>
      </w:tr>
      <w:tr w:rsidR="00703785" w14:paraId="678F56F2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AA58" w14:textId="77777777" w:rsidR="00703785" w:rsidRDefault="0070378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A19F" w14:textId="77777777" w:rsidR="00703785" w:rsidRDefault="00703785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B3EAE" w14:textId="77777777" w:rsidR="00703785" w:rsidRDefault="00703785"/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84F6" w14:textId="77777777" w:rsidR="00703785" w:rsidRDefault="00703785"/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98C7D" w14:textId="77777777" w:rsidR="00703785" w:rsidRDefault="00703785"/>
        </w:tc>
      </w:tr>
      <w:tr w:rsidR="00703785" w14:paraId="08DCAF91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8352" w14:textId="77777777" w:rsidR="00703785" w:rsidRDefault="0070378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8881" w14:textId="77777777" w:rsidR="00703785" w:rsidRDefault="00703785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7AAE" w14:textId="77777777" w:rsidR="00703785" w:rsidRDefault="00703785"/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44EF" w14:textId="77777777" w:rsidR="00703785" w:rsidRDefault="00703785"/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64D35" w14:textId="77777777" w:rsidR="00703785" w:rsidRDefault="00703785"/>
        </w:tc>
      </w:tr>
      <w:tr w:rsidR="00703785" w14:paraId="2CF80445" w14:textId="77777777">
        <w:trPr>
          <w:trHeight w:val="31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01D4" w14:textId="77777777" w:rsidR="00703785" w:rsidRDefault="00703785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E5AE" w14:textId="77777777" w:rsidR="00703785" w:rsidRDefault="00703785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F883" w14:textId="77777777" w:rsidR="00703785" w:rsidRDefault="00703785"/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F8B2F" w14:textId="77777777" w:rsidR="00703785" w:rsidRDefault="00703785"/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B82DD" w14:textId="77777777" w:rsidR="00703785" w:rsidRDefault="00703785"/>
        </w:tc>
      </w:tr>
    </w:tbl>
    <w:p w14:paraId="41C89672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ind w:left="216" w:hanging="216"/>
        <w:rPr>
          <w:rFonts w:ascii="Cambria" w:eastAsia="Cambria" w:hAnsi="Cambria" w:cs="Cambria"/>
          <w:color w:val="000000"/>
        </w:rPr>
      </w:pPr>
    </w:p>
    <w:p w14:paraId="474062EA" w14:textId="77777777" w:rsidR="00703785" w:rsidRDefault="00703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8906"/>
        </w:tabs>
        <w:ind w:left="108" w:hanging="108"/>
        <w:rPr>
          <w:rFonts w:ascii="Cambria" w:eastAsia="Cambria" w:hAnsi="Cambria" w:cs="Cambria"/>
          <w:color w:val="000000"/>
        </w:rPr>
      </w:pPr>
    </w:p>
    <w:p w14:paraId="732CDF19" w14:textId="77777777" w:rsidR="00703785" w:rsidRDefault="00703785" w:rsidP="00F9345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300"/>
      </w:pPr>
      <w:bookmarkStart w:id="11" w:name="_heading=h.44sinio" w:colFirst="0" w:colLast="0"/>
      <w:bookmarkEnd w:id="11"/>
    </w:p>
    <w:sectPr w:rsidR="00703785">
      <w:type w:val="continuous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2A5AD" w14:textId="77777777" w:rsidR="00653A46" w:rsidRDefault="00653A46">
      <w:r>
        <w:separator/>
      </w:r>
    </w:p>
  </w:endnote>
  <w:endnote w:type="continuationSeparator" w:id="0">
    <w:p w14:paraId="755D3881" w14:textId="77777777" w:rsidR="00653A46" w:rsidRDefault="0065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7D8C" w14:textId="77777777" w:rsidR="00703785" w:rsidRDefault="0070378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4CA3" w14:textId="77777777" w:rsidR="00653A46" w:rsidRDefault="00653A46">
      <w:r>
        <w:separator/>
      </w:r>
    </w:p>
  </w:footnote>
  <w:footnote w:type="continuationSeparator" w:id="0">
    <w:p w14:paraId="14D884FE" w14:textId="77777777" w:rsidR="00653A46" w:rsidRDefault="00653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EFA6A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Title:</w:t>
    </w:r>
    <w:r>
      <w:rPr>
        <w:color w:val="000000"/>
        <w:sz w:val="22"/>
        <w:szCs w:val="22"/>
      </w:rPr>
      <w:t xml:space="preserve"> Arrowhead </w:t>
    </w:r>
    <w:proofErr w:type="spellStart"/>
    <w:r>
      <w:rPr>
        <w:color w:val="000000"/>
        <w:sz w:val="22"/>
        <w:szCs w:val="22"/>
      </w:rPr>
      <w:t>SysD</w:t>
    </w:r>
    <w:proofErr w:type="spellEnd"/>
    <w:r>
      <w:rPr>
        <w:color w:val="000000"/>
        <w:sz w:val="22"/>
        <w:szCs w:val="22"/>
      </w:rPr>
      <w:t xml:space="preserve"> </w:t>
    </w:r>
    <w:r>
      <w:rPr>
        <w:sz w:val="22"/>
        <w:szCs w:val="22"/>
      </w:rPr>
      <w:t>Certificate Consumer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rFonts w:ascii="Helvetica Neue" w:eastAsia="Helvetica Neue" w:hAnsi="Helvetica Neue" w:cs="Helvetica Neue"/>
        <w:color w:val="000000"/>
      </w:rPr>
      <w:t xml:space="preserve"> </w:t>
    </w:r>
  </w:p>
  <w:p w14:paraId="3A698DAC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Version: </w:t>
    </w:r>
    <w:r>
      <w:rPr>
        <w:color w:val="000000"/>
        <w:sz w:val="22"/>
        <w:szCs w:val="22"/>
      </w:rPr>
      <w:t>4.2</w:t>
    </w:r>
  </w:p>
  <w:p w14:paraId="7E6CDF2A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Status:</w:t>
    </w:r>
    <w:r>
      <w:rPr>
        <w:color w:val="000000"/>
        <w:sz w:val="22"/>
        <w:szCs w:val="22"/>
      </w:rPr>
      <w:t xml:space="preserve"> for approval</w:t>
    </w:r>
  </w:p>
  <w:p w14:paraId="31BA4CBD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Date: </w:t>
    </w:r>
    <w:r>
      <w:rPr>
        <w:color w:val="000000"/>
        <w:sz w:val="22"/>
        <w:szCs w:val="22"/>
      </w:rPr>
      <w:t>202008-17</w:t>
    </w:r>
  </w:p>
  <w:p w14:paraId="531EB983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Author</w:t>
    </w:r>
    <w:r>
      <w:rPr>
        <w:color w:val="000000"/>
        <w:sz w:val="22"/>
        <w:szCs w:val="22"/>
      </w:rPr>
      <w:t xml:space="preserve">: </w:t>
    </w:r>
    <w:r>
      <w:rPr>
        <w:sz w:val="22"/>
        <w:szCs w:val="22"/>
      </w:rPr>
      <w:t xml:space="preserve">Eric </w:t>
    </w:r>
    <w:proofErr w:type="spellStart"/>
    <w:r>
      <w:rPr>
        <w:sz w:val="22"/>
        <w:szCs w:val="22"/>
      </w:rPr>
      <w:t>Naim</w:t>
    </w:r>
    <w:proofErr w:type="spellEnd"/>
    <w:r>
      <w:rPr>
        <w:sz w:val="22"/>
        <w:szCs w:val="22"/>
      </w:rPr>
      <w:t xml:space="preserve"> Chiquito Garcia</w:t>
    </w:r>
  </w:p>
  <w:p w14:paraId="5CBFC209" w14:textId="77777777" w:rsidR="00703785" w:rsidRDefault="00C97CA5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703"/>
        <w:tab w:val="right" w:pos="9386"/>
      </w:tabs>
      <w:rPr>
        <w:rFonts w:ascii="Helvetica Neue" w:eastAsia="Helvetica Neue" w:hAnsi="Helvetica Neue" w:cs="Helvetica Neue"/>
        <w:color w:val="000000"/>
      </w:rPr>
    </w:pPr>
    <w:r>
      <w:rPr>
        <w:b/>
        <w:color w:val="000000"/>
        <w:sz w:val="22"/>
        <w:szCs w:val="22"/>
      </w:rPr>
      <w:t xml:space="preserve">Contact: </w:t>
    </w:r>
    <w:r>
      <w:rPr>
        <w:sz w:val="22"/>
        <w:szCs w:val="22"/>
      </w:rPr>
      <w:t>eric.chiquito</w:t>
    </w:r>
    <w:r>
      <w:rPr>
        <w:color w:val="000000"/>
        <w:sz w:val="22"/>
        <w:szCs w:val="22"/>
      </w:rPr>
      <w:t>@ltu.se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860"/>
    <w:multiLevelType w:val="multilevel"/>
    <w:tmpl w:val="E7A8BF48"/>
    <w:lvl w:ilvl="0">
      <w:start w:val="4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50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10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30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90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50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10" w:hanging="15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C41DB1"/>
    <w:multiLevelType w:val="multilevel"/>
    <w:tmpl w:val="90B039A0"/>
    <w:lvl w:ilvl="0">
      <w:start w:val="1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992" w:hanging="99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16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57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16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76" w:hanging="155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4CC0B56"/>
    <w:multiLevelType w:val="multilevel"/>
    <w:tmpl w:val="3DDA66BC"/>
    <w:lvl w:ilvl="0">
      <w:start w:val="3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60" w:hanging="2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20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80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640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001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60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20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765241E"/>
    <w:multiLevelType w:val="multilevel"/>
    <w:tmpl w:val="82C669E4"/>
    <w:lvl w:ilvl="0">
      <w:start w:val="1"/>
      <w:numFmt w:val="decimal"/>
      <w:lvlText w:val="%1."/>
      <w:lvlJc w:val="left"/>
      <w:pPr>
        <w:ind w:left="1215" w:hanging="121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231" w:hanging="871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920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280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640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2001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4327" w:hanging="2167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2720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16317F8"/>
    <w:multiLevelType w:val="multilevel"/>
    <w:tmpl w:val="5ADE88D2"/>
    <w:lvl w:ilvl="0">
      <w:start w:val="4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94" w:hanging="2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54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14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74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34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94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54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24702845"/>
    <w:multiLevelType w:val="multilevel"/>
    <w:tmpl w:val="1F02001E"/>
    <w:lvl w:ilvl="0">
      <w:start w:val="2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94" w:hanging="2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54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14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74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34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94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54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3BA60D6C"/>
    <w:multiLevelType w:val="multilevel"/>
    <w:tmpl w:val="0FC8C9B2"/>
    <w:lvl w:ilvl="0">
      <w:start w:val="1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16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57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16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76" w:hanging="155"/>
      </w:pPr>
      <w:rPr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3F0E475B"/>
    <w:multiLevelType w:val="multilevel"/>
    <w:tmpl w:val="8800D020"/>
    <w:lvl w:ilvl="0">
      <w:start w:val="1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60" w:hanging="2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20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80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640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001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60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20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576472C6"/>
    <w:multiLevelType w:val="multilevel"/>
    <w:tmpl w:val="E656F24E"/>
    <w:lvl w:ilvl="0">
      <w:start w:val="3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16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57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16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76" w:hanging="155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61FB1E65"/>
    <w:multiLevelType w:val="multilevel"/>
    <w:tmpl w:val="7624A92C"/>
    <w:lvl w:ilvl="0">
      <w:start w:val="1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50" w:hanging="135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76" w:hanging="416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136" w:hanging="416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96" w:hanging="416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856" w:hanging="416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217" w:hanging="416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576" w:hanging="41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936" w:hanging="415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6AB209AF"/>
    <w:multiLevelType w:val="multilevel"/>
    <w:tmpl w:val="3DF2BDB4"/>
    <w:lvl w:ilvl="0">
      <w:start w:val="5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76" w:hanging="88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10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30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90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50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10" w:hanging="156"/>
      </w:pPr>
      <w:rPr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6B8C1E2F"/>
    <w:multiLevelType w:val="multilevel"/>
    <w:tmpl w:val="5F0484C6"/>
    <w:lvl w:ilvl="0">
      <w:start w:val="1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76" w:hanging="127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60" w:hanging="2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20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80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640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001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60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20" w:hanging="2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6CA24973"/>
    <w:multiLevelType w:val="multilevel"/>
    <w:tmpl w:val="19B821EC"/>
    <w:lvl w:ilvl="0">
      <w:start w:val="2"/>
      <w:numFmt w:val="decimal"/>
      <w:lvlText w:val="%1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50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10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30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90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50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10" w:hanging="156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6CCD5329"/>
    <w:multiLevelType w:val="multilevel"/>
    <w:tmpl w:val="1D0A70C6"/>
    <w:lvl w:ilvl="0">
      <w:start w:val="1"/>
      <w:numFmt w:val="decimal"/>
      <w:lvlText w:val="%1."/>
      <w:lvlJc w:val="left"/>
      <w:pPr>
        <w:ind w:left="945" w:hanging="945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2" w:hanging="88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037" w:hanging="67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957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3845" w:hanging="1685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2676" w:hanging="155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73683E00"/>
    <w:multiLevelType w:val="multilevel"/>
    <w:tmpl w:val="88BC1E72"/>
    <w:lvl w:ilvl="0">
      <w:start w:val="5"/>
      <w:numFmt w:val="decimal"/>
      <w:lvlText w:val="%1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8" w:hanging="1134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54" w:hanging="20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14" w:hanging="20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74" w:hanging="2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34" w:hanging="2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94" w:hanging="2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54" w:hanging="20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3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85"/>
    <w:rsid w:val="0019088B"/>
    <w:rsid w:val="002C0059"/>
    <w:rsid w:val="003E2884"/>
    <w:rsid w:val="00565586"/>
    <w:rsid w:val="00653A46"/>
    <w:rsid w:val="00703785"/>
    <w:rsid w:val="00797B23"/>
    <w:rsid w:val="007E1005"/>
    <w:rsid w:val="00C537AE"/>
    <w:rsid w:val="00C97CA5"/>
    <w:rsid w:val="00F0397A"/>
    <w:rsid w:val="00F9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12C9"/>
  <w15:docId w15:val="{FA7C82CA-9879-4412-A5BA-AF013AB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keepNext/>
      <w:spacing w:line="480" w:lineRule="auto"/>
      <w:jc w:val="center"/>
      <w:outlineLvl w:val="1"/>
    </w:pPr>
    <w:rPr>
      <w:rFonts w:ascii="Helvetica Neue" w:eastAsia="Helvetica Neue" w:hAnsi="Helvetica Neue" w:cs="Helvetica Neue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line="480" w:lineRule="auto"/>
    </w:pPr>
    <w:rPr>
      <w:rFonts w:ascii="Helvetica Neue" w:eastAsia="Helvetica Neue" w:hAnsi="Helvetica Neue" w:cs="Helvetica Neue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pPr>
      <w:keepNext/>
      <w:spacing w:before="300" w:line="420" w:lineRule="exact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rPr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rrowhead2">
    <w:name w:val="Arrowhead2"/>
  </w:style>
  <w:style w:type="paragraph" w:customStyle="1" w:styleId="Default">
    <w:name w:val="Default"/>
    <w:next w:val="BodyA"/>
    <w:rPr>
      <w:rFonts w:ascii="Helvetica Neue" w:eastAsia="Arial Unicode MS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ptionA">
    <w:name w:val="Caption A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:sz w:val="20"/>
      <w:szCs w:val="20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MxQRauDhQy+Ku1wQjf2YYKvGg==">AMUW2mWuxFPLImuyNo+WRSLRrqTaJoWYH6yqh5UjdZXX1Rs86nXwW+DIssRXiujuMNbdHDwiAf1CwymZ9Vlzr72r85LnJWa/srTKFM22XHas0cvPfed/xddMr9bVEHxwKOEnMV+gd4j2r/bbQ1TFHAYS1b0crpalzkBIzwrAHUjFDIN4EPbhcVKG2yJEUg5ErUIskqNfXCXBK522fCf1tRv8dPl4oE6dDmtfAHLHwal01W5cf6uoDpzvZAIS4ebV4CBOa9LyK3buM6A3GGnYf5NPsd5IkqkzejhB0jHpSOY4CxeCFC+f+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816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Chiquito</cp:lastModifiedBy>
  <cp:revision>4</cp:revision>
  <dcterms:created xsi:type="dcterms:W3CDTF">2021-02-04T15:10:00Z</dcterms:created>
  <dcterms:modified xsi:type="dcterms:W3CDTF">2021-02-04T20:05:00Z</dcterms:modified>
</cp:coreProperties>
</file>