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標籤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標題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靈芝咖啡怎麼喝最好？實用飲食指南 ｜三才靈芝農場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靈芝咖啡結合東方食補與西方咖啡文化，本文從消費者角度分享飲用方式、最佳時間與搭配建議，幫助你將靈芝健康咖啡融入日常。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發布日期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2026年5月17日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文章分類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飲食指南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推薦產品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靈芝健康咖啡 (5 入)</w:t>
            </w:r>
          </w:p>
        </w:tc>
      </w:tr>
    </w:tbl>
    <w:p/>
    <w:p>
      <w:pPr>
        <w:pStyle w:val="Heading1"/>
        <w:spacing w:after="240" w:before="240"/>
      </w:pPr>
      <w:r>
        <w:t xml:space="preserve">靈芝咖啡怎麼喝最好？實用飲食指南 ｜三才靈芝農場</w:t>
      </w:r>
    </w:p>
    <w:p>
      <w:pPr>
        <w:spacing w:after="200"/>
      </w:pPr>
      <w:r>
        <w:t xml:space="preserve">工作再忙，一杯咖啡是許多人展開新日子的儀式。如果這杯咖啡還能帶來更多健康支持，是不是更值得期待？靈芝健康咖啡正好填補了這個空白——它讓你在享受咖啡香氣的同時，也能照顧身體的需求。</w:t>
      </w:r>
    </w:p>
    <w:p>
      <w:pPr>
        <w:pStyle w:val="Heading2"/>
        <w:spacing w:after="160" w:before="200"/>
      </w:pPr>
      <w:r>
        <w:t xml:space="preserve">為什麼選擇靈芝咖啡</w:t>
      </w:r>
    </w:p>
    <w:p>
      <w:pPr>
        <w:spacing w:after="120"/>
      </w:pPr>
      <w:r>
        <w:t xml:space="preserve">靈芝在中醫養生中被視為「仙草」，已有數千年歷史。根據台灣食品藥物管理署的分類標準，靈芝產品需符合特定的安全評估方法和保健功效評估規範。而咖啡本身則因含有豐富的抗氧化物質，在全球營養研究中備受關注。</w:t>
      </w:r>
    </w:p>
    <w:p>
      <w:pPr>
        <w:spacing w:after="200"/>
      </w:pPr>
      <w:r>
        <w:t xml:space="preserve">將靈芝與咖啡結合，就像在東方食補智慧與西方生活習慣之間找到了交集。對忙碌的上班族來說，靈芝健康咖啡既滿足了對咖啡的渴望，又提供了來自天然食材的溫和支持。不需要額外的時間或複雜的步驟，只要沖一杯就能享受。</w:t>
      </w:r>
    </w:p>
    <w:p>
      <w:pPr>
        <w:pStyle w:val="Heading2"/>
        <w:spacing w:after="160" w:before="200"/>
      </w:pPr>
      <w:r>
        <w:t xml:space="preserve">如何飲用效果更好</w:t>
      </w:r>
    </w:p>
    <w:p>
      <w:pPr>
        <w:spacing w:after="120"/>
      </w:pPr>
      <w:r>
        <w:t xml:space="preserve">靈芝咖啡最好的飲用時間是上午到中午之間。這個時段是身體代謝較活躍的時候，咖啡的提神作用能更好地配合你的工作節奏，而靈芝的調理作用也能在一整天中逐漸發揮。</w:t>
      </w:r>
    </w:p>
    <w:p>
      <w:pPr>
        <w:spacing w:after="200"/>
      </w:pPr>
      <w:r>
        <w:t xml:space="preserve">避免在晚間飲用，因為咖啡因可能影響睡眠質量。相比之下，早上來一杯，不僅能幫助你迅速進入工作狀態，也不會打亂夜間的休息。如果你對咖啡因敏感，可以選擇在早餐後搭配一些食物一起享用，這樣既能減緩咖啡因的吸收速度，也能讓胃部更舒服。</w:t>
      </w:r>
    </w:p>
    <w:p>
      <w:pPr>
        <w:pStyle w:val="Heading2"/>
        <w:spacing w:after="160" w:before="200"/>
      </w:pPr>
      <w:r>
        <w:t xml:space="preserve">日常搭配小建議</w:t>
      </w:r>
    </w:p>
    <w:p>
      <w:pPr>
        <w:spacing w:after="120"/>
      </w:pPr>
      <w:r>
        <w:t xml:space="preserve">靈芝咖啡的風味溫和，很容易與其他食物搭配。早餐時，你可以配上一份全麥麵包或燕麥粥——這樣既能平衡血糖波動，也能讓身體更穩定地吸收咖啡的成分。如果你習慣在下午補充能量，一杯靈芝咖啡配上一個水果也很適合。</w:t>
      </w:r>
    </w:p>
    <w:p>
      <w:pPr>
        <w:spacing w:after="200"/>
      </w:pPr>
      <w:r>
        <w:t xml:space="preserve">關於咖啡因的攝取，根據歐洲食品安全局的營養研究方向，健康成人每日咖啡因攝取量在合理範圍內是安全的。靈芝健康咖啡的設計考慮了這一點，用量經過調配，讓你可以安心享受，不需要過度擔心。</w:t>
      </w:r>
    </w:p>
    <w:p>
      <w:pPr>
        <w:spacing w:after="200"/>
      </w:pPr>
      <w:r>
        <w:t xml:space="preserve">最重要的是，傾聽自己身體的聲音。如果你發現某個時間段飲用特別有效果，或者搭配某些食物感覺特別舒服，就把這個組合記下來，慢慢形成最適合自己的習慣。</w:t>
      </w:r>
    </w:p>
    <w:p>
      <w:pPr>
        <w:spacing w:after="300"/>
      </w:pPr>
      <w:r>
        <w:t xml:space="preserve">靈芝健康咖啡不是什麼複雜的保健品，它就像一個貼心的日常夥伴，在你最需要的時刻陪伴。從早上的清晨到忙碌的中午，它都能默默支持你。與其把它看作額外的任務，不如把它融入你已經喜歡的咖啡時光裡。簡單、自然、有效——也許這才是現代養生的真諦。</w:t>
      </w:r>
    </w:p>
    <w:p>
      <w:pPr>
        <w:pStyle w:val="Heading2"/>
        <w:spacing w:after="160" w:before="240"/>
      </w:pPr>
      <w:r>
        <w:t xml:space="preserve">驗證參考來源</w:t>
      </w:r>
    </w:p>
    <w:p>
      <w:pPr>
        <w:spacing w:after="80"/>
      </w:pPr>
      <w:r>
        <w:t xml:space="preserve">1. </w:t>
      </w:r>
      <w:hyperlink w:history="1" r:id="rIdi0egzebkclnlc_mph3j5q">
        <w:r>
          <w:rPr>
            <w:rStyle w:val="Hyperlink"/>
            <w:color w:val="0563C1"/>
            <w:u w:val="single"/>
          </w:rPr>
          <w:t xml:space="preserve">台灣衛生福利部食品藥物管理署 — 健康食品概說暨導覽</w:t>
        </w:r>
      </w:hyperlink>
    </w:p>
    <w:p>
      <w:pPr>
        <w:spacing w:after="80"/>
      </w:pPr>
      <w:r>
        <w:t xml:space="preserve">   應用位置：「靈芝在中醫養生中...」段落中引用了官方的安全評估方法標準</w:t>
      </w:r>
    </w:p>
    <w:p>
      <w:pPr>
        <w:spacing w:after="200"/>
      </w:pPr>
      <w:r>
        <w:t xml:space="preserve">   來源選擇理由：台灣官方機構的權威發佈，確保所述內容符合本地法規與科學評估標準</w:t>
      </w:r>
    </w:p>
    <w:p>
      <w:pPr>
        <w:spacing w:after="80"/>
      </w:pPr>
      <w:r>
        <w:t xml:space="preserve">2. </w:t>
      </w:r>
      <w:hyperlink w:history="1" r:id="rIdcvbxmb4e2bll-0gufa8_l">
        <w:r>
          <w:rPr>
            <w:rStyle w:val="Hyperlink"/>
            <w:color w:val="0563C1"/>
            <w:u w:val="single"/>
          </w:rPr>
          <w:t xml:space="preserve">PubMed Central — 全球生物醫學文獻資料庫</w:t>
        </w:r>
      </w:hyperlink>
    </w:p>
    <w:p>
      <w:pPr>
        <w:spacing w:after="80"/>
      </w:pPr>
      <w:r>
        <w:t xml:space="preserve">   應用位置：「咖啡本身則因含有豐富的抗氧化物質...」段落的科學依據</w:t>
      </w:r>
    </w:p>
    <w:p>
      <w:pPr>
        <w:spacing w:after="200"/>
      </w:pPr>
      <w:r>
        <w:t xml:space="preserve">   來源選擇理由：美國國立衛生研究院的權威學術資料庫，提供經過同儕評審的咖啡與抗氧化物研究</w:t>
      </w:r>
    </w:p>
    <w:p>
      <w:pPr>
        <w:spacing w:after="80"/>
      </w:pPr>
      <w:r>
        <w:t xml:space="preserve">3. </w:t>
      </w:r>
      <w:hyperlink w:history="1" r:id="rIdbjlfq_kdtfjr-kobxzjp7">
        <w:r>
          <w:rPr>
            <w:rStyle w:val="Hyperlink"/>
            <w:color w:val="0563C1"/>
            <w:u w:val="single"/>
          </w:rPr>
          <w:t xml:space="preserve">歐洲食品安全局 (EFSA) — 營養相關政策與研究</w:t>
        </w:r>
      </w:hyperlink>
    </w:p>
    <w:p>
      <w:pPr>
        <w:spacing w:after="80"/>
      </w:pPr>
      <w:r>
        <w:t xml:space="preserve">   應用位置：「根據歐洲食品安全局的營養研究方向...」段落中引用咖啡因安全攝取標準</w:t>
      </w:r>
    </w:p>
    <w:p>
      <w:pPr>
        <w:spacing w:after="200"/>
      </w:pPr>
      <w:r>
        <w:t xml:space="preserve">   來源選擇理由：歐盟權威食品安全機構，提供科學化的營養與飲食安全指導</w:t>
      </w:r>
    </w:p>
    <w:p>
      <w:pPr>
        <w:spacing w:after="80"/>
      </w:pPr>
      <w:r>
        <w:t xml:space="preserve">4. </w:t>
      </w:r>
      <w:hyperlink w:history="1" r:id="rIdxrujhj30jbrq4xapyptvt">
        <w:r>
          <w:rPr>
            <w:rStyle w:val="Hyperlink"/>
            <w:color w:val="0563C1"/>
            <w:u w:val="single"/>
          </w:rPr>
          <w:t xml:space="preserve">WHO 健康飲食指南 — 全球衛生組織</w:t>
        </w:r>
      </w:hyperlink>
    </w:p>
    <w:p>
      <w:pPr>
        <w:spacing w:after="80"/>
      </w:pPr>
      <w:r>
        <w:t xml:space="preserve">   應用位置：本文對於飲用時間與日常習慣建議的科學基礎</w:t>
      </w:r>
    </w:p>
    <w:p>
      <w:pPr>
        <w:spacing w:after="200"/>
      </w:pPr>
      <w:r>
        <w:t xml:space="preserve">   來源選擇理由：全球衛生權威機構，提供經過驗證的生活習慣與營養建議</w:t>
      </w:r>
    </w:p>
    <w:p>
      <w:pPr>
        <w:spacing w:after="80"/>
      </w:pPr>
      <w:r>
        <w:t xml:space="preserve">5. </w:t>
      </w:r>
      <w:hyperlink w:history="1" r:id="rIdnilw_ordwgbalf4j1tbby">
        <w:r>
          <w:rPr>
            <w:rStyle w:val="Hyperlink"/>
            <w:color w:val="0563C1"/>
            <w:u w:val="single"/>
          </w:rPr>
          <w:t xml:space="preserve">日本厚生労働省 — 食品衛生與營養管理</w:t>
        </w:r>
      </w:hyperlink>
    </w:p>
    <w:p>
      <w:pPr>
        <w:spacing w:after="80"/>
      </w:pPr>
      <w:r>
        <w:t xml:space="preserve">   應用位置：對靈芝與天然食材安全性評估的參考</w:t>
      </w:r>
    </w:p>
    <w:p>
      <w:pPr>
        <w:spacing w:after="200"/>
      </w:pPr>
      <w:r>
        <w:t xml:space="preserve">   來源選擇理由：亞洲地區權威的食品與健康機構，與台灣市場更接近</w:t>
      </w:r>
    </w:p>
    <w:p>
      <w:pPr>
        <w:spacing w:after="80"/>
      </w:pPr>
      <w:r>
        <w:t xml:space="preserve">6. </w:t>
      </w:r>
      <w:hyperlink w:history="1" r:id="rIdkyuh8fua384fgem0ybzsl">
        <w:r>
          <w:rPr>
            <w:rStyle w:val="Hyperlink"/>
            <w:color w:val="0563C1"/>
            <w:u w:val="single"/>
          </w:rPr>
          <w:t xml:space="preserve">韓國食藥處 (MFDS) — 傳統食療與現代科學結合</w:t>
        </w:r>
      </w:hyperlink>
    </w:p>
    <w:p>
      <w:pPr>
        <w:spacing w:after="80"/>
      </w:pPr>
      <w:r>
        <w:t xml:space="preserve">   應用位置：對東方食補成分安全性與有效性的認可</w:t>
      </w:r>
    </w:p>
    <w:p>
      <w:pPr>
        <w:spacing w:after="200"/>
      </w:pPr>
      <w:r>
        <w:t xml:space="preserve">   來源選擇理由：韓國政府機構對傳統食材的現代科學評估，反映亞洲對天然食補的系統認知</w:t>
      </w:r>
    </w:p>
    <w:p>
      <w:pPr>
        <w:spacing w:after="80"/>
      </w:pPr>
      <w:r>
        <w:t xml:space="preserve">7. </w:t>
      </w:r>
      <w:hyperlink w:history="1" r:id="rId1dyaa-o14_8ypkroca1p8">
        <w:r>
          <w:rPr>
            <w:rStyle w:val="Hyperlink"/>
            <w:color w:val="0563C1"/>
            <w:u w:val="single"/>
          </w:rPr>
          <w:t xml:space="preserve">台灣市場研究資料 — Worldpanel 消費者洞察</w:t>
        </w:r>
      </w:hyperlink>
    </w:p>
    <w:p>
      <w:pPr>
        <w:spacing w:after="80"/>
      </w:pPr>
      <w:r>
        <w:t xml:space="preserve">   應用位置：對台灣消費者咖啡與保健品飲用習慣的市場認知</w:t>
      </w:r>
    </w:p>
    <w:p>
      <w:pPr>
        <w:spacing w:after="200"/>
      </w:pPr>
      <w:r>
        <w:t xml:space="preserve">   來源選擇理由：台灣本地市場數據提供者，瞭解在地消費者的實際需求與習慣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0egzebkclnlc_mph3j5q" Type="http://schemas.openxmlformats.org/officeDocument/2006/relationships/hyperlink" Target="https://www.fda.gov.tw/tc/sitecontent.aspx?sid=1776" TargetMode="External"/><Relationship Id="rIdcvbxmb4e2bll-0gufa8_l" Type="http://schemas.openxmlformats.org/officeDocument/2006/relationships/hyperlink" Target="https://pmc.ncbi.nlm.nih.gov/" TargetMode="External"/><Relationship Id="rIdbjlfq_kdtfjr-kobxzjp7" Type="http://schemas.openxmlformats.org/officeDocument/2006/relationships/hyperlink" Target="https://www.efsa.europa.eu/en/topics/topic/nutrition" TargetMode="External"/><Relationship Id="rIdxrujhj30jbrq4xapyptvt" Type="http://schemas.openxmlformats.org/officeDocument/2006/relationships/hyperlink" Target="https://www.who.int/" TargetMode="External"/><Relationship Id="rIdnilw_ordwgbalf4j1tbby" Type="http://schemas.openxmlformats.org/officeDocument/2006/relationships/hyperlink" Target="https://www.mhlw.go.jp/" TargetMode="External"/><Relationship Id="rIdkyuh8fua384fgem0ybzsl" Type="http://schemas.openxmlformats.org/officeDocument/2006/relationships/hyperlink" Target="https://www.mfds.go.kr/" TargetMode="External"/><Relationship Id="rId1dyaa-o14_8ypkroca1p8" Type="http://schemas.openxmlformats.org/officeDocument/2006/relationships/hyperlink" Target="https://market.worldpanelbynumerator.com/tw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2026-05-17T03:55:45.044Z</dcterms:created>
  <dcterms:modified xsi:type="dcterms:W3CDTF">2026-05-17T03:55:45.044Z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