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09BB48" w14:textId="77777777" w:rsidR="00B433EA" w:rsidRPr="00D0617D" w:rsidRDefault="006A1A02" w:rsidP="00B433EA">
      <w:pPr>
        <w:pStyle w:val="subway-group-h1"/>
        <w:rPr>
          <w:rFonts w:asciiTheme="minorHAnsi" w:hAnsiTheme="minorHAnsi" w:cstheme="minorHAnsi"/>
        </w:rPr>
      </w:pPr>
      <w:r w:rsidRPr="00D0617D">
        <w:rPr>
          <w:rFonts w:asciiTheme="minorHAnsi" w:hAnsiTheme="minorHAnsi" w:cstheme="minorHAnsi"/>
        </w:rPr>
        <w:t>Registered Disability Savings Plan</w:t>
      </w:r>
    </w:p>
    <w:p w14:paraId="3B627E2A" w14:textId="3875B553" w:rsidR="001718C1" w:rsidRPr="00D0617D" w:rsidRDefault="00157C9A" w:rsidP="009125B8">
      <w:pPr>
        <w:pStyle w:val="subway-nav-active"/>
        <w:rPr>
          <w:rFonts w:cstheme="minorHAnsi"/>
        </w:rPr>
      </w:pPr>
      <w:r w:rsidRPr="00D0617D">
        <w:rPr>
          <w:rFonts w:cstheme="minorHAnsi"/>
        </w:rPr>
        <w:fldChar w:fldCharType="begin"/>
      </w:r>
      <w:r w:rsidR="001D1247">
        <w:rPr>
          <w:rFonts w:cstheme="minorHAnsi"/>
        </w:rPr>
        <w:instrText>HYPERLINK "http://test.canada.ca/service-canada/CDSP/CDSP-subway-proto-aboutplan.html"</w:instrText>
      </w:r>
      <w:r w:rsidRPr="00D0617D">
        <w:rPr>
          <w:rFonts w:cstheme="minorHAnsi"/>
        </w:rPr>
        <w:fldChar w:fldCharType="separate"/>
      </w:r>
      <w:r w:rsidR="006A1A02" w:rsidRPr="00D0617D">
        <w:rPr>
          <w:rFonts w:cstheme="minorHAnsi"/>
        </w:rPr>
        <w:t>How the plan, grant, and bond work</w:t>
      </w:r>
    </w:p>
    <w:p w14:paraId="4C8EF643" w14:textId="184F8D7A" w:rsidR="001718C1" w:rsidRPr="00D0617D" w:rsidRDefault="00157C9A" w:rsidP="009125B8">
      <w:pPr>
        <w:pStyle w:val="subway-nav"/>
        <w:rPr>
          <w:rFonts w:asciiTheme="minorHAnsi" w:hAnsiTheme="minorHAnsi" w:cstheme="minorHAnsi"/>
        </w:rPr>
      </w:pPr>
      <w:r w:rsidRPr="00D0617D">
        <w:rPr>
          <w:rFonts w:asciiTheme="minorHAnsi" w:hAnsiTheme="minorHAnsi" w:cstheme="minorHAnsi"/>
        </w:rPr>
        <w:fldChar w:fldCharType="end"/>
      </w:r>
      <w:hyperlink r:id="rId5" w:history="1">
        <w:r w:rsidR="006A1A02" w:rsidRPr="00D0617D">
          <w:rPr>
            <w:rStyle w:val="Hyperlink"/>
            <w:rFonts w:asciiTheme="minorHAnsi" w:hAnsiTheme="minorHAnsi" w:cstheme="minorHAnsi"/>
          </w:rPr>
          <w:t>Who can open a plan and apply</w:t>
        </w:r>
      </w:hyperlink>
    </w:p>
    <w:p w14:paraId="3C2BF4A6" w14:textId="707D54EA" w:rsidR="001D1247" w:rsidRPr="00D0617D" w:rsidRDefault="008E529D" w:rsidP="001D1247">
      <w:pPr>
        <w:pStyle w:val="subway-nav"/>
        <w:rPr>
          <w:rFonts w:asciiTheme="minorHAnsi" w:hAnsiTheme="minorHAnsi" w:cstheme="minorHAnsi"/>
        </w:rPr>
      </w:pPr>
      <w:hyperlink r:id="rId6" w:history="1">
        <w:r w:rsidR="001D1247" w:rsidRPr="00D0617D">
          <w:rPr>
            <w:rStyle w:val="Hyperlink"/>
            <w:rFonts w:asciiTheme="minorHAnsi" w:hAnsiTheme="minorHAnsi" w:cstheme="minorHAnsi"/>
          </w:rPr>
          <w:t>How much you could get</w:t>
        </w:r>
      </w:hyperlink>
    </w:p>
    <w:p w14:paraId="238A3C7D" w14:textId="61B692B9" w:rsidR="001718C1" w:rsidRPr="00D0617D" w:rsidRDefault="008E529D" w:rsidP="009A74AD">
      <w:pPr>
        <w:pStyle w:val="subway-nav"/>
        <w:rPr>
          <w:rFonts w:asciiTheme="minorHAnsi" w:hAnsiTheme="minorHAnsi" w:cstheme="minorHAnsi"/>
        </w:rPr>
      </w:pPr>
      <w:hyperlink r:id="rId7" w:history="1">
        <w:r w:rsidR="006A1A02" w:rsidRPr="00D0617D">
          <w:rPr>
            <w:rStyle w:val="Hyperlink"/>
            <w:rFonts w:asciiTheme="minorHAnsi" w:hAnsiTheme="minorHAnsi" w:cstheme="minorHAnsi"/>
          </w:rPr>
          <w:t>Open a plan and apply</w:t>
        </w:r>
      </w:hyperlink>
    </w:p>
    <w:p w14:paraId="3D9B3D9C" w14:textId="2C4A0C8A" w:rsidR="001D1247" w:rsidRDefault="008E529D" w:rsidP="009A74AD">
      <w:pPr>
        <w:pStyle w:val="subway-nav"/>
        <w:rPr>
          <w:rFonts w:asciiTheme="minorHAnsi" w:hAnsiTheme="minorHAnsi" w:cstheme="minorHAnsi"/>
        </w:rPr>
      </w:pPr>
      <w:hyperlink r:id="rId8" w:history="1">
        <w:r w:rsidR="001D1247" w:rsidRPr="001D1247">
          <w:rPr>
            <w:rStyle w:val="Hyperlink"/>
            <w:rFonts w:asciiTheme="minorHAnsi" w:hAnsiTheme="minorHAnsi" w:cstheme="minorHAnsi"/>
          </w:rPr>
          <w:t>Withdraw money</w:t>
        </w:r>
      </w:hyperlink>
    </w:p>
    <w:p w14:paraId="59A9094D" w14:textId="31F9B84E" w:rsidR="001718C1" w:rsidRPr="00D0617D" w:rsidRDefault="008E529D" w:rsidP="009A74AD">
      <w:pPr>
        <w:pStyle w:val="subway-nav"/>
        <w:rPr>
          <w:rFonts w:asciiTheme="minorHAnsi" w:hAnsiTheme="minorHAnsi" w:cstheme="minorHAnsi"/>
        </w:rPr>
      </w:pPr>
      <w:hyperlink r:id="rId9" w:history="1">
        <w:r w:rsidR="006A1A02" w:rsidRPr="00D0617D">
          <w:rPr>
            <w:rStyle w:val="Hyperlink"/>
            <w:rFonts w:asciiTheme="minorHAnsi" w:hAnsiTheme="minorHAnsi" w:cstheme="minorHAnsi"/>
          </w:rPr>
          <w:t>Transfer or close a plan</w:t>
        </w:r>
      </w:hyperlink>
    </w:p>
    <w:p w14:paraId="44D6A717" w14:textId="5A37B97F" w:rsidR="001718C1" w:rsidRPr="00D0617D" w:rsidRDefault="008E529D" w:rsidP="009A74AD">
      <w:pPr>
        <w:pStyle w:val="subway-nav"/>
        <w:rPr>
          <w:rFonts w:asciiTheme="minorHAnsi" w:hAnsiTheme="minorHAnsi" w:cstheme="minorHAnsi"/>
        </w:rPr>
      </w:pPr>
      <w:hyperlink r:id="rId10" w:history="1">
        <w:r w:rsidR="006A1A02" w:rsidRPr="00D0617D">
          <w:rPr>
            <w:rStyle w:val="Hyperlink"/>
            <w:rFonts w:asciiTheme="minorHAnsi" w:hAnsiTheme="minorHAnsi" w:cstheme="minorHAnsi"/>
          </w:rPr>
          <w:t>Publications and issuer resources</w:t>
        </w:r>
      </w:hyperlink>
    </w:p>
    <w:p w14:paraId="64478092" w14:textId="6EBD6033" w:rsidR="0090122C" w:rsidRPr="0090122C" w:rsidRDefault="001D1247" w:rsidP="0090122C">
      <w:pPr>
        <w:pStyle w:val="subway-section-h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Open a plan and apply</w:t>
      </w:r>
    </w:p>
    <w:p w14:paraId="1F37C03D" w14:textId="3670FB53" w:rsidR="0090122C" w:rsidRDefault="008E529D" w:rsidP="0090122C">
      <w:pPr>
        <w:pStyle w:val="Heading2"/>
      </w:pPr>
      <w:r>
        <w:t>Open a plan with a participating financial organization</w:t>
      </w:r>
    </w:p>
    <w:p w14:paraId="20E65262" w14:textId="24886281" w:rsidR="0090122C" w:rsidRPr="0090122C" w:rsidRDefault="0090122C" w:rsidP="0090122C">
      <w:pPr>
        <w:pStyle w:val="NormalWeb"/>
        <w:spacing w:before="0" w:beforeAutospacing="0" w:after="173" w:afterAutospacing="0"/>
        <w:rPr>
          <w:rFonts w:ascii="Calibri" w:hAnsi="Calibri" w:cs="Calibri"/>
        </w:rPr>
      </w:pPr>
      <w:r w:rsidRPr="0090122C">
        <w:rPr>
          <w:rFonts w:ascii="Calibri" w:hAnsi="Calibri" w:cs="Calibri"/>
        </w:rPr>
        <w:t>To apply for the Registered Disability Savings Plan, contact a participating </w:t>
      </w:r>
      <w:hyperlink r:id="rId11" w:anchor="financial" w:history="1">
        <w:r w:rsidRPr="0090122C">
          <w:rPr>
            <w:rStyle w:val="Hyperlink"/>
            <w:rFonts w:ascii="Calibri" w:hAnsi="Calibri" w:cs="Calibri"/>
            <w:color w:val="284162"/>
          </w:rPr>
          <w:t>financial organization</w:t>
        </w:r>
      </w:hyperlink>
      <w:r w:rsidRPr="0090122C">
        <w:rPr>
          <w:rFonts w:ascii="Calibri" w:hAnsi="Calibri" w:cs="Calibri"/>
        </w:rPr>
        <w:t>.</w:t>
      </w:r>
    </w:p>
    <w:p w14:paraId="58A43C7A" w14:textId="77777777" w:rsidR="0090122C" w:rsidRPr="0090122C" w:rsidRDefault="0090122C" w:rsidP="0090122C">
      <w:pPr>
        <w:pStyle w:val="NormalWeb"/>
        <w:shd w:val="clear" w:color="auto" w:fill="FFFFFF"/>
        <w:spacing w:before="0" w:beforeAutospacing="0" w:after="173" w:afterAutospacing="0"/>
        <w:rPr>
          <w:rFonts w:ascii="Calibri" w:hAnsi="Calibri" w:cs="Calibri"/>
          <w:color w:val="333333"/>
        </w:rPr>
      </w:pPr>
      <w:r w:rsidRPr="0090122C">
        <w:rPr>
          <w:rFonts w:ascii="Calibri" w:hAnsi="Calibri" w:cs="Calibri"/>
          <w:color w:val="333333"/>
        </w:rPr>
        <w:t>The following financial organizations offer the RDSP, the Grant and the Bond:</w:t>
      </w:r>
    </w:p>
    <w:p w14:paraId="2FB0FB46" w14:textId="77777777" w:rsidR="0090122C" w:rsidRPr="0090122C" w:rsidRDefault="008E529D" w:rsidP="0090122C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Calibri" w:hAnsi="Calibri" w:cs="Calibri"/>
          <w:color w:val="333333"/>
          <w:sz w:val="24"/>
          <w:szCs w:val="24"/>
        </w:rPr>
      </w:pPr>
      <w:hyperlink r:id="rId12" w:history="1">
        <w:r w:rsidR="0090122C" w:rsidRPr="0090122C">
          <w:rPr>
            <w:rStyle w:val="Hyperlink"/>
            <w:rFonts w:ascii="Calibri" w:hAnsi="Calibri" w:cs="Calibri"/>
            <w:color w:val="284162"/>
            <w:sz w:val="24"/>
            <w:szCs w:val="24"/>
          </w:rPr>
          <w:t>ATB Securities Inc.</w:t>
        </w:r>
      </w:hyperlink>
    </w:p>
    <w:p w14:paraId="33A475EF" w14:textId="77777777" w:rsidR="0090122C" w:rsidRPr="0090122C" w:rsidRDefault="008E529D" w:rsidP="0090122C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Calibri" w:hAnsi="Calibri" w:cs="Calibri"/>
          <w:color w:val="333333"/>
          <w:sz w:val="24"/>
          <w:szCs w:val="24"/>
        </w:rPr>
      </w:pPr>
      <w:hyperlink r:id="rId13" w:history="1">
        <w:r w:rsidR="0090122C" w:rsidRPr="0090122C">
          <w:rPr>
            <w:rStyle w:val="Hyperlink"/>
            <w:rFonts w:ascii="Calibri" w:hAnsi="Calibri" w:cs="Calibri"/>
            <w:color w:val="284162"/>
            <w:sz w:val="24"/>
            <w:szCs w:val="24"/>
          </w:rPr>
          <w:t>Bank of Montreal</w:t>
        </w:r>
      </w:hyperlink>
    </w:p>
    <w:p w14:paraId="474D32EE" w14:textId="77777777" w:rsidR="0090122C" w:rsidRPr="0090122C" w:rsidRDefault="008E529D" w:rsidP="0090122C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Calibri" w:hAnsi="Calibri" w:cs="Calibri"/>
          <w:color w:val="333333"/>
          <w:sz w:val="24"/>
          <w:szCs w:val="24"/>
        </w:rPr>
      </w:pPr>
      <w:hyperlink r:id="rId14" w:history="1">
        <w:r w:rsidR="0090122C" w:rsidRPr="0090122C">
          <w:rPr>
            <w:rStyle w:val="Hyperlink"/>
            <w:rFonts w:ascii="Calibri" w:hAnsi="Calibri" w:cs="Calibri"/>
            <w:color w:val="284162"/>
            <w:sz w:val="24"/>
            <w:szCs w:val="24"/>
          </w:rPr>
          <w:t>Bank of Nova Scotia</w:t>
        </w:r>
      </w:hyperlink>
    </w:p>
    <w:p w14:paraId="77A7BDE2" w14:textId="77777777" w:rsidR="0090122C" w:rsidRPr="0090122C" w:rsidRDefault="008E529D" w:rsidP="0090122C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Calibri" w:hAnsi="Calibri" w:cs="Calibri"/>
          <w:color w:val="333333"/>
          <w:sz w:val="24"/>
          <w:szCs w:val="24"/>
        </w:rPr>
      </w:pPr>
      <w:hyperlink r:id="rId15" w:anchor="tab2" w:history="1">
        <w:r w:rsidR="0090122C" w:rsidRPr="0090122C">
          <w:rPr>
            <w:rStyle w:val="Hyperlink"/>
            <w:rFonts w:ascii="Calibri" w:hAnsi="Calibri" w:cs="Calibri"/>
            <w:color w:val="284162"/>
            <w:sz w:val="24"/>
            <w:szCs w:val="24"/>
          </w:rPr>
          <w:t>Central 1 Credit Union</w:t>
        </w:r>
      </w:hyperlink>
    </w:p>
    <w:p w14:paraId="792C76BE" w14:textId="77777777" w:rsidR="0090122C" w:rsidRPr="0090122C" w:rsidRDefault="008E529D" w:rsidP="0090122C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Calibri" w:hAnsi="Calibri" w:cs="Calibri"/>
          <w:color w:val="333333"/>
          <w:sz w:val="24"/>
          <w:szCs w:val="24"/>
        </w:rPr>
      </w:pPr>
      <w:hyperlink r:id="rId16" w:anchor="tab2" w:history="1">
        <w:r w:rsidR="0090122C" w:rsidRPr="0090122C">
          <w:rPr>
            <w:rStyle w:val="Hyperlink"/>
            <w:rFonts w:ascii="Calibri" w:hAnsi="Calibri" w:cs="Calibri"/>
            <w:color w:val="284162"/>
            <w:sz w:val="24"/>
            <w:szCs w:val="24"/>
          </w:rPr>
          <w:t>Central 1 Trust Company</w:t>
        </w:r>
      </w:hyperlink>
    </w:p>
    <w:p w14:paraId="39D449BD" w14:textId="77777777" w:rsidR="0090122C" w:rsidRPr="0090122C" w:rsidRDefault="008E529D" w:rsidP="0090122C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Calibri" w:hAnsi="Calibri" w:cs="Calibri"/>
          <w:color w:val="333333"/>
          <w:sz w:val="24"/>
          <w:szCs w:val="24"/>
        </w:rPr>
      </w:pPr>
      <w:hyperlink r:id="rId17" w:history="1">
        <w:r w:rsidR="0090122C" w:rsidRPr="0090122C">
          <w:rPr>
            <w:rStyle w:val="Hyperlink"/>
            <w:rFonts w:ascii="Calibri" w:hAnsi="Calibri" w:cs="Calibri"/>
            <w:color w:val="284162"/>
            <w:sz w:val="24"/>
            <w:szCs w:val="24"/>
          </w:rPr>
          <w:t>Community Trust Company</w:t>
        </w:r>
      </w:hyperlink>
    </w:p>
    <w:p w14:paraId="201DB519" w14:textId="77777777" w:rsidR="0090122C" w:rsidRPr="0090122C" w:rsidRDefault="008E529D" w:rsidP="0090122C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Calibri" w:hAnsi="Calibri" w:cs="Calibri"/>
          <w:color w:val="333333"/>
          <w:sz w:val="24"/>
          <w:szCs w:val="24"/>
        </w:rPr>
      </w:pPr>
      <w:hyperlink r:id="rId18" w:history="1">
        <w:r w:rsidR="0090122C" w:rsidRPr="0090122C">
          <w:rPr>
            <w:rStyle w:val="Hyperlink"/>
            <w:rFonts w:ascii="Calibri" w:hAnsi="Calibri" w:cs="Calibri"/>
            <w:color w:val="284162"/>
            <w:sz w:val="24"/>
            <w:szCs w:val="24"/>
          </w:rPr>
          <w:t>Concentra Bank</w:t>
        </w:r>
      </w:hyperlink>
    </w:p>
    <w:p w14:paraId="2EB946F7" w14:textId="77777777" w:rsidR="0090122C" w:rsidRPr="0090122C" w:rsidRDefault="008E529D" w:rsidP="0090122C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Calibri" w:hAnsi="Calibri" w:cs="Calibri"/>
          <w:color w:val="333333"/>
          <w:sz w:val="24"/>
          <w:szCs w:val="24"/>
        </w:rPr>
      </w:pPr>
      <w:hyperlink r:id="rId19" w:history="1">
        <w:r w:rsidR="0090122C" w:rsidRPr="0090122C">
          <w:rPr>
            <w:rStyle w:val="Hyperlink"/>
            <w:rFonts w:ascii="Calibri" w:hAnsi="Calibri" w:cs="Calibri"/>
            <w:color w:val="284162"/>
            <w:sz w:val="24"/>
            <w:szCs w:val="24"/>
          </w:rPr>
          <w:t>Credential Asset Management Inc.</w:t>
        </w:r>
      </w:hyperlink>
    </w:p>
    <w:p w14:paraId="14E44521" w14:textId="77777777" w:rsidR="0090122C" w:rsidRPr="0090122C" w:rsidRDefault="008E529D" w:rsidP="0090122C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Calibri" w:hAnsi="Calibri" w:cs="Calibri"/>
          <w:color w:val="333333"/>
          <w:sz w:val="24"/>
          <w:szCs w:val="24"/>
        </w:rPr>
      </w:pPr>
      <w:hyperlink r:id="rId20" w:history="1">
        <w:r w:rsidR="0090122C" w:rsidRPr="0090122C">
          <w:rPr>
            <w:rStyle w:val="Hyperlink"/>
            <w:rFonts w:ascii="Calibri" w:hAnsi="Calibri" w:cs="Calibri"/>
            <w:color w:val="284162"/>
            <w:sz w:val="24"/>
            <w:szCs w:val="24"/>
          </w:rPr>
          <w:t xml:space="preserve">Credential </w:t>
        </w:r>
        <w:proofErr w:type="spellStart"/>
        <w:r w:rsidR="0090122C" w:rsidRPr="0090122C">
          <w:rPr>
            <w:rStyle w:val="Hyperlink"/>
            <w:rFonts w:ascii="Calibri" w:hAnsi="Calibri" w:cs="Calibri"/>
            <w:color w:val="284162"/>
            <w:sz w:val="24"/>
            <w:szCs w:val="24"/>
          </w:rPr>
          <w:t>Qtrade</w:t>
        </w:r>
        <w:proofErr w:type="spellEnd"/>
        <w:r w:rsidR="0090122C" w:rsidRPr="0090122C">
          <w:rPr>
            <w:rStyle w:val="Hyperlink"/>
            <w:rFonts w:ascii="Calibri" w:hAnsi="Calibri" w:cs="Calibri"/>
            <w:color w:val="284162"/>
            <w:sz w:val="24"/>
            <w:szCs w:val="24"/>
          </w:rPr>
          <w:t xml:space="preserve"> Securities Inc.</w:t>
        </w:r>
      </w:hyperlink>
    </w:p>
    <w:p w14:paraId="143CBCD6" w14:textId="77777777" w:rsidR="0090122C" w:rsidRPr="0090122C" w:rsidRDefault="008E529D" w:rsidP="0090122C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Calibri" w:hAnsi="Calibri" w:cs="Calibri"/>
          <w:color w:val="333333"/>
          <w:sz w:val="24"/>
          <w:szCs w:val="24"/>
        </w:rPr>
      </w:pPr>
      <w:hyperlink r:id="rId21" w:history="1">
        <w:r w:rsidR="0090122C" w:rsidRPr="0090122C">
          <w:rPr>
            <w:rStyle w:val="Hyperlink"/>
            <w:rFonts w:ascii="Calibri" w:hAnsi="Calibri" w:cs="Calibri"/>
            <w:color w:val="284162"/>
            <w:sz w:val="24"/>
            <w:szCs w:val="24"/>
          </w:rPr>
          <w:t>CIBC</w:t>
        </w:r>
      </w:hyperlink>
    </w:p>
    <w:p w14:paraId="792519E8" w14:textId="77777777" w:rsidR="0090122C" w:rsidRPr="0090122C" w:rsidRDefault="008E529D" w:rsidP="0090122C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Calibri" w:hAnsi="Calibri" w:cs="Calibri"/>
          <w:color w:val="333333"/>
          <w:sz w:val="24"/>
          <w:szCs w:val="24"/>
        </w:rPr>
      </w:pPr>
      <w:hyperlink r:id="rId22" w:history="1">
        <w:r w:rsidR="0090122C" w:rsidRPr="0090122C">
          <w:rPr>
            <w:rStyle w:val="Hyperlink"/>
            <w:rFonts w:ascii="Calibri" w:hAnsi="Calibri" w:cs="Calibri"/>
            <w:color w:val="284162"/>
            <w:sz w:val="24"/>
            <w:szCs w:val="24"/>
            <w:lang w:val="fr-FR"/>
          </w:rPr>
          <w:t>Desjardins</w:t>
        </w:r>
      </w:hyperlink>
    </w:p>
    <w:p w14:paraId="1F5FD404" w14:textId="77777777" w:rsidR="0090122C" w:rsidRPr="0090122C" w:rsidRDefault="008E529D" w:rsidP="0090122C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Calibri" w:hAnsi="Calibri" w:cs="Calibri"/>
          <w:color w:val="333333"/>
          <w:sz w:val="24"/>
          <w:szCs w:val="24"/>
        </w:rPr>
      </w:pPr>
      <w:hyperlink r:id="rId23" w:history="1">
        <w:r w:rsidR="0090122C" w:rsidRPr="0090122C">
          <w:rPr>
            <w:rStyle w:val="Hyperlink"/>
            <w:rFonts w:ascii="Calibri" w:hAnsi="Calibri" w:cs="Calibri"/>
            <w:color w:val="284162"/>
            <w:sz w:val="24"/>
            <w:szCs w:val="24"/>
          </w:rPr>
          <w:t>Investors Group Trust Co. Ltd.</w:t>
        </w:r>
      </w:hyperlink>
    </w:p>
    <w:p w14:paraId="3A55654F" w14:textId="77777777" w:rsidR="0090122C" w:rsidRPr="0090122C" w:rsidRDefault="008E529D" w:rsidP="0090122C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Calibri" w:hAnsi="Calibri" w:cs="Calibri"/>
          <w:color w:val="333333"/>
          <w:sz w:val="24"/>
          <w:szCs w:val="24"/>
          <w:lang w:val="fr-CA"/>
        </w:rPr>
      </w:pPr>
      <w:hyperlink r:id="rId24" w:history="1">
        <w:r w:rsidR="0090122C" w:rsidRPr="0090122C">
          <w:rPr>
            <w:rStyle w:val="Hyperlink"/>
            <w:rFonts w:ascii="Calibri" w:hAnsi="Calibri" w:cs="Calibri"/>
            <w:color w:val="284162"/>
            <w:sz w:val="24"/>
            <w:szCs w:val="24"/>
            <w:lang w:val="fr-FR"/>
          </w:rPr>
          <w:t>Fonds d'investissements FMOQ </w:t>
        </w:r>
        <w:proofErr w:type="spellStart"/>
        <w:r w:rsidR="0090122C" w:rsidRPr="0090122C">
          <w:rPr>
            <w:rStyle w:val="Hyperlink"/>
            <w:rFonts w:ascii="Calibri" w:hAnsi="Calibri" w:cs="Calibri"/>
            <w:color w:val="284162"/>
            <w:sz w:val="24"/>
            <w:szCs w:val="24"/>
            <w:lang w:val="fr-FR"/>
          </w:rPr>
          <w:t>inc.</w:t>
        </w:r>
        <w:proofErr w:type="spellEnd"/>
      </w:hyperlink>
      <w:r w:rsidR="0090122C" w:rsidRPr="0090122C">
        <w:rPr>
          <w:rFonts w:ascii="Calibri" w:hAnsi="Calibri" w:cs="Calibri"/>
          <w:color w:val="333333"/>
          <w:sz w:val="24"/>
          <w:szCs w:val="24"/>
          <w:lang w:val="fr-CA"/>
        </w:rPr>
        <w:t xml:space="preserve"> (French </w:t>
      </w:r>
      <w:proofErr w:type="spellStart"/>
      <w:r w:rsidR="0090122C" w:rsidRPr="0090122C">
        <w:rPr>
          <w:rFonts w:ascii="Calibri" w:hAnsi="Calibri" w:cs="Calibri"/>
          <w:color w:val="333333"/>
          <w:sz w:val="24"/>
          <w:szCs w:val="24"/>
          <w:lang w:val="fr-CA"/>
        </w:rPr>
        <w:t>only</w:t>
      </w:r>
      <w:proofErr w:type="spellEnd"/>
      <w:r w:rsidR="0090122C" w:rsidRPr="0090122C">
        <w:rPr>
          <w:rFonts w:ascii="Calibri" w:hAnsi="Calibri" w:cs="Calibri"/>
          <w:color w:val="333333"/>
          <w:sz w:val="24"/>
          <w:szCs w:val="24"/>
          <w:lang w:val="fr-CA"/>
        </w:rPr>
        <w:t>)</w:t>
      </w:r>
    </w:p>
    <w:p w14:paraId="791C68F4" w14:textId="77777777" w:rsidR="0090122C" w:rsidRPr="0090122C" w:rsidRDefault="008E529D" w:rsidP="0090122C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Calibri" w:hAnsi="Calibri" w:cs="Calibri"/>
          <w:color w:val="333333"/>
          <w:sz w:val="24"/>
          <w:szCs w:val="24"/>
        </w:rPr>
      </w:pPr>
      <w:hyperlink r:id="rId25" w:history="1">
        <w:r w:rsidR="0090122C" w:rsidRPr="0090122C">
          <w:rPr>
            <w:rStyle w:val="Hyperlink"/>
            <w:rFonts w:ascii="Calibri" w:hAnsi="Calibri" w:cs="Calibri"/>
            <w:color w:val="284162"/>
            <w:sz w:val="24"/>
            <w:szCs w:val="24"/>
          </w:rPr>
          <w:t>Mackenzie Financial Corporation</w:t>
        </w:r>
      </w:hyperlink>
    </w:p>
    <w:p w14:paraId="51F35000" w14:textId="77777777" w:rsidR="0090122C" w:rsidRPr="0090122C" w:rsidRDefault="008E529D" w:rsidP="0090122C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Calibri" w:hAnsi="Calibri" w:cs="Calibri"/>
          <w:color w:val="333333"/>
          <w:sz w:val="24"/>
          <w:szCs w:val="24"/>
        </w:rPr>
      </w:pPr>
      <w:hyperlink r:id="rId26" w:history="1">
        <w:r w:rsidR="0090122C" w:rsidRPr="0090122C">
          <w:rPr>
            <w:rStyle w:val="Hyperlink"/>
            <w:rFonts w:ascii="Calibri" w:hAnsi="Calibri" w:cs="Calibri"/>
            <w:color w:val="284162"/>
            <w:sz w:val="24"/>
            <w:szCs w:val="24"/>
          </w:rPr>
          <w:t>RBC Royal Bank</w:t>
        </w:r>
      </w:hyperlink>
    </w:p>
    <w:p w14:paraId="7E50F779" w14:textId="77777777" w:rsidR="0090122C" w:rsidRPr="0090122C" w:rsidRDefault="008E529D" w:rsidP="0090122C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Calibri" w:hAnsi="Calibri" w:cs="Calibri"/>
          <w:color w:val="333333"/>
          <w:sz w:val="24"/>
          <w:szCs w:val="24"/>
        </w:rPr>
      </w:pPr>
      <w:hyperlink r:id="rId27" w:history="1">
        <w:r w:rsidR="0090122C" w:rsidRPr="0090122C">
          <w:rPr>
            <w:rStyle w:val="Hyperlink"/>
            <w:rFonts w:ascii="Calibri" w:hAnsi="Calibri" w:cs="Calibri"/>
            <w:color w:val="284162"/>
            <w:sz w:val="24"/>
            <w:szCs w:val="24"/>
          </w:rPr>
          <w:t>TD Waterhouse Canada Inc.</w:t>
        </w:r>
      </w:hyperlink>
    </w:p>
    <w:p w14:paraId="0332D73E" w14:textId="722084F4" w:rsidR="0090122C" w:rsidRDefault="008E529D" w:rsidP="0090122C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Calibri" w:hAnsi="Calibri" w:cs="Calibri"/>
          <w:color w:val="333333"/>
          <w:sz w:val="24"/>
          <w:szCs w:val="24"/>
        </w:rPr>
      </w:pPr>
      <w:hyperlink r:id="rId28" w:history="1">
        <w:proofErr w:type="spellStart"/>
        <w:r w:rsidR="0090122C" w:rsidRPr="0090122C">
          <w:rPr>
            <w:rStyle w:val="Hyperlink"/>
            <w:rFonts w:ascii="Calibri" w:hAnsi="Calibri" w:cs="Calibri"/>
            <w:color w:val="284162"/>
            <w:sz w:val="24"/>
            <w:szCs w:val="24"/>
          </w:rPr>
          <w:t>Natcan</w:t>
        </w:r>
        <w:proofErr w:type="spellEnd"/>
        <w:r w:rsidR="0090122C" w:rsidRPr="0090122C">
          <w:rPr>
            <w:rStyle w:val="Hyperlink"/>
            <w:rFonts w:ascii="Calibri" w:hAnsi="Calibri" w:cs="Calibri"/>
            <w:color w:val="284162"/>
            <w:sz w:val="24"/>
            <w:szCs w:val="24"/>
          </w:rPr>
          <w:t xml:space="preserve"> Trust Company</w:t>
        </w:r>
      </w:hyperlink>
    </w:p>
    <w:p w14:paraId="64996B5E" w14:textId="1B4AAD9E" w:rsidR="0090122C" w:rsidRDefault="0090122C" w:rsidP="0090122C">
      <w:pPr>
        <w:pStyle w:val="Heading2"/>
      </w:pPr>
      <w:r>
        <w:t>Apply</w:t>
      </w:r>
      <w:r w:rsidR="008E529D">
        <w:t xml:space="preserve"> for the grant and bond at your financial organization</w:t>
      </w:r>
      <w:bookmarkStart w:id="0" w:name="_GoBack"/>
      <w:bookmarkEnd w:id="0"/>
    </w:p>
    <w:p w14:paraId="7B9D0A88" w14:textId="0840B903" w:rsidR="0090122C" w:rsidRPr="0090122C" w:rsidRDefault="0090122C" w:rsidP="0090122C">
      <w:pPr>
        <w:rPr>
          <w:rFonts w:cstheme="minorHAnsi"/>
          <w:sz w:val="24"/>
          <w:szCs w:val="24"/>
        </w:rPr>
      </w:pPr>
      <w:r w:rsidRPr="0090122C">
        <w:rPr>
          <w:rFonts w:cstheme="minorHAnsi"/>
          <w:sz w:val="24"/>
          <w:szCs w:val="24"/>
        </w:rPr>
        <w:t xml:space="preserve">You must apply for the </w:t>
      </w:r>
      <w:r>
        <w:rPr>
          <w:rFonts w:cstheme="minorHAnsi"/>
          <w:sz w:val="24"/>
          <w:szCs w:val="24"/>
        </w:rPr>
        <w:t>grant and/or b</w:t>
      </w:r>
      <w:r w:rsidRPr="0090122C">
        <w:rPr>
          <w:rFonts w:cstheme="minorHAnsi"/>
          <w:sz w:val="24"/>
          <w:szCs w:val="24"/>
        </w:rPr>
        <w:t>ond through the </w:t>
      </w:r>
      <w:hyperlink r:id="rId29" w:anchor="financial" w:history="1">
        <w:r w:rsidRPr="0090122C">
          <w:rPr>
            <w:rStyle w:val="Hyperlink"/>
            <w:rFonts w:cstheme="minorHAnsi"/>
            <w:color w:val="284162"/>
            <w:sz w:val="24"/>
            <w:szCs w:val="24"/>
          </w:rPr>
          <w:t>financial organization</w:t>
        </w:r>
      </w:hyperlink>
      <w:r w:rsidRPr="0090122C">
        <w:rPr>
          <w:rFonts w:cstheme="minorHAnsi"/>
          <w:sz w:val="24"/>
          <w:szCs w:val="24"/>
        </w:rPr>
        <w:t> where you have your RDSP</w:t>
      </w:r>
      <w:r>
        <w:rPr>
          <w:rFonts w:cstheme="minorHAnsi"/>
          <w:sz w:val="24"/>
          <w:szCs w:val="24"/>
        </w:rPr>
        <w:t>.</w:t>
      </w:r>
      <w:r w:rsidRPr="0090122C">
        <w:rPr>
          <w:rFonts w:cstheme="minorHAnsi"/>
          <w:sz w:val="24"/>
          <w:szCs w:val="24"/>
        </w:rPr>
        <w:br/>
        <w:t>To make it easier, you can fill out the application form and print it to take with you to your financial organization.</w:t>
      </w:r>
    </w:p>
    <w:p w14:paraId="0177A845" w14:textId="0F55EE83" w:rsidR="001D1247" w:rsidRPr="0090122C" w:rsidRDefault="008E529D" w:rsidP="0090122C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hyperlink r:id="rId30" w:history="1">
        <w:r w:rsidR="0090122C" w:rsidRPr="0090122C">
          <w:rPr>
            <w:rStyle w:val="Hyperlink"/>
            <w:rFonts w:cstheme="minorHAnsi"/>
            <w:color w:val="284162"/>
            <w:sz w:val="24"/>
            <w:szCs w:val="24"/>
          </w:rPr>
          <w:t>Application for the Canada Disability Savings Grant and/or Canada Disability Savings Bond.</w:t>
        </w:r>
      </w:hyperlink>
    </w:p>
    <w:p w14:paraId="34532C08" w14:textId="77777777" w:rsidR="001D1247" w:rsidRPr="001D1247" w:rsidRDefault="001D1247" w:rsidP="001D1247">
      <w:pPr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en-CA"/>
        </w:rPr>
      </w:pPr>
    </w:p>
    <w:p w14:paraId="3629B4CA" w14:textId="01F5EAAD" w:rsidR="001D1247" w:rsidRPr="00D0617D" w:rsidRDefault="001D1247" w:rsidP="001D1247">
      <w:pPr>
        <w:pStyle w:val="next"/>
        <w:rPr>
          <w:rFonts w:asciiTheme="minorHAnsi" w:hAnsiTheme="minorHAnsi" w:cstheme="minorHAnsi"/>
          <w:lang w:val="en-CA"/>
        </w:rPr>
      </w:pPr>
    </w:p>
    <w:tbl>
      <w:tblPr>
        <w:tblStyle w:val="TableGrid"/>
        <w:tblW w:w="0" w:type="auto"/>
        <w:tblInd w:w="6941" w:type="dxa"/>
        <w:tblLook w:val="04A0" w:firstRow="1" w:lastRow="0" w:firstColumn="1" w:lastColumn="0" w:noHBand="0" w:noVBand="1"/>
      </w:tblPr>
      <w:tblGrid>
        <w:gridCol w:w="2409"/>
      </w:tblGrid>
      <w:tr w:rsidR="001D1247" w14:paraId="25DA5389" w14:textId="77777777" w:rsidTr="001D1247"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shd w:val="clear" w:color="auto" w:fill="DBDBDB" w:themeFill="accent3" w:themeFillTint="66"/>
          </w:tcPr>
          <w:p w14:paraId="7C60BA5C" w14:textId="24E405A1" w:rsidR="001D1247" w:rsidRDefault="001D1247" w:rsidP="001D1247">
            <w:pPr>
              <w:pStyle w:val="next"/>
              <w:jc w:val="left"/>
              <w:rPr>
                <w:rFonts w:asciiTheme="minorHAnsi" w:hAnsiTheme="minorHAnsi" w:cstheme="minorHAnsi"/>
                <w:lang w:val="en-CA"/>
              </w:rPr>
            </w:pPr>
            <w:r>
              <w:rPr>
                <w:rFonts w:asciiTheme="minorHAnsi" w:hAnsiTheme="minorHAnsi" w:cstheme="minorHAnsi"/>
                <w:noProof/>
                <w:lang w:val="en-CA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AB8B167" wp14:editId="2AE9DE09">
                      <wp:simplePos x="0" y="0"/>
                      <wp:positionH relativeFrom="column">
                        <wp:posOffset>779173</wp:posOffset>
                      </wp:positionH>
                      <wp:positionV relativeFrom="paragraph">
                        <wp:posOffset>212648</wp:posOffset>
                      </wp:positionV>
                      <wp:extent cx="512466" cy="90435"/>
                      <wp:effectExtent l="0" t="19050" r="40005" b="43180"/>
                      <wp:wrapNone/>
                      <wp:docPr id="2" name="Right Arrow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2466" cy="90435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7030A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FD88086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Right Arrow 2" o:spid="_x0000_s1026" type="#_x0000_t13" style="position:absolute;margin-left:61.35pt;margin-top:16.75pt;width:40.35pt;height:7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" adj="19694" fillcolor="#7030a0" strokecolor="#1f4d78 [1604]" strokeweight="1pt"/>
                  </w:pict>
                </mc:Fallback>
              </mc:AlternateContent>
            </w:r>
            <w:hyperlink r:id="rId31" w:history="1">
              <w:r w:rsidRPr="001D1247">
                <w:rPr>
                  <w:rStyle w:val="Hyperlink"/>
                  <w:rFonts w:asciiTheme="minorHAnsi" w:hAnsiTheme="minorHAnsi" w:cstheme="minorHAnsi"/>
                  <w:lang w:val="en-CA"/>
                </w:rPr>
                <w:t>Next : Withdraw money</w:t>
              </w:r>
            </w:hyperlink>
            <w:r>
              <w:rPr>
                <w:rFonts w:asciiTheme="minorHAnsi" w:hAnsiTheme="minorHAnsi" w:cstheme="minorHAnsi"/>
                <w:lang w:val="en-CA"/>
              </w:rPr>
              <w:t xml:space="preserve"> </w:t>
            </w:r>
          </w:p>
        </w:tc>
      </w:tr>
    </w:tbl>
    <w:p w14:paraId="4828B840" w14:textId="7F0D23F7" w:rsidR="006675AB" w:rsidRPr="00D0617D" w:rsidRDefault="006675AB" w:rsidP="001D1247">
      <w:pPr>
        <w:pStyle w:val="next"/>
        <w:rPr>
          <w:rFonts w:asciiTheme="minorHAnsi" w:hAnsiTheme="minorHAnsi" w:cstheme="minorHAnsi"/>
          <w:lang w:val="en-CA"/>
        </w:rPr>
      </w:pPr>
    </w:p>
    <w:p w14:paraId="797748A1" w14:textId="77777777" w:rsidR="006675AB" w:rsidRPr="006675AB" w:rsidRDefault="006675AB" w:rsidP="006675AB"/>
    <w:sectPr w:rsidR="006675AB" w:rsidRPr="006675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5567C"/>
    <w:multiLevelType w:val="hybridMultilevel"/>
    <w:tmpl w:val="1786DDC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192383"/>
    <w:multiLevelType w:val="hybridMultilevel"/>
    <w:tmpl w:val="14D2FA0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243FC9"/>
    <w:multiLevelType w:val="multilevel"/>
    <w:tmpl w:val="7F4AB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1E15F4"/>
    <w:multiLevelType w:val="multilevel"/>
    <w:tmpl w:val="EE9EC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7A45A5"/>
    <w:multiLevelType w:val="hybridMultilevel"/>
    <w:tmpl w:val="09069F5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57319E"/>
    <w:multiLevelType w:val="hybridMultilevel"/>
    <w:tmpl w:val="DB640A92"/>
    <w:lvl w:ilvl="0" w:tplc="F718EF8A">
      <w:start w:val="1"/>
      <w:numFmt w:val="decimal"/>
      <w:pStyle w:val="numbered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C42EEB"/>
    <w:multiLevelType w:val="hybridMultilevel"/>
    <w:tmpl w:val="5594AB3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15798C"/>
    <w:multiLevelType w:val="multilevel"/>
    <w:tmpl w:val="28165A2E"/>
    <w:lvl w:ilvl="0">
      <w:start w:val="1"/>
      <w:numFmt w:val="bullet"/>
      <w:pStyle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F028D9"/>
    <w:multiLevelType w:val="hybridMultilevel"/>
    <w:tmpl w:val="2FCE791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371EFB"/>
    <w:multiLevelType w:val="multilevel"/>
    <w:tmpl w:val="54442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4516B3"/>
    <w:multiLevelType w:val="hybridMultilevel"/>
    <w:tmpl w:val="1C38D2B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F324AA"/>
    <w:multiLevelType w:val="hybridMultilevel"/>
    <w:tmpl w:val="72FCA31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0C7808"/>
    <w:multiLevelType w:val="multilevel"/>
    <w:tmpl w:val="1F8C8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B13006"/>
    <w:multiLevelType w:val="multilevel"/>
    <w:tmpl w:val="0CC8D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966570E"/>
    <w:multiLevelType w:val="hybridMultilevel"/>
    <w:tmpl w:val="FED8560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12666B"/>
    <w:multiLevelType w:val="multilevel"/>
    <w:tmpl w:val="E0E09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2B96E42"/>
    <w:multiLevelType w:val="hybridMultilevel"/>
    <w:tmpl w:val="94F64B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11"/>
  </w:num>
  <w:num w:numId="4">
    <w:abstractNumId w:val="1"/>
  </w:num>
  <w:num w:numId="5">
    <w:abstractNumId w:val="14"/>
  </w:num>
  <w:num w:numId="6">
    <w:abstractNumId w:val="0"/>
  </w:num>
  <w:num w:numId="7">
    <w:abstractNumId w:val="16"/>
  </w:num>
  <w:num w:numId="8">
    <w:abstractNumId w:val="4"/>
  </w:num>
  <w:num w:numId="9">
    <w:abstractNumId w:val="10"/>
  </w:num>
  <w:num w:numId="10">
    <w:abstractNumId w:val="6"/>
  </w:num>
  <w:num w:numId="11">
    <w:abstractNumId w:val="3"/>
  </w:num>
  <w:num w:numId="12">
    <w:abstractNumId w:val="2"/>
  </w:num>
  <w:num w:numId="13">
    <w:abstractNumId w:val="15"/>
  </w:num>
  <w:num w:numId="14">
    <w:abstractNumId w:val="12"/>
  </w:num>
  <w:num w:numId="15">
    <w:abstractNumId w:val="8"/>
  </w:num>
  <w:num w:numId="16">
    <w:abstractNumId w:val="9"/>
  </w:num>
  <w:num w:numId="17">
    <w:abstractNumId w:val="1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linkStyl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997"/>
    <w:rsid w:val="00064E6D"/>
    <w:rsid w:val="00141A3C"/>
    <w:rsid w:val="00157C9A"/>
    <w:rsid w:val="001718C1"/>
    <w:rsid w:val="001D1247"/>
    <w:rsid w:val="00252ED4"/>
    <w:rsid w:val="002A5128"/>
    <w:rsid w:val="00356D04"/>
    <w:rsid w:val="00362E0B"/>
    <w:rsid w:val="003B43DC"/>
    <w:rsid w:val="003C1948"/>
    <w:rsid w:val="003D318E"/>
    <w:rsid w:val="00412B16"/>
    <w:rsid w:val="00472FB9"/>
    <w:rsid w:val="00477E35"/>
    <w:rsid w:val="004D4A58"/>
    <w:rsid w:val="0053200E"/>
    <w:rsid w:val="005674AA"/>
    <w:rsid w:val="005B1844"/>
    <w:rsid w:val="005D7A2B"/>
    <w:rsid w:val="006675AB"/>
    <w:rsid w:val="006A1A02"/>
    <w:rsid w:val="006C48DA"/>
    <w:rsid w:val="006D44E2"/>
    <w:rsid w:val="00733BC4"/>
    <w:rsid w:val="007934DF"/>
    <w:rsid w:val="007D5B04"/>
    <w:rsid w:val="007E250C"/>
    <w:rsid w:val="00853997"/>
    <w:rsid w:val="00855854"/>
    <w:rsid w:val="008A2340"/>
    <w:rsid w:val="008E529D"/>
    <w:rsid w:val="0090122C"/>
    <w:rsid w:val="009125B8"/>
    <w:rsid w:val="00916AD4"/>
    <w:rsid w:val="0097017F"/>
    <w:rsid w:val="009A74AD"/>
    <w:rsid w:val="00A625EA"/>
    <w:rsid w:val="00AC207B"/>
    <w:rsid w:val="00AC2DEF"/>
    <w:rsid w:val="00B433EA"/>
    <w:rsid w:val="00BE7A9F"/>
    <w:rsid w:val="00BF728A"/>
    <w:rsid w:val="00C23CE5"/>
    <w:rsid w:val="00C41C2C"/>
    <w:rsid w:val="00C63B86"/>
    <w:rsid w:val="00CF3B93"/>
    <w:rsid w:val="00CF6B8A"/>
    <w:rsid w:val="00D05E29"/>
    <w:rsid w:val="00D0617D"/>
    <w:rsid w:val="00D636DF"/>
    <w:rsid w:val="00D81424"/>
    <w:rsid w:val="00F01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25FFD"/>
  <w15:chartTrackingRefBased/>
  <w15:docId w15:val="{45353AFE-467B-4795-8CB3-385A1B01B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529D"/>
  </w:style>
  <w:style w:type="paragraph" w:styleId="Heading1">
    <w:name w:val="heading 1"/>
    <w:basedOn w:val="Normal"/>
    <w:link w:val="Heading1Char"/>
    <w:uiPriority w:val="9"/>
    <w:qFormat/>
    <w:rsid w:val="00D636DF"/>
    <w:pPr>
      <w:pBdr>
        <w:bottom w:val="single" w:sz="6" w:space="2" w:color="AF3C43"/>
      </w:pBdr>
      <w:spacing w:before="240" w:after="48" w:line="240" w:lineRule="auto"/>
      <w:outlineLvl w:val="0"/>
    </w:pPr>
    <w:rPr>
      <w:rFonts w:ascii="Arial" w:eastAsia="Times New Roman" w:hAnsi="Arial" w:cs="Arial"/>
      <w:b/>
      <w:bCs/>
      <w:kern w:val="36"/>
      <w:sz w:val="46"/>
      <w:szCs w:val="46"/>
      <w:lang w:val="en-US" w:eastAsia="en-CA"/>
    </w:rPr>
  </w:style>
  <w:style w:type="paragraph" w:styleId="Heading2">
    <w:name w:val="heading 2"/>
    <w:basedOn w:val="Normal"/>
    <w:link w:val="Heading2Char"/>
    <w:autoRedefine/>
    <w:uiPriority w:val="9"/>
    <w:qFormat/>
    <w:rsid w:val="00362E0B"/>
    <w:pPr>
      <w:spacing w:after="173" w:line="240" w:lineRule="auto"/>
      <w:outlineLvl w:val="1"/>
    </w:pPr>
    <w:rPr>
      <w:rFonts w:ascii="Calibri" w:eastAsia="Times New Roman" w:hAnsi="Calibri" w:cs="Arial"/>
      <w:b/>
      <w:bCs/>
      <w:color w:val="000000"/>
      <w:sz w:val="32"/>
      <w:szCs w:val="20"/>
      <w:shd w:val="clear" w:color="auto" w:fill="FFFFFF"/>
      <w:lang w:val="en-US" w:eastAsia="en-CA"/>
    </w:rPr>
  </w:style>
  <w:style w:type="paragraph" w:styleId="Heading3">
    <w:name w:val="heading 3"/>
    <w:basedOn w:val="Normal"/>
    <w:link w:val="Heading3Char"/>
    <w:autoRedefine/>
    <w:uiPriority w:val="9"/>
    <w:qFormat/>
    <w:rsid w:val="00D0617D"/>
    <w:pPr>
      <w:spacing w:before="480" w:after="173" w:line="240" w:lineRule="auto"/>
      <w:outlineLvl w:val="2"/>
    </w:pPr>
    <w:rPr>
      <w:rFonts w:ascii="Calibri" w:eastAsia="Times New Roman" w:hAnsi="Calibri" w:cs="Arial"/>
      <w:b/>
      <w:bCs/>
      <w:sz w:val="28"/>
      <w:szCs w:val="29"/>
      <w:lang w:val="en-US" w:eastAsia="en-CA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B1844"/>
    <w:pPr>
      <w:outlineLvl w:val="3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  <w:rsid w:val="008E529D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8E529D"/>
  </w:style>
  <w:style w:type="character" w:customStyle="1" w:styleId="Heading1Char">
    <w:name w:val="Heading 1 Char"/>
    <w:basedOn w:val="DefaultParagraphFont"/>
    <w:link w:val="Heading1"/>
    <w:uiPriority w:val="9"/>
    <w:rsid w:val="00D636DF"/>
    <w:rPr>
      <w:rFonts w:ascii="Arial" w:eastAsia="Times New Roman" w:hAnsi="Arial" w:cs="Arial"/>
      <w:b/>
      <w:bCs/>
      <w:kern w:val="36"/>
      <w:sz w:val="46"/>
      <w:szCs w:val="46"/>
      <w:lang w:val="en-US"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362E0B"/>
    <w:rPr>
      <w:rFonts w:ascii="Calibri" w:eastAsia="Times New Roman" w:hAnsi="Calibri" w:cs="Arial"/>
      <w:b/>
      <w:bCs/>
      <w:color w:val="000000"/>
      <w:sz w:val="32"/>
      <w:szCs w:val="20"/>
      <w:lang w:val="en-US" w:eastAsia="en-CA"/>
    </w:rPr>
  </w:style>
  <w:style w:type="character" w:customStyle="1" w:styleId="Heading3Char">
    <w:name w:val="Heading 3 Char"/>
    <w:basedOn w:val="DefaultParagraphFont"/>
    <w:link w:val="Heading3"/>
    <w:uiPriority w:val="9"/>
    <w:rsid w:val="00D0617D"/>
    <w:rPr>
      <w:rFonts w:ascii="Calibri" w:eastAsia="Times New Roman" w:hAnsi="Calibri" w:cs="Arial"/>
      <w:b/>
      <w:bCs/>
      <w:sz w:val="28"/>
      <w:szCs w:val="29"/>
      <w:lang w:val="en-US" w:eastAsia="en-CA"/>
    </w:rPr>
  </w:style>
  <w:style w:type="paragraph" w:customStyle="1" w:styleId="subway-group-h1">
    <w:name w:val="subway-group-h1"/>
    <w:basedOn w:val="Normal"/>
    <w:qFormat/>
    <w:rsid w:val="00D636DF"/>
    <w:pPr>
      <w:shd w:val="clear" w:color="auto" w:fill="FFFFFF"/>
    </w:pPr>
    <w:rPr>
      <w:rFonts w:ascii="Arial" w:hAnsi="Arial" w:cs="Arial"/>
      <w:color w:val="555555"/>
      <w:sz w:val="31"/>
      <w:szCs w:val="31"/>
    </w:rPr>
  </w:style>
  <w:style w:type="character" w:styleId="Hyperlink">
    <w:name w:val="Hyperlink"/>
    <w:basedOn w:val="DefaultParagraphFont"/>
    <w:uiPriority w:val="99"/>
    <w:unhideWhenUsed/>
    <w:rsid w:val="00BF728A"/>
    <w:rPr>
      <w:color w:val="0000FF"/>
      <w:u w:val="single"/>
    </w:rPr>
  </w:style>
  <w:style w:type="paragraph" w:customStyle="1" w:styleId="subway-section-h1">
    <w:name w:val="subway-section-h1"/>
    <w:basedOn w:val="Heading1"/>
    <w:qFormat/>
    <w:rsid w:val="00D636DF"/>
    <w:pPr>
      <w:shd w:val="clear" w:color="auto" w:fill="FFFFFF"/>
      <w:spacing w:before="0"/>
    </w:pPr>
    <w:rPr>
      <w:color w:val="333333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F728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CA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F728A"/>
    <w:rPr>
      <w:rFonts w:ascii="Arial" w:eastAsia="Times New Roman" w:hAnsi="Arial" w:cs="Arial"/>
      <w:vanish/>
      <w:sz w:val="16"/>
      <w:szCs w:val="16"/>
      <w:lang w:eastAsia="en-CA"/>
    </w:rPr>
  </w:style>
  <w:style w:type="character" w:customStyle="1" w:styleId="wb-inv">
    <w:name w:val="wb-inv"/>
    <w:basedOn w:val="DefaultParagraphFont"/>
    <w:rsid w:val="00BF728A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F728A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CA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F728A"/>
    <w:rPr>
      <w:rFonts w:ascii="Arial" w:eastAsia="Times New Roman" w:hAnsi="Arial" w:cs="Arial"/>
      <w:vanish/>
      <w:sz w:val="16"/>
      <w:szCs w:val="16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BF72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BF728A"/>
    <w:rPr>
      <w:b/>
      <w:bCs/>
    </w:rPr>
  </w:style>
  <w:style w:type="character" w:styleId="HTMLCite">
    <w:name w:val="HTML Cite"/>
    <w:basedOn w:val="DefaultParagraphFont"/>
    <w:uiPriority w:val="99"/>
    <w:semiHidden/>
    <w:unhideWhenUsed/>
    <w:rsid w:val="00BF728A"/>
    <w:rPr>
      <w:i/>
      <w:iCs/>
    </w:rPr>
  </w:style>
  <w:style w:type="paragraph" w:customStyle="1" w:styleId="label-primary">
    <w:name w:val="label-primary"/>
    <w:basedOn w:val="Normal"/>
    <w:qFormat/>
    <w:rsid w:val="00BF728A"/>
    <w:rPr>
      <w:b/>
      <w:bCs/>
      <w:color w:val="000000"/>
      <w:sz w:val="23"/>
      <w:szCs w:val="23"/>
      <w:bdr w:val="single" w:sz="2" w:space="2" w:color="083C6C" w:frame="1"/>
      <w:shd w:val="clear" w:color="auto" w:fill="E8F2F4"/>
    </w:rPr>
  </w:style>
  <w:style w:type="paragraph" w:customStyle="1" w:styleId="subway-nav">
    <w:name w:val="subway-nav"/>
    <w:basedOn w:val="bullet"/>
    <w:qFormat/>
    <w:rsid w:val="00356D04"/>
  </w:style>
  <w:style w:type="paragraph" w:customStyle="1" w:styleId="bullet">
    <w:name w:val="bullet"/>
    <w:basedOn w:val="Normal"/>
    <w:qFormat/>
    <w:rsid w:val="00BF728A"/>
    <w:pPr>
      <w:numPr>
        <w:numId w:val="1"/>
      </w:num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summary">
    <w:name w:val="summary"/>
    <w:basedOn w:val="Normal"/>
    <w:qFormat/>
    <w:rsid w:val="00BF728A"/>
    <w:rPr>
      <w:rFonts w:ascii="Arial" w:hAnsi="Arial" w:cs="Arial"/>
      <w:b/>
      <w:color w:val="333333"/>
      <w:sz w:val="28"/>
    </w:rPr>
  </w:style>
  <w:style w:type="paragraph" w:customStyle="1" w:styleId="details">
    <w:name w:val="details"/>
    <w:basedOn w:val="NormalWeb"/>
    <w:qFormat/>
    <w:rsid w:val="00BF728A"/>
    <w:pPr>
      <w:spacing w:before="0" w:beforeAutospacing="0" w:after="173" w:afterAutospacing="0"/>
    </w:pPr>
    <w:rPr>
      <w:rFonts w:ascii="Arial" w:hAnsi="Arial" w:cs="Arial"/>
      <w:color w:val="FFFFFF" w:themeColor="background1"/>
      <w:sz w:val="4"/>
      <w:szCs w:val="4"/>
    </w:rPr>
  </w:style>
  <w:style w:type="paragraph" w:customStyle="1" w:styleId="Alert-danger">
    <w:name w:val="Alert-danger"/>
    <w:basedOn w:val="Normal"/>
    <w:qFormat/>
    <w:rsid w:val="00BF728A"/>
    <w:pPr>
      <w:spacing w:before="100" w:beforeAutospacing="1" w:after="173" w:line="240" w:lineRule="auto"/>
      <w:ind w:left="225"/>
      <w:outlineLvl w:val="2"/>
    </w:pPr>
    <w:rPr>
      <w:rFonts w:ascii="Arial" w:eastAsia="Times New Roman" w:hAnsi="Arial" w:cs="Arial"/>
      <w:b/>
      <w:bCs/>
      <w:sz w:val="29"/>
      <w:szCs w:val="29"/>
      <w:lang w:eastAsia="en-CA"/>
    </w:rPr>
  </w:style>
  <w:style w:type="paragraph" w:customStyle="1" w:styleId="Alert-text">
    <w:name w:val="Alert-text"/>
    <w:basedOn w:val="Normal"/>
    <w:qFormat/>
    <w:rsid w:val="00BF728A"/>
    <w:pPr>
      <w:spacing w:after="0" w:line="240" w:lineRule="auto"/>
      <w:ind w:left="225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subway-nav-active">
    <w:name w:val="subway-nav-active"/>
    <w:basedOn w:val="bullet"/>
    <w:qFormat/>
    <w:rsid w:val="00D81424"/>
    <w:rPr>
      <w:rFonts w:asciiTheme="minorHAnsi" w:hAnsiTheme="minorHAnsi"/>
    </w:rPr>
  </w:style>
  <w:style w:type="paragraph" w:customStyle="1" w:styleId="label-success">
    <w:name w:val="label-success"/>
    <w:basedOn w:val="Normal"/>
    <w:qFormat/>
    <w:rsid w:val="00BF728A"/>
    <w:rPr>
      <w:b/>
      <w:bCs/>
      <w:color w:val="000000"/>
      <w:sz w:val="23"/>
      <w:szCs w:val="23"/>
      <w:bdr w:val="single" w:sz="2" w:space="2" w:color="278400" w:frame="1"/>
      <w:shd w:val="clear" w:color="auto" w:fill="D8EECA"/>
    </w:rPr>
  </w:style>
  <w:style w:type="paragraph" w:customStyle="1" w:styleId="primarylabel">
    <w:name w:val="primary label"/>
    <w:basedOn w:val="Normal"/>
    <w:qFormat/>
    <w:rsid w:val="00BF728A"/>
    <w:pPr>
      <w:spacing w:after="0" w:line="240" w:lineRule="auto"/>
    </w:pPr>
    <w:rPr>
      <w:rFonts w:ascii="Times New Roman" w:eastAsia="Times New Roman" w:hAnsi="Times New Roman" w:cs="Times New Roman"/>
      <w:b/>
      <w:bCs/>
      <w:color w:val="000000"/>
      <w:sz w:val="23"/>
      <w:szCs w:val="23"/>
      <w:bdr w:val="single" w:sz="2" w:space="2" w:color="083C6C" w:frame="1"/>
      <w:shd w:val="clear" w:color="auto" w:fill="E8F2F4"/>
      <w:lang w:eastAsia="en-CA"/>
    </w:rPr>
  </w:style>
  <w:style w:type="paragraph" w:customStyle="1" w:styleId="successlabel">
    <w:name w:val="success label"/>
    <w:basedOn w:val="Normal"/>
    <w:qFormat/>
    <w:rsid w:val="00BF728A"/>
    <w:pPr>
      <w:spacing w:after="0" w:line="240" w:lineRule="auto"/>
    </w:pPr>
    <w:rPr>
      <w:rFonts w:ascii="Times New Roman" w:eastAsia="Times New Roman" w:hAnsi="Times New Roman" w:cs="Times New Roman"/>
      <w:b/>
      <w:bCs/>
      <w:color w:val="000000"/>
      <w:sz w:val="23"/>
      <w:szCs w:val="23"/>
      <w:bdr w:val="single" w:sz="2" w:space="2" w:color="278400" w:frame="1"/>
      <w:shd w:val="clear" w:color="auto" w:fill="D8EECA"/>
      <w:lang w:eastAsia="en-CA"/>
    </w:rPr>
  </w:style>
  <w:style w:type="paragraph" w:customStyle="1" w:styleId="informationlabel">
    <w:name w:val="information label"/>
    <w:basedOn w:val="Normal"/>
    <w:qFormat/>
    <w:rsid w:val="00BF728A"/>
    <w:pPr>
      <w:spacing w:after="0" w:line="240" w:lineRule="auto"/>
    </w:pPr>
    <w:rPr>
      <w:rFonts w:ascii="Times New Roman" w:eastAsia="Times New Roman" w:hAnsi="Times New Roman" w:cs="Times New Roman"/>
      <w:b/>
      <w:bCs/>
      <w:color w:val="000000"/>
      <w:sz w:val="23"/>
      <w:szCs w:val="23"/>
      <w:bdr w:val="single" w:sz="2" w:space="2" w:color="269ABC" w:frame="1"/>
      <w:shd w:val="clear" w:color="auto" w:fill="D7FAFF"/>
      <w:lang w:eastAsia="en-CA"/>
    </w:rPr>
  </w:style>
  <w:style w:type="paragraph" w:customStyle="1" w:styleId="warninglabel">
    <w:name w:val="warning label"/>
    <w:basedOn w:val="Normal"/>
    <w:qFormat/>
    <w:rsid w:val="00BF728A"/>
    <w:pPr>
      <w:spacing w:after="0" w:line="240" w:lineRule="auto"/>
    </w:pPr>
    <w:rPr>
      <w:rFonts w:ascii="Times New Roman" w:eastAsia="Times New Roman" w:hAnsi="Times New Roman" w:cs="Times New Roman"/>
      <w:b/>
      <w:bCs/>
      <w:color w:val="000000"/>
      <w:sz w:val="23"/>
      <w:szCs w:val="23"/>
      <w:bdr w:val="single" w:sz="2" w:space="2" w:color="FF9900" w:frame="1"/>
      <w:shd w:val="clear" w:color="auto" w:fill="F9F4D4"/>
      <w:lang w:eastAsia="en-CA"/>
    </w:rPr>
  </w:style>
  <w:style w:type="paragraph" w:customStyle="1" w:styleId="label-info">
    <w:name w:val="label-info"/>
    <w:basedOn w:val="Normal"/>
    <w:qFormat/>
    <w:rsid w:val="00BF728A"/>
    <w:rPr>
      <w:b/>
      <w:bCs/>
      <w:color w:val="000000"/>
      <w:sz w:val="23"/>
      <w:szCs w:val="23"/>
      <w:bdr w:val="single" w:sz="2" w:space="2" w:color="269ABC" w:frame="1"/>
      <w:shd w:val="clear" w:color="auto" w:fill="D7FAFF"/>
    </w:rPr>
  </w:style>
  <w:style w:type="paragraph" w:customStyle="1" w:styleId="numbered">
    <w:name w:val="numbered"/>
    <w:basedOn w:val="bullet"/>
    <w:qFormat/>
    <w:rsid w:val="00BF728A"/>
    <w:pPr>
      <w:numPr>
        <w:numId w:val="2"/>
      </w:numPr>
    </w:pPr>
  </w:style>
  <w:style w:type="paragraph" w:customStyle="1" w:styleId="btn-cta">
    <w:name w:val="btn-cta"/>
    <w:basedOn w:val="Normal"/>
    <w:qFormat/>
    <w:rsid w:val="00BF728A"/>
    <w:rPr>
      <w:b/>
      <w:sz w:val="28"/>
    </w:rPr>
  </w:style>
  <w:style w:type="paragraph" w:customStyle="1" w:styleId="alert">
    <w:name w:val="alert"/>
    <w:basedOn w:val="Heading3"/>
    <w:rsid w:val="00BF728A"/>
  </w:style>
  <w:style w:type="paragraph" w:customStyle="1" w:styleId="btn-primary">
    <w:name w:val="btn-primary"/>
    <w:basedOn w:val="btn-cta"/>
    <w:qFormat/>
    <w:rsid w:val="00BF728A"/>
  </w:style>
  <w:style w:type="paragraph" w:customStyle="1" w:styleId="btn-secondary">
    <w:name w:val="btn-secondary"/>
    <w:basedOn w:val="btn-primary"/>
    <w:qFormat/>
    <w:rsid w:val="00BF728A"/>
    <w:rPr>
      <w:sz w:val="24"/>
    </w:rPr>
  </w:style>
  <w:style w:type="paragraph" w:customStyle="1" w:styleId="alert-warning">
    <w:name w:val="alert-warning"/>
    <w:basedOn w:val="Alert-text"/>
    <w:qFormat/>
    <w:rsid w:val="00BF728A"/>
    <w:rPr>
      <w:rFonts w:ascii="Arial" w:hAnsi="Arial" w:cs="Arial"/>
      <w:b/>
      <w:sz w:val="28"/>
    </w:rPr>
  </w:style>
  <w:style w:type="paragraph" w:styleId="ListParagraph">
    <w:name w:val="List Paragraph"/>
    <w:basedOn w:val="Normal"/>
    <w:uiPriority w:val="34"/>
    <w:qFormat/>
    <w:rsid w:val="00BF728A"/>
    <w:pPr>
      <w:ind w:left="720"/>
      <w:contextualSpacing/>
    </w:pPr>
  </w:style>
  <w:style w:type="paragraph" w:customStyle="1" w:styleId="btn-danger">
    <w:name w:val="btn-danger"/>
    <w:basedOn w:val="btn-secondary"/>
    <w:qFormat/>
    <w:rsid w:val="00BF728A"/>
  </w:style>
  <w:style w:type="paragraph" w:customStyle="1" w:styleId="Alert-info">
    <w:name w:val="Alert-info"/>
    <w:basedOn w:val="Alert-text"/>
    <w:qFormat/>
    <w:rsid w:val="00BF728A"/>
    <w:rPr>
      <w:rFonts w:ascii="Arial" w:hAnsi="Arial" w:cs="Arial"/>
      <w:b/>
      <w:sz w:val="28"/>
    </w:rPr>
  </w:style>
  <w:style w:type="paragraph" w:customStyle="1" w:styleId="alert-success">
    <w:name w:val="alert-success"/>
    <w:basedOn w:val="Alert-text"/>
    <w:qFormat/>
    <w:rsid w:val="00BF728A"/>
    <w:rPr>
      <w:rFonts w:ascii="Arial" w:hAnsi="Arial" w:cs="Arial"/>
      <w:b/>
      <w:sz w:val="28"/>
      <w:shd w:val="clear" w:color="auto" w:fill="FFFFFF"/>
    </w:rPr>
  </w:style>
  <w:style w:type="table" w:styleId="TableGrid">
    <w:name w:val="Table Grid"/>
    <w:basedOn w:val="TableNormal"/>
    <w:uiPriority w:val="39"/>
    <w:rsid w:val="00BF72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abel-default">
    <w:name w:val="label-default"/>
    <w:basedOn w:val="Normal"/>
    <w:qFormat/>
    <w:rsid w:val="00BF728A"/>
    <w:rPr>
      <w:b/>
      <w:bCs/>
      <w:color w:val="000000"/>
      <w:sz w:val="23"/>
      <w:szCs w:val="23"/>
      <w:bdr w:val="single" w:sz="2" w:space="2" w:color="ACACAC" w:frame="1"/>
      <w:shd w:val="clear" w:color="auto" w:fill="EEEEEE"/>
    </w:rPr>
  </w:style>
  <w:style w:type="paragraph" w:customStyle="1" w:styleId="label-warning">
    <w:name w:val="label-warning"/>
    <w:basedOn w:val="Normal"/>
    <w:qFormat/>
    <w:rsid w:val="00BF728A"/>
    <w:rPr>
      <w:b/>
      <w:bCs/>
      <w:color w:val="000000"/>
      <w:sz w:val="23"/>
      <w:szCs w:val="23"/>
      <w:bdr w:val="single" w:sz="2" w:space="2" w:color="FF9900" w:frame="1"/>
      <w:shd w:val="clear" w:color="auto" w:fill="F9F4D4"/>
    </w:rPr>
  </w:style>
  <w:style w:type="paragraph" w:customStyle="1" w:styleId="label-danger">
    <w:name w:val="label-danger"/>
    <w:basedOn w:val="Normal"/>
    <w:qFormat/>
    <w:rsid w:val="00BF728A"/>
    <w:rPr>
      <w:b/>
      <w:bCs/>
      <w:color w:val="000000"/>
      <w:sz w:val="23"/>
      <w:szCs w:val="23"/>
      <w:bdr w:val="single" w:sz="2" w:space="2" w:color="D3080C" w:frame="1"/>
      <w:shd w:val="clear" w:color="auto" w:fill="F3E9E8"/>
    </w:rPr>
  </w:style>
  <w:style w:type="paragraph" w:customStyle="1" w:styleId="paragraph">
    <w:name w:val="paragraph"/>
    <w:basedOn w:val="Normal"/>
    <w:rsid w:val="008539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5B1844"/>
    <w:rPr>
      <w:b/>
      <w:sz w:val="24"/>
    </w:rPr>
  </w:style>
  <w:style w:type="paragraph" w:customStyle="1" w:styleId="next">
    <w:name w:val="next"/>
    <w:basedOn w:val="Normal"/>
    <w:qFormat/>
    <w:rsid w:val="00916AD4"/>
    <w:pPr>
      <w:spacing w:after="0" w:line="240" w:lineRule="auto"/>
      <w:jc w:val="right"/>
      <w:textAlignment w:val="baseline"/>
    </w:pPr>
    <w:rPr>
      <w:rFonts w:ascii="Arial" w:eastAsia="Times New Roman" w:hAnsi="Arial" w:cs="Arial"/>
      <w:sz w:val="24"/>
      <w:szCs w:val="24"/>
      <w:lang w:val="fr-CA" w:eastAsia="en-CA"/>
    </w:rPr>
  </w:style>
  <w:style w:type="paragraph" w:customStyle="1" w:styleId="previous">
    <w:name w:val="previous"/>
    <w:basedOn w:val="Normal"/>
    <w:qFormat/>
    <w:rsid w:val="005674AA"/>
    <w:pPr>
      <w:spacing w:after="0" w:line="240" w:lineRule="auto"/>
      <w:textAlignment w:val="baseline"/>
    </w:pPr>
    <w:rPr>
      <w:rFonts w:ascii="Arial" w:eastAsia="Times New Roman" w:hAnsi="Arial" w:cs="Arial"/>
      <w:sz w:val="24"/>
      <w:szCs w:val="24"/>
      <w:lang w:val="fr-CA" w:eastAsia="en-CA"/>
    </w:rPr>
  </w:style>
  <w:style w:type="paragraph" w:customStyle="1" w:styleId="wb-mm-tmln-crrnt">
    <w:name w:val="wb-mm-tmln-crrnt"/>
    <w:basedOn w:val="Normal"/>
    <w:rsid w:val="00D061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wb-mm-tmln-ttl">
    <w:name w:val="wb-mm-tmln-ttl"/>
    <w:basedOn w:val="Normal"/>
    <w:rsid w:val="00D061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mrgn-bttm-lg">
    <w:name w:val="mrgn-bttm-lg"/>
    <w:basedOn w:val="Normal"/>
    <w:rsid w:val="00D061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wb-init">
    <w:name w:val="wb-init"/>
    <w:basedOn w:val="DefaultParagraphFont"/>
    <w:rsid w:val="005B1844"/>
  </w:style>
  <w:style w:type="character" w:styleId="CommentReference">
    <w:name w:val="annotation reference"/>
    <w:basedOn w:val="DefaultParagraphFont"/>
    <w:uiPriority w:val="99"/>
    <w:semiHidden/>
    <w:unhideWhenUsed/>
    <w:rsid w:val="00412B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12B1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12B1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12B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12B1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2B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2B16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85585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9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68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71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62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5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2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302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43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58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490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9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10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12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292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962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23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9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458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225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71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18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229124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7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95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17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11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446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359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2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7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9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15193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25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295244">
                  <w:marLeft w:val="7313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042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999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5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0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6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1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23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8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2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4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74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1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0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9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5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1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54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7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59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1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65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96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2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13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6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5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8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47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8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4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0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48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7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95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0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0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7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0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18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2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8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39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24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3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1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1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2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7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74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4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73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5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67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9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1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80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3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74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59811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271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436707">
                  <w:marLeft w:val="48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27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014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6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40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248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955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85107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270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9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est.canada.ca/service-canada/CDSP/CDSP-subway-proto-withdraw.html" TargetMode="External"/><Relationship Id="rId13" Type="http://schemas.openxmlformats.org/officeDocument/2006/relationships/hyperlink" Target="http://www.bmo.com/home/personal/banking/investments/disability-savings/registered-dsp" TargetMode="External"/><Relationship Id="rId18" Type="http://schemas.openxmlformats.org/officeDocument/2006/relationships/hyperlink" Target="http://www.concentra.ca/" TargetMode="External"/><Relationship Id="rId26" Type="http://schemas.openxmlformats.org/officeDocument/2006/relationships/hyperlink" Target="http://www.rbcroyalbank.com/products/rdsp/index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cibc.com/ca/investing/rdsp/index.html" TargetMode="External"/><Relationship Id="rId7" Type="http://schemas.openxmlformats.org/officeDocument/2006/relationships/hyperlink" Target="http://test.canada.ca/service-canada/CDSP/CDSP-subway-proto-openapply.html" TargetMode="External"/><Relationship Id="rId12" Type="http://schemas.openxmlformats.org/officeDocument/2006/relationships/hyperlink" Target="http://www.atb.com/personal-banking/Pages/default.aspx" TargetMode="External"/><Relationship Id="rId17" Type="http://schemas.openxmlformats.org/officeDocument/2006/relationships/hyperlink" Target="https://www.communitytrust.com/" TargetMode="External"/><Relationship Id="rId25" Type="http://schemas.openxmlformats.org/officeDocument/2006/relationships/hyperlink" Target="http://www.mackenziefinancial.com/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2.central1.com/retail-solutions" TargetMode="External"/><Relationship Id="rId20" Type="http://schemas.openxmlformats.org/officeDocument/2006/relationships/hyperlink" Target="http://www.credential.com/" TargetMode="External"/><Relationship Id="rId29" Type="http://schemas.openxmlformats.org/officeDocument/2006/relationships/hyperlink" Target="https://www.canada.ca/en/employment-social-development/programs/disability/savings/rdsp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test.canada.ca/service-canada/CDSP/CDSP-subway-proto-howmuch.html" TargetMode="External"/><Relationship Id="rId11" Type="http://schemas.openxmlformats.org/officeDocument/2006/relationships/hyperlink" Target="https://www.canada.ca/en/employment-social-development/programs/disability/savings/rdsp.html" TargetMode="External"/><Relationship Id="rId24" Type="http://schemas.openxmlformats.org/officeDocument/2006/relationships/hyperlink" Target="http://www.fondsfmoq.com/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://test.canada.ca/service-canada/CDSP/CDSP-subway-proto-whocanapply.html" TargetMode="External"/><Relationship Id="rId15" Type="http://schemas.openxmlformats.org/officeDocument/2006/relationships/hyperlink" Target="https://www2.central1.com/retail-solutions" TargetMode="External"/><Relationship Id="rId23" Type="http://schemas.openxmlformats.org/officeDocument/2006/relationships/hyperlink" Target="http://www.investorsgroup.com/" TargetMode="External"/><Relationship Id="rId28" Type="http://schemas.openxmlformats.org/officeDocument/2006/relationships/hyperlink" Target="http://nbfwm.ca/" TargetMode="External"/><Relationship Id="rId10" Type="http://schemas.openxmlformats.org/officeDocument/2006/relationships/hyperlink" Target="http://test.canada.ca/service-canada/CDSP/CDSP-subway-proto-resources.html" TargetMode="External"/><Relationship Id="rId19" Type="http://schemas.openxmlformats.org/officeDocument/2006/relationships/hyperlink" Target="https://www.aviso.ca/en/" TargetMode="External"/><Relationship Id="rId31" Type="http://schemas.openxmlformats.org/officeDocument/2006/relationships/hyperlink" Target="http://test.canada.ca/service-canada/CDSP/CDSP-subway-proto-withdraw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test.canada.ca/service-canada/CDSP/CDSP-subway-proto-transferclose.html" TargetMode="External"/><Relationship Id="rId14" Type="http://schemas.openxmlformats.org/officeDocument/2006/relationships/hyperlink" Target="http://www.scotiabank.com/cda/index/0,,LIDen_SID19,00.html" TargetMode="External"/><Relationship Id="rId22" Type="http://schemas.openxmlformats.org/officeDocument/2006/relationships/hyperlink" Target="http://www.desjardins.com/en/index.jsp" TargetMode="External"/><Relationship Id="rId27" Type="http://schemas.openxmlformats.org/officeDocument/2006/relationships/hyperlink" Target="https://www.tdcanadatrust.com/products-services/investing/registered-disability-savings-plan/index.jsp" TargetMode="External"/><Relationship Id="rId30" Type="http://schemas.openxmlformats.org/officeDocument/2006/relationships/hyperlink" Target="https://catalogue.servicecanada.gc.ca/content/EForms/en/Detail.html?Form=EMP560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506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GoC / GdC</Company>
  <LinksUpToDate>false</LinksUpToDate>
  <CharactersWithSpaces>3385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Pepin, David D [NC]</dc:creator>
  <cp:keywords/>
  <dc:description/>
  <cp:lastModifiedBy>Hansen, Cora C [NC]</cp:lastModifiedBy>
  <cp:revision>4</cp:revision>
  <dcterms:created xsi:type="dcterms:W3CDTF">2022-01-31T20:42:00Z</dcterms:created>
  <dcterms:modified xsi:type="dcterms:W3CDTF">2022-01-31T21:10:00Z</dcterms:modified>
</cp:coreProperties>
</file>