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9BB48" w14:textId="77777777" w:rsidR="00B433EA" w:rsidRPr="00D0617D" w:rsidRDefault="006A1A02" w:rsidP="00B433EA">
      <w:pPr>
        <w:pStyle w:val="subway-group-h1"/>
        <w:rPr>
          <w:rFonts w:asciiTheme="minorHAnsi" w:hAnsiTheme="minorHAnsi" w:cstheme="minorHAnsi"/>
        </w:rPr>
      </w:pPr>
      <w:r w:rsidRPr="00D0617D">
        <w:rPr>
          <w:rFonts w:asciiTheme="minorHAnsi" w:hAnsiTheme="minorHAnsi" w:cstheme="minorHAnsi"/>
        </w:rPr>
        <w:t>Registered Disability Savings Plan</w:t>
      </w:r>
    </w:p>
    <w:p w14:paraId="3B627E2A" w14:textId="3875B553" w:rsidR="001718C1" w:rsidRPr="00D0617D" w:rsidRDefault="00157C9A" w:rsidP="009125B8">
      <w:pPr>
        <w:pStyle w:val="subway-nav-active"/>
        <w:rPr>
          <w:rFonts w:cstheme="minorHAnsi"/>
        </w:rPr>
      </w:pPr>
      <w:r w:rsidRPr="00D0617D">
        <w:rPr>
          <w:rFonts w:cstheme="minorHAnsi"/>
        </w:rPr>
        <w:fldChar w:fldCharType="begin"/>
      </w:r>
      <w:r w:rsidR="001D1247">
        <w:rPr>
          <w:rFonts w:cstheme="minorHAnsi"/>
        </w:rPr>
        <w:instrText>HYPERLINK "http://test.canada.ca/service-canada/CDSP/CDSP-subway-proto-aboutplan.html"</w:instrText>
      </w:r>
      <w:r w:rsidR="001D1247" w:rsidRPr="00D0617D">
        <w:rPr>
          <w:rFonts w:cstheme="minorHAnsi"/>
        </w:rPr>
      </w:r>
      <w:r w:rsidRPr="00D0617D">
        <w:rPr>
          <w:rFonts w:cstheme="minorHAnsi"/>
        </w:rPr>
        <w:fldChar w:fldCharType="separate"/>
      </w:r>
      <w:r w:rsidR="006A1A02" w:rsidRPr="00D0617D">
        <w:rPr>
          <w:rFonts w:cstheme="minorHAnsi"/>
        </w:rPr>
        <w:t>How the plan, grant, and bond work</w:t>
      </w:r>
    </w:p>
    <w:p w14:paraId="4C8EF643" w14:textId="184F8D7A" w:rsidR="001718C1" w:rsidRPr="00D0617D" w:rsidRDefault="00157C9A" w:rsidP="009125B8">
      <w:pPr>
        <w:pStyle w:val="subway-nav"/>
        <w:rPr>
          <w:rFonts w:asciiTheme="minorHAnsi" w:hAnsiTheme="minorHAnsi" w:cstheme="minorHAnsi"/>
        </w:rPr>
      </w:pPr>
      <w:r w:rsidRPr="00D0617D">
        <w:rPr>
          <w:rFonts w:asciiTheme="minorHAnsi" w:hAnsiTheme="minorHAnsi" w:cstheme="minorHAnsi"/>
        </w:rPr>
        <w:fldChar w:fldCharType="end"/>
      </w:r>
      <w:hyperlink r:id="rId5" w:history="1">
        <w:r w:rsidR="006A1A02" w:rsidRPr="00D0617D">
          <w:rPr>
            <w:rStyle w:val="Hyperlink"/>
            <w:rFonts w:asciiTheme="minorHAnsi" w:hAnsiTheme="minorHAnsi" w:cstheme="minorHAnsi"/>
          </w:rPr>
          <w:t>Who can open a plan and apply</w:t>
        </w:r>
      </w:hyperlink>
    </w:p>
    <w:p w14:paraId="3C2BF4A6" w14:textId="707D54EA" w:rsidR="001D1247" w:rsidRPr="00D0617D" w:rsidRDefault="001D1247" w:rsidP="001D1247">
      <w:pPr>
        <w:pStyle w:val="subway-nav"/>
        <w:rPr>
          <w:rFonts w:asciiTheme="minorHAnsi" w:hAnsiTheme="minorHAnsi" w:cstheme="minorHAnsi"/>
        </w:rPr>
      </w:pPr>
      <w:hyperlink r:id="rId6" w:history="1">
        <w:r w:rsidRPr="00D0617D">
          <w:rPr>
            <w:rStyle w:val="Hyperlink"/>
            <w:rFonts w:asciiTheme="minorHAnsi" w:hAnsiTheme="minorHAnsi" w:cstheme="minorHAnsi"/>
          </w:rPr>
          <w:t>How much you could get</w:t>
        </w:r>
      </w:hyperlink>
    </w:p>
    <w:p w14:paraId="238A3C7D" w14:textId="61B692B9" w:rsidR="001718C1" w:rsidRPr="00D0617D" w:rsidRDefault="00521424" w:rsidP="009A74AD">
      <w:pPr>
        <w:pStyle w:val="subway-nav"/>
        <w:rPr>
          <w:rFonts w:asciiTheme="minorHAnsi" w:hAnsiTheme="minorHAnsi" w:cstheme="minorHAnsi"/>
        </w:rPr>
      </w:pPr>
      <w:hyperlink r:id="rId7" w:history="1">
        <w:r w:rsidR="006A1A02" w:rsidRPr="00D0617D">
          <w:rPr>
            <w:rStyle w:val="Hyperlink"/>
            <w:rFonts w:asciiTheme="minorHAnsi" w:hAnsiTheme="minorHAnsi" w:cstheme="minorHAnsi"/>
          </w:rPr>
          <w:t>Open a plan and apply</w:t>
        </w:r>
      </w:hyperlink>
    </w:p>
    <w:p w14:paraId="3D9B3D9C" w14:textId="2C4A0C8A" w:rsidR="001D1247" w:rsidRDefault="001D1247" w:rsidP="009A74AD">
      <w:pPr>
        <w:pStyle w:val="subway-nav"/>
        <w:rPr>
          <w:rFonts w:asciiTheme="minorHAnsi" w:hAnsiTheme="minorHAnsi" w:cstheme="minorHAnsi"/>
        </w:rPr>
      </w:pPr>
      <w:hyperlink r:id="rId8" w:history="1">
        <w:r w:rsidRPr="001D1247">
          <w:rPr>
            <w:rStyle w:val="Hyperlink"/>
            <w:rFonts w:asciiTheme="minorHAnsi" w:hAnsiTheme="minorHAnsi" w:cstheme="minorHAnsi"/>
          </w:rPr>
          <w:t>Withdraw money</w:t>
        </w:r>
      </w:hyperlink>
    </w:p>
    <w:p w14:paraId="59A9094D" w14:textId="31F9B84E" w:rsidR="001718C1" w:rsidRPr="00D0617D" w:rsidRDefault="00521424" w:rsidP="009A74AD">
      <w:pPr>
        <w:pStyle w:val="subway-nav"/>
        <w:rPr>
          <w:rFonts w:asciiTheme="minorHAnsi" w:hAnsiTheme="minorHAnsi" w:cstheme="minorHAnsi"/>
        </w:rPr>
      </w:pPr>
      <w:hyperlink r:id="rId9" w:history="1">
        <w:r w:rsidR="006A1A02" w:rsidRPr="00D0617D">
          <w:rPr>
            <w:rStyle w:val="Hyperlink"/>
            <w:rFonts w:asciiTheme="minorHAnsi" w:hAnsiTheme="minorHAnsi" w:cstheme="minorHAnsi"/>
          </w:rPr>
          <w:t>Transfer or close a plan</w:t>
        </w:r>
      </w:hyperlink>
    </w:p>
    <w:p w14:paraId="44D6A717" w14:textId="5A37B97F" w:rsidR="001718C1" w:rsidRPr="00D0617D" w:rsidRDefault="00521424" w:rsidP="009A74AD">
      <w:pPr>
        <w:pStyle w:val="subway-nav"/>
        <w:rPr>
          <w:rFonts w:asciiTheme="minorHAnsi" w:hAnsiTheme="minorHAnsi" w:cstheme="minorHAnsi"/>
        </w:rPr>
      </w:pPr>
      <w:hyperlink r:id="rId10" w:history="1">
        <w:r w:rsidR="006A1A02" w:rsidRPr="00D0617D">
          <w:rPr>
            <w:rStyle w:val="Hyperlink"/>
            <w:rFonts w:asciiTheme="minorHAnsi" w:hAnsiTheme="minorHAnsi" w:cstheme="minorHAnsi"/>
          </w:rPr>
          <w:t>Publications and issuer resources</w:t>
        </w:r>
      </w:hyperlink>
    </w:p>
    <w:p w14:paraId="64478092" w14:textId="05726702" w:rsidR="0090122C" w:rsidRPr="0090122C" w:rsidRDefault="00066824" w:rsidP="0090122C">
      <w:pPr>
        <w:pStyle w:val="subway-section-h1"/>
        <w:rPr>
          <w:rFonts w:asciiTheme="minorHAnsi" w:hAnsiTheme="minorHAnsi" w:cstheme="minorHAnsi"/>
        </w:rPr>
      </w:pPr>
      <w:r>
        <w:rPr>
          <w:rFonts w:asciiTheme="minorHAnsi" w:hAnsiTheme="minorHAnsi" w:cstheme="minorHAnsi"/>
        </w:rPr>
        <w:t>Withdraw money from your plan</w:t>
      </w:r>
    </w:p>
    <w:p w14:paraId="34532C08" w14:textId="22F86174" w:rsidR="001D1247" w:rsidRDefault="001D1247" w:rsidP="001D1247">
      <w:pPr>
        <w:spacing w:after="0" w:line="240" w:lineRule="auto"/>
        <w:textAlignment w:val="baseline"/>
        <w:rPr>
          <w:rFonts w:eastAsia="Times New Roman" w:cstheme="minorHAnsi"/>
          <w:sz w:val="24"/>
          <w:szCs w:val="24"/>
          <w:lang w:eastAsia="en-CA"/>
        </w:rPr>
      </w:pPr>
    </w:p>
    <w:p w14:paraId="10CCFA67"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The </w:t>
      </w:r>
      <w:hyperlink r:id="rId11" w:history="1">
        <w:r w:rsidRPr="00066824">
          <w:rPr>
            <w:rStyle w:val="Hyperlink"/>
            <w:rFonts w:ascii="Calibri" w:hAnsi="Calibri" w:cs="Calibri"/>
            <w:color w:val="284162"/>
            <w:sz w:val="24"/>
            <w:szCs w:val="24"/>
          </w:rPr>
          <w:t>Registered Disability Savings Plan (RDSP)</w:t>
        </w:r>
      </w:hyperlink>
      <w:r w:rsidRPr="00066824">
        <w:rPr>
          <w:rFonts w:ascii="Calibri" w:hAnsi="Calibri" w:cs="Calibri"/>
          <w:sz w:val="24"/>
          <w:szCs w:val="24"/>
        </w:rPr>
        <w:t> is a long-term savings plan. Providing </w:t>
      </w:r>
      <w:hyperlink r:id="rId12" w:history="1">
        <w:r w:rsidRPr="00066824">
          <w:rPr>
            <w:rStyle w:val="Hyperlink"/>
            <w:rFonts w:ascii="Calibri" w:hAnsi="Calibri" w:cs="Calibri"/>
            <w:color w:val="284162"/>
            <w:sz w:val="24"/>
            <w:szCs w:val="24"/>
          </w:rPr>
          <w:t>Grants and Bonds</w:t>
        </w:r>
      </w:hyperlink>
      <w:r w:rsidRPr="00066824">
        <w:rPr>
          <w:rFonts w:ascii="Calibri" w:hAnsi="Calibri" w:cs="Calibri"/>
          <w:sz w:val="24"/>
          <w:szCs w:val="24"/>
        </w:rPr>
        <w:t> is intended to encourage savings and should remain in an RDSP</w:t>
      </w:r>
      <w:bookmarkStart w:id="0" w:name="_GoBack"/>
      <w:bookmarkEnd w:id="0"/>
      <w:r w:rsidRPr="00066824">
        <w:rPr>
          <w:rFonts w:ascii="Calibri" w:hAnsi="Calibri" w:cs="Calibri"/>
          <w:sz w:val="24"/>
          <w:szCs w:val="24"/>
        </w:rPr>
        <w:t xml:space="preserve"> for at least 10 years.</w:t>
      </w:r>
    </w:p>
    <w:p w14:paraId="22AEF233"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Whenever money is withdrawn from an RDSP, part or all of the Grants and the Bonds that have been in the RDSP for fewer than 10 years must be repaid to the Government of Canada. You must repay $3 for every $1 that is taken out of your RDSP, up to the total amount of Grants and Bonds paid into your RDSP in the last 10 years. Repayments to the Government will be applied starting with the oldest Grants and Bonds paid into the Plan first, and then towards the newest.</w:t>
      </w:r>
    </w:p>
    <w:p w14:paraId="2C8E4B85"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For information on withdrawing money from an RDSP, see </w:t>
      </w:r>
      <w:hyperlink r:id="rId13" w:history="1">
        <w:r w:rsidRPr="00066824">
          <w:rPr>
            <w:rStyle w:val="Hyperlink"/>
            <w:rFonts w:ascii="Calibri" w:hAnsi="Calibri" w:cs="Calibri"/>
            <w:color w:val="284162"/>
            <w:sz w:val="24"/>
            <w:szCs w:val="24"/>
          </w:rPr>
          <w:t>What types of payments are made from an RDSP?</w:t>
        </w:r>
      </w:hyperlink>
      <w:r w:rsidRPr="00066824">
        <w:rPr>
          <w:rFonts w:ascii="Calibri" w:hAnsi="Calibri" w:cs="Calibri"/>
          <w:sz w:val="24"/>
          <w:szCs w:val="24"/>
        </w:rPr>
        <w:t> or call 1-800-959-8281 (TTY users call 1-800-665-0354).</w:t>
      </w:r>
    </w:p>
    <w:p w14:paraId="2DBF64AD" w14:textId="395738E9" w:rsidR="00066824" w:rsidRDefault="00066824" w:rsidP="00066824">
      <w:pPr>
        <w:pStyle w:val="Heading2"/>
      </w:pPr>
      <w:r w:rsidRPr="00066824">
        <w:t>If your life expectancy is five years or less</w:t>
      </w:r>
    </w:p>
    <w:p w14:paraId="27AB89BA"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The Government of Canada offers flexibility to people with shortened life expectancies (a life expectancy of 5 years or less) when making withdrawals from their RDSPs.</w:t>
      </w:r>
    </w:p>
    <w:p w14:paraId="7ACF7ACF"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Beneficiaries with a life expectancy of 5 years or less are able to withdraw up to $10,000 per year in taxable savings, subject to certain conditions. This amount includes Grants, Bonds and earnings. In addition, beneficiaries can withdraw a pro-rated amount of their Plan contributions.</w:t>
      </w:r>
    </w:p>
    <w:p w14:paraId="04A75A07"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Repayment of any remaining Grants and Bonds paid into the Plan within the preceding 10 years is not required until the death of the beneficiary.</w:t>
      </w:r>
    </w:p>
    <w:p w14:paraId="233577B7" w14:textId="77777777" w:rsidR="00066824" w:rsidRPr="00066824" w:rsidRDefault="00066824" w:rsidP="00066824">
      <w:pPr>
        <w:rPr>
          <w:rFonts w:ascii="Calibri" w:hAnsi="Calibri" w:cs="Calibri"/>
          <w:sz w:val="24"/>
          <w:szCs w:val="24"/>
        </w:rPr>
      </w:pPr>
      <w:r w:rsidRPr="00066824">
        <w:rPr>
          <w:rFonts w:ascii="Calibri" w:hAnsi="Calibri" w:cs="Calibri"/>
          <w:sz w:val="24"/>
          <w:szCs w:val="24"/>
        </w:rPr>
        <w:t>To take advantage of this option, the Plan holder(s) must submit a request to the financial organization, along with a medical attestation.</w:t>
      </w:r>
    </w:p>
    <w:p w14:paraId="5AA877CA" w14:textId="74E0307B" w:rsidR="00066824" w:rsidRPr="00521424" w:rsidRDefault="00066824" w:rsidP="00521424">
      <w:pPr>
        <w:rPr>
          <w:rFonts w:ascii="Calibri" w:hAnsi="Calibri" w:cs="Calibri"/>
          <w:sz w:val="24"/>
          <w:szCs w:val="24"/>
        </w:rPr>
      </w:pPr>
      <w:r w:rsidRPr="00066824">
        <w:rPr>
          <w:rFonts w:ascii="Calibri" w:hAnsi="Calibri" w:cs="Calibri"/>
          <w:sz w:val="24"/>
          <w:szCs w:val="24"/>
        </w:rPr>
        <w:t>For more information on this option, contact your </w:t>
      </w:r>
      <w:hyperlink r:id="rId14" w:anchor="financial" w:history="1">
        <w:r w:rsidRPr="00066824">
          <w:rPr>
            <w:rStyle w:val="Hyperlink"/>
            <w:rFonts w:ascii="Calibri" w:hAnsi="Calibri" w:cs="Calibri"/>
            <w:color w:val="284162"/>
            <w:sz w:val="24"/>
            <w:szCs w:val="24"/>
          </w:rPr>
          <w:t>financial institution</w:t>
        </w:r>
      </w:hyperlink>
      <w:r w:rsidRPr="00066824">
        <w:rPr>
          <w:rFonts w:ascii="Calibri" w:hAnsi="Calibri" w:cs="Calibri"/>
          <w:sz w:val="24"/>
          <w:szCs w:val="24"/>
        </w:rPr>
        <w:t> or visit the </w:t>
      </w:r>
      <w:hyperlink r:id="rId15" w:history="1">
        <w:r w:rsidRPr="00066824">
          <w:rPr>
            <w:rStyle w:val="Hyperlink"/>
            <w:rFonts w:ascii="Calibri" w:hAnsi="Calibri" w:cs="Calibri"/>
            <w:color w:val="284162"/>
            <w:sz w:val="24"/>
            <w:szCs w:val="24"/>
          </w:rPr>
          <w:t>Canada Revenue Agency</w:t>
        </w:r>
      </w:hyperlink>
      <w:r w:rsidR="00521424">
        <w:rPr>
          <w:rFonts w:ascii="Calibri" w:hAnsi="Calibri" w:cs="Calibri"/>
          <w:sz w:val="24"/>
          <w:szCs w:val="24"/>
        </w:rPr>
        <w:t>.</w:t>
      </w:r>
    </w:p>
    <w:p w14:paraId="3629B4CA" w14:textId="70A9DF71" w:rsidR="001D1247" w:rsidRDefault="001D1247" w:rsidP="001D1247">
      <w:pPr>
        <w:pStyle w:val="next"/>
        <w:rPr>
          <w:rFonts w:asciiTheme="minorHAnsi" w:hAnsiTheme="minorHAnsi" w:cstheme="minorHAnsi"/>
          <w:lang w:val="en-CA"/>
        </w:rPr>
      </w:pPr>
    </w:p>
    <w:p w14:paraId="3FEDDB07" w14:textId="77777777" w:rsidR="00066824" w:rsidRPr="00D0617D" w:rsidRDefault="00066824" w:rsidP="001D1247">
      <w:pPr>
        <w:pStyle w:val="next"/>
        <w:rPr>
          <w:rFonts w:asciiTheme="minorHAnsi" w:hAnsiTheme="minorHAnsi" w:cstheme="minorHAnsi"/>
          <w:lang w:val="en-CA"/>
        </w:rPr>
      </w:pPr>
    </w:p>
    <w:tbl>
      <w:tblPr>
        <w:tblStyle w:val="TableGrid"/>
        <w:tblW w:w="0" w:type="auto"/>
        <w:tblInd w:w="6941" w:type="dxa"/>
        <w:tblLook w:val="04A0" w:firstRow="1" w:lastRow="0" w:firstColumn="1" w:lastColumn="0" w:noHBand="0" w:noVBand="1"/>
      </w:tblPr>
      <w:tblGrid>
        <w:gridCol w:w="2409"/>
      </w:tblGrid>
      <w:tr w:rsidR="001D1247" w14:paraId="25DA5389" w14:textId="77777777" w:rsidTr="001D1247">
        <w:tc>
          <w:tcPr>
            <w:tcW w:w="2409" w:type="dxa"/>
            <w:tcBorders>
              <w:top w:val="nil"/>
              <w:left w:val="nil"/>
              <w:bottom w:val="nil"/>
              <w:right w:val="nil"/>
            </w:tcBorders>
            <w:shd w:val="clear" w:color="auto" w:fill="DBDBDB" w:themeFill="accent3" w:themeFillTint="66"/>
          </w:tcPr>
          <w:p w14:paraId="7C60BA5C" w14:textId="6C400FC5" w:rsidR="001D1247" w:rsidRDefault="001D1247" w:rsidP="001D1247">
            <w:pPr>
              <w:pStyle w:val="next"/>
              <w:jc w:val="left"/>
              <w:rPr>
                <w:rFonts w:asciiTheme="minorHAnsi" w:hAnsiTheme="minorHAnsi" w:cstheme="minorHAnsi"/>
                <w:lang w:val="en-CA"/>
              </w:rPr>
            </w:pPr>
            <w:r>
              <w:rPr>
                <w:rFonts w:asciiTheme="minorHAnsi" w:hAnsiTheme="minorHAnsi" w:cstheme="minorHAnsi"/>
                <w:noProof/>
                <w:lang w:val="en-CA"/>
              </w:rPr>
              <mc:AlternateContent>
                <mc:Choice Requires="wps">
                  <w:drawing>
                    <wp:anchor distT="0" distB="0" distL="114300" distR="114300" simplePos="0" relativeHeight="251659264" behindDoc="0" locked="0" layoutInCell="1" allowOverlap="1" wp14:anchorId="5AB8B167" wp14:editId="2AE9DE09">
                      <wp:simplePos x="0" y="0"/>
                      <wp:positionH relativeFrom="column">
                        <wp:posOffset>779173</wp:posOffset>
                      </wp:positionH>
                      <wp:positionV relativeFrom="paragraph">
                        <wp:posOffset>212648</wp:posOffset>
                      </wp:positionV>
                      <wp:extent cx="512466" cy="90435"/>
                      <wp:effectExtent l="0" t="19050" r="40005" b="43180"/>
                      <wp:wrapNone/>
                      <wp:docPr id="2" name="Right Arrow 2"/>
                      <wp:cNvGraphicFramePr/>
                      <a:graphic xmlns:a="http://schemas.openxmlformats.org/drawingml/2006/main">
                        <a:graphicData uri="http://schemas.microsoft.com/office/word/2010/wordprocessingShape">
                          <wps:wsp>
                            <wps:cNvSpPr/>
                            <wps:spPr>
                              <a:xfrm>
                                <a:off x="0" y="0"/>
                                <a:ext cx="512466" cy="90435"/>
                              </a:xfrm>
                              <a:prstGeom prst="right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4CE6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61.35pt;margin-top:16.75pt;width:40.35pt;height: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" adj="19694" fillcolor="#7030a0" strokecolor="#1f4d78 [1604]" strokeweight="1pt"/>
                  </w:pict>
                </mc:Fallback>
              </mc:AlternateContent>
            </w:r>
            <w:hyperlink r:id="rId16" w:history="1">
              <w:r w:rsidRPr="00066824">
                <w:rPr>
                  <w:rStyle w:val="Hyperlink"/>
                  <w:rFonts w:asciiTheme="minorHAnsi" w:hAnsiTheme="minorHAnsi" w:cstheme="minorHAnsi"/>
                  <w:lang w:val="en-CA"/>
                </w:rPr>
                <w:t xml:space="preserve">Next : </w:t>
              </w:r>
              <w:r w:rsidR="00066824" w:rsidRPr="00066824">
                <w:rPr>
                  <w:rStyle w:val="Hyperlink"/>
                  <w:rFonts w:asciiTheme="minorHAnsi" w:hAnsiTheme="minorHAnsi" w:cstheme="minorHAnsi"/>
                  <w:lang w:val="en-CA"/>
                </w:rPr>
                <w:t>Transfer for close a plan</w:t>
              </w:r>
            </w:hyperlink>
          </w:p>
        </w:tc>
      </w:tr>
    </w:tbl>
    <w:p w14:paraId="4828B840" w14:textId="7F0D23F7" w:rsidR="006675AB" w:rsidRPr="00D0617D" w:rsidRDefault="006675AB" w:rsidP="001D1247">
      <w:pPr>
        <w:pStyle w:val="next"/>
        <w:rPr>
          <w:rFonts w:asciiTheme="minorHAnsi" w:hAnsiTheme="minorHAnsi" w:cstheme="minorHAnsi"/>
          <w:lang w:val="en-CA"/>
        </w:rPr>
      </w:pPr>
    </w:p>
    <w:p w14:paraId="797748A1" w14:textId="77777777" w:rsidR="006675AB" w:rsidRPr="006675AB" w:rsidRDefault="006675AB" w:rsidP="006675AB"/>
    <w:sectPr w:rsidR="006675AB" w:rsidRPr="00667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7C"/>
    <w:multiLevelType w:val="hybridMultilevel"/>
    <w:tmpl w:val="1786D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192383"/>
    <w:multiLevelType w:val="hybridMultilevel"/>
    <w:tmpl w:val="14D2F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243FC9"/>
    <w:multiLevelType w:val="multilevel"/>
    <w:tmpl w:val="7F4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E15F4"/>
    <w:multiLevelType w:val="multilevel"/>
    <w:tmpl w:val="EE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A45A5"/>
    <w:multiLevelType w:val="hybridMultilevel"/>
    <w:tmpl w:val="09069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AC42EEB"/>
    <w:multiLevelType w:val="hybridMultilevel"/>
    <w:tmpl w:val="5594A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028D9"/>
    <w:multiLevelType w:val="hybridMultilevel"/>
    <w:tmpl w:val="2FCE7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371EFB"/>
    <w:multiLevelType w:val="multilevel"/>
    <w:tmpl w:val="544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516B3"/>
    <w:multiLevelType w:val="hybridMultilevel"/>
    <w:tmpl w:val="1C38D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F324AA"/>
    <w:multiLevelType w:val="hybridMultilevel"/>
    <w:tmpl w:val="72F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E0C7808"/>
    <w:multiLevelType w:val="multilevel"/>
    <w:tmpl w:val="1F8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13006"/>
    <w:multiLevelType w:val="multilevel"/>
    <w:tmpl w:val="0CC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6570E"/>
    <w:multiLevelType w:val="hybridMultilevel"/>
    <w:tmpl w:val="FED85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12666B"/>
    <w:multiLevelType w:val="multilevel"/>
    <w:tmpl w:val="E0E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96E42"/>
    <w:multiLevelType w:val="hybridMultilevel"/>
    <w:tmpl w:val="94F64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1"/>
  </w:num>
  <w:num w:numId="5">
    <w:abstractNumId w:val="14"/>
  </w:num>
  <w:num w:numId="6">
    <w:abstractNumId w:val="0"/>
  </w:num>
  <w:num w:numId="7">
    <w:abstractNumId w:val="16"/>
  </w:num>
  <w:num w:numId="8">
    <w:abstractNumId w:val="4"/>
  </w:num>
  <w:num w:numId="9">
    <w:abstractNumId w:val="10"/>
  </w:num>
  <w:num w:numId="10">
    <w:abstractNumId w:val="6"/>
  </w:num>
  <w:num w:numId="11">
    <w:abstractNumId w:val="3"/>
  </w:num>
  <w:num w:numId="12">
    <w:abstractNumId w:val="2"/>
  </w:num>
  <w:num w:numId="13">
    <w:abstractNumId w:val="15"/>
  </w:num>
  <w:num w:numId="14">
    <w:abstractNumId w:val="12"/>
  </w:num>
  <w:num w:numId="15">
    <w:abstractNumId w:val="8"/>
  </w:num>
  <w:num w:numId="16">
    <w:abstractNumId w:val="9"/>
  </w:num>
  <w:num w:numId="1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064E6D"/>
    <w:rsid w:val="00066824"/>
    <w:rsid w:val="00141A3C"/>
    <w:rsid w:val="00157C9A"/>
    <w:rsid w:val="001718C1"/>
    <w:rsid w:val="001D1247"/>
    <w:rsid w:val="00252ED4"/>
    <w:rsid w:val="002A5128"/>
    <w:rsid w:val="00356D04"/>
    <w:rsid w:val="00362E0B"/>
    <w:rsid w:val="003B43DC"/>
    <w:rsid w:val="003C1948"/>
    <w:rsid w:val="003D318E"/>
    <w:rsid w:val="00412B16"/>
    <w:rsid w:val="00472FB9"/>
    <w:rsid w:val="00477E35"/>
    <w:rsid w:val="004D4A58"/>
    <w:rsid w:val="00521424"/>
    <w:rsid w:val="0053200E"/>
    <w:rsid w:val="005674AA"/>
    <w:rsid w:val="005B1844"/>
    <w:rsid w:val="005D7A2B"/>
    <w:rsid w:val="006675AB"/>
    <w:rsid w:val="006A1A02"/>
    <w:rsid w:val="006C48DA"/>
    <w:rsid w:val="006D44E2"/>
    <w:rsid w:val="00733BC4"/>
    <w:rsid w:val="007934DF"/>
    <w:rsid w:val="007D5B04"/>
    <w:rsid w:val="007E250C"/>
    <w:rsid w:val="00853997"/>
    <w:rsid w:val="00855854"/>
    <w:rsid w:val="008A2340"/>
    <w:rsid w:val="0090122C"/>
    <w:rsid w:val="009125B8"/>
    <w:rsid w:val="00916AD4"/>
    <w:rsid w:val="0097017F"/>
    <w:rsid w:val="009A74AD"/>
    <w:rsid w:val="00A625EA"/>
    <w:rsid w:val="00AC207B"/>
    <w:rsid w:val="00AC2DEF"/>
    <w:rsid w:val="00B433EA"/>
    <w:rsid w:val="00BE7A9F"/>
    <w:rsid w:val="00BF728A"/>
    <w:rsid w:val="00C23CE5"/>
    <w:rsid w:val="00C41C2C"/>
    <w:rsid w:val="00C63B86"/>
    <w:rsid w:val="00CF3B93"/>
    <w:rsid w:val="00CF6B8A"/>
    <w:rsid w:val="00D05E29"/>
    <w:rsid w:val="00D0617D"/>
    <w:rsid w:val="00D636DF"/>
    <w:rsid w:val="00D81424"/>
    <w:rsid w:val="00F01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5FFD"/>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340"/>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autoRedefine/>
    <w:uiPriority w:val="9"/>
    <w:qFormat/>
    <w:rsid w:val="00362E0B"/>
    <w:pPr>
      <w:spacing w:after="173" w:line="240" w:lineRule="auto"/>
      <w:outlineLvl w:val="1"/>
    </w:pPr>
    <w:rPr>
      <w:rFonts w:ascii="Calibri" w:eastAsia="Times New Roman" w:hAnsi="Calibri" w:cs="Arial"/>
      <w:b/>
      <w:bCs/>
      <w:color w:val="000000"/>
      <w:sz w:val="32"/>
      <w:szCs w:val="20"/>
      <w:shd w:val="clear" w:color="auto" w:fill="FFFFFF"/>
      <w:lang w:val="en-US" w:eastAsia="en-CA"/>
    </w:rPr>
  </w:style>
  <w:style w:type="paragraph" w:styleId="Heading3">
    <w:name w:val="heading 3"/>
    <w:basedOn w:val="Normal"/>
    <w:link w:val="Heading3Char"/>
    <w:autoRedefine/>
    <w:uiPriority w:val="9"/>
    <w:qFormat/>
    <w:rsid w:val="00D0617D"/>
    <w:pPr>
      <w:spacing w:before="480" w:after="173" w:line="240" w:lineRule="auto"/>
      <w:outlineLvl w:val="2"/>
    </w:pPr>
    <w:rPr>
      <w:rFonts w:ascii="Calibri" w:eastAsia="Times New Roman" w:hAnsi="Calibri" w:cs="Arial"/>
      <w:b/>
      <w:bCs/>
      <w:sz w:val="28"/>
      <w:szCs w:val="29"/>
      <w:lang w:val="en-US" w:eastAsia="en-CA"/>
    </w:rPr>
  </w:style>
  <w:style w:type="paragraph" w:styleId="Heading4">
    <w:name w:val="heading 4"/>
    <w:basedOn w:val="Normal"/>
    <w:next w:val="Normal"/>
    <w:link w:val="Heading4Char"/>
    <w:uiPriority w:val="9"/>
    <w:unhideWhenUsed/>
    <w:qFormat/>
    <w:rsid w:val="005B1844"/>
    <w:pPr>
      <w:outlineLvl w:val="3"/>
    </w:pPr>
    <w:rPr>
      <w:b/>
      <w:sz w:val="24"/>
    </w:rPr>
  </w:style>
  <w:style w:type="character" w:default="1" w:styleId="DefaultParagraphFont">
    <w:name w:val="Default Paragraph Font"/>
    <w:uiPriority w:val="1"/>
    <w:semiHidden/>
    <w:unhideWhenUsed/>
    <w:rsid w:val="008A23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2340"/>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362E0B"/>
    <w:rPr>
      <w:rFonts w:ascii="Calibri" w:eastAsia="Times New Roman" w:hAnsi="Calibri" w:cs="Arial"/>
      <w:b/>
      <w:bCs/>
      <w:color w:val="000000"/>
      <w:sz w:val="32"/>
      <w:szCs w:val="20"/>
      <w:lang w:val="en-US" w:eastAsia="en-CA"/>
    </w:rPr>
  </w:style>
  <w:style w:type="character" w:customStyle="1" w:styleId="Heading3Char">
    <w:name w:val="Heading 3 Char"/>
    <w:basedOn w:val="DefaultParagraphFont"/>
    <w:link w:val="Heading3"/>
    <w:uiPriority w:val="9"/>
    <w:rsid w:val="00D0617D"/>
    <w:rPr>
      <w:rFonts w:ascii="Calibri" w:eastAsia="Times New Roman" w:hAnsi="Calibri" w:cs="Arial"/>
      <w:b/>
      <w:bCs/>
      <w:sz w:val="28"/>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1"/>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2"/>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5B1844"/>
    <w:rPr>
      <w:b/>
      <w:sz w:val="24"/>
    </w:rPr>
  </w:style>
  <w:style w:type="paragraph" w:customStyle="1" w:styleId="next">
    <w:name w:val="next"/>
    <w:basedOn w:val="Normal"/>
    <w:qFormat/>
    <w:rsid w:val="00916AD4"/>
    <w:pPr>
      <w:spacing w:after="0" w:line="240" w:lineRule="auto"/>
      <w:jc w:val="right"/>
      <w:textAlignment w:val="baseline"/>
    </w:pPr>
    <w:rPr>
      <w:rFonts w:ascii="Arial" w:eastAsia="Times New Roman" w:hAnsi="Arial" w:cs="Arial"/>
      <w:sz w:val="24"/>
      <w:szCs w:val="24"/>
      <w:lang w:val="fr-CA" w:eastAsia="en-CA"/>
    </w:rPr>
  </w:style>
  <w:style w:type="paragraph" w:customStyle="1" w:styleId="previous">
    <w:name w:val="previous"/>
    <w:basedOn w:val="Normal"/>
    <w:qFormat/>
    <w:rsid w:val="005674AA"/>
    <w:pPr>
      <w:spacing w:after="0" w:line="240" w:lineRule="auto"/>
      <w:textAlignment w:val="baseline"/>
    </w:pPr>
    <w:rPr>
      <w:rFonts w:ascii="Arial" w:eastAsia="Times New Roman" w:hAnsi="Arial" w:cs="Arial"/>
      <w:sz w:val="24"/>
      <w:szCs w:val="24"/>
      <w:lang w:val="fr-CA" w:eastAsia="en-CA"/>
    </w:rPr>
  </w:style>
  <w:style w:type="paragraph" w:customStyle="1" w:styleId="wb-mm-tmln-crrnt">
    <w:name w:val="wb-mm-tmln-crrnt"/>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b-mm-tmln-ttl">
    <w:name w:val="wb-mm-tmln-ttl"/>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rgn-bttm-lg">
    <w:name w:val="mrgn-bttm-lg"/>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b-init">
    <w:name w:val="wb-init"/>
    <w:basedOn w:val="DefaultParagraphFont"/>
    <w:rsid w:val="005B1844"/>
  </w:style>
  <w:style w:type="character" w:styleId="CommentReference">
    <w:name w:val="annotation reference"/>
    <w:basedOn w:val="DefaultParagraphFont"/>
    <w:uiPriority w:val="99"/>
    <w:semiHidden/>
    <w:unhideWhenUsed/>
    <w:rsid w:val="00412B16"/>
    <w:rPr>
      <w:sz w:val="16"/>
      <w:szCs w:val="16"/>
    </w:rPr>
  </w:style>
  <w:style w:type="paragraph" w:styleId="CommentText">
    <w:name w:val="annotation text"/>
    <w:basedOn w:val="Normal"/>
    <w:link w:val="CommentTextChar"/>
    <w:uiPriority w:val="99"/>
    <w:semiHidden/>
    <w:unhideWhenUsed/>
    <w:rsid w:val="00412B16"/>
    <w:pPr>
      <w:spacing w:line="240" w:lineRule="auto"/>
    </w:pPr>
    <w:rPr>
      <w:sz w:val="20"/>
      <w:szCs w:val="20"/>
    </w:rPr>
  </w:style>
  <w:style w:type="character" w:customStyle="1" w:styleId="CommentTextChar">
    <w:name w:val="Comment Text Char"/>
    <w:basedOn w:val="DefaultParagraphFont"/>
    <w:link w:val="CommentText"/>
    <w:uiPriority w:val="99"/>
    <w:semiHidden/>
    <w:rsid w:val="00412B16"/>
    <w:rPr>
      <w:sz w:val="20"/>
      <w:szCs w:val="20"/>
    </w:rPr>
  </w:style>
  <w:style w:type="paragraph" w:styleId="CommentSubject">
    <w:name w:val="annotation subject"/>
    <w:basedOn w:val="CommentText"/>
    <w:next w:val="CommentText"/>
    <w:link w:val="CommentSubjectChar"/>
    <w:uiPriority w:val="99"/>
    <w:semiHidden/>
    <w:unhideWhenUsed/>
    <w:rsid w:val="00412B16"/>
    <w:rPr>
      <w:b/>
      <w:bCs/>
    </w:rPr>
  </w:style>
  <w:style w:type="character" w:customStyle="1" w:styleId="CommentSubjectChar">
    <w:name w:val="Comment Subject Char"/>
    <w:basedOn w:val="CommentTextChar"/>
    <w:link w:val="CommentSubject"/>
    <w:uiPriority w:val="99"/>
    <w:semiHidden/>
    <w:rsid w:val="00412B16"/>
    <w:rPr>
      <w:b/>
      <w:bCs/>
      <w:sz w:val="20"/>
      <w:szCs w:val="20"/>
    </w:rPr>
  </w:style>
  <w:style w:type="paragraph" w:styleId="BalloonText">
    <w:name w:val="Balloon Text"/>
    <w:basedOn w:val="Normal"/>
    <w:link w:val="BalloonTextChar"/>
    <w:uiPriority w:val="99"/>
    <w:semiHidden/>
    <w:unhideWhenUsed/>
    <w:rsid w:val="0041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B16"/>
    <w:rPr>
      <w:rFonts w:ascii="Segoe UI" w:hAnsi="Segoe UI" w:cs="Segoe UI"/>
      <w:sz w:val="18"/>
      <w:szCs w:val="18"/>
    </w:rPr>
  </w:style>
  <w:style w:type="character" w:styleId="FollowedHyperlink">
    <w:name w:val="FollowedHyperlink"/>
    <w:basedOn w:val="DefaultParagraphFont"/>
    <w:uiPriority w:val="99"/>
    <w:semiHidden/>
    <w:unhideWhenUsed/>
    <w:rsid w:val="00855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163521727">
      <w:bodyDiv w:val="1"/>
      <w:marLeft w:val="0"/>
      <w:marRight w:val="0"/>
      <w:marTop w:val="0"/>
      <w:marBottom w:val="0"/>
      <w:divBdr>
        <w:top w:val="none" w:sz="0" w:space="0" w:color="auto"/>
        <w:left w:val="none" w:sz="0" w:space="0" w:color="auto"/>
        <w:bottom w:val="none" w:sz="0" w:space="0" w:color="auto"/>
        <w:right w:val="none" w:sz="0" w:space="0" w:color="auto"/>
      </w:divBdr>
    </w:div>
    <w:div w:id="179590926">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602809809">
      <w:bodyDiv w:val="1"/>
      <w:marLeft w:val="0"/>
      <w:marRight w:val="0"/>
      <w:marTop w:val="0"/>
      <w:marBottom w:val="0"/>
      <w:divBdr>
        <w:top w:val="none" w:sz="0" w:space="0" w:color="auto"/>
        <w:left w:val="none" w:sz="0" w:space="0" w:color="auto"/>
        <w:bottom w:val="none" w:sz="0" w:space="0" w:color="auto"/>
        <w:right w:val="none" w:sz="0" w:space="0" w:color="auto"/>
      </w:divBdr>
    </w:div>
    <w:div w:id="686718141">
      <w:bodyDiv w:val="1"/>
      <w:marLeft w:val="0"/>
      <w:marRight w:val="0"/>
      <w:marTop w:val="0"/>
      <w:marBottom w:val="0"/>
      <w:divBdr>
        <w:top w:val="none" w:sz="0" w:space="0" w:color="auto"/>
        <w:left w:val="none" w:sz="0" w:space="0" w:color="auto"/>
        <w:bottom w:val="none" w:sz="0" w:space="0" w:color="auto"/>
        <w:right w:val="none" w:sz="0" w:space="0" w:color="auto"/>
      </w:divBdr>
      <w:divsChild>
        <w:div w:id="1486625519">
          <w:marLeft w:val="0"/>
          <w:marRight w:val="0"/>
          <w:marTop w:val="0"/>
          <w:marBottom w:val="0"/>
          <w:divBdr>
            <w:top w:val="none" w:sz="0" w:space="0" w:color="auto"/>
            <w:left w:val="none" w:sz="0" w:space="0" w:color="auto"/>
            <w:bottom w:val="none" w:sz="0" w:space="0" w:color="auto"/>
            <w:right w:val="none" w:sz="0" w:space="0" w:color="auto"/>
          </w:divBdr>
          <w:divsChild>
            <w:div w:id="727532050">
              <w:marLeft w:val="0"/>
              <w:marRight w:val="0"/>
              <w:marTop w:val="0"/>
              <w:marBottom w:val="0"/>
              <w:divBdr>
                <w:top w:val="none" w:sz="0" w:space="0" w:color="auto"/>
                <w:left w:val="none" w:sz="0" w:space="0" w:color="auto"/>
                <w:bottom w:val="none" w:sz="0" w:space="0" w:color="auto"/>
                <w:right w:val="none" w:sz="0" w:space="0" w:color="auto"/>
              </w:divBdr>
              <w:divsChild>
                <w:div w:id="171725527">
                  <w:marLeft w:val="0"/>
                  <w:marRight w:val="0"/>
                  <w:marTop w:val="0"/>
                  <w:marBottom w:val="0"/>
                  <w:divBdr>
                    <w:top w:val="none" w:sz="0" w:space="0" w:color="auto"/>
                    <w:left w:val="none" w:sz="0" w:space="0" w:color="auto"/>
                    <w:bottom w:val="none" w:sz="0" w:space="0" w:color="auto"/>
                    <w:right w:val="none" w:sz="0" w:space="0" w:color="auto"/>
                  </w:divBdr>
                </w:div>
                <w:div w:id="1301302220">
                  <w:marLeft w:val="0"/>
                  <w:marRight w:val="0"/>
                  <w:marTop w:val="0"/>
                  <w:marBottom w:val="0"/>
                  <w:divBdr>
                    <w:top w:val="none" w:sz="0" w:space="0" w:color="auto"/>
                    <w:left w:val="none" w:sz="0" w:space="0" w:color="auto"/>
                    <w:bottom w:val="none" w:sz="0" w:space="0" w:color="auto"/>
                    <w:right w:val="none" w:sz="0" w:space="0" w:color="auto"/>
                  </w:divBdr>
                  <w:divsChild>
                    <w:div w:id="626543760">
                      <w:marLeft w:val="0"/>
                      <w:marRight w:val="0"/>
                      <w:marTop w:val="0"/>
                      <w:marBottom w:val="0"/>
                      <w:divBdr>
                        <w:top w:val="none" w:sz="0" w:space="0" w:color="auto"/>
                        <w:left w:val="none" w:sz="0" w:space="0" w:color="auto"/>
                        <w:bottom w:val="none" w:sz="0" w:space="0" w:color="auto"/>
                        <w:right w:val="none" w:sz="0" w:space="0" w:color="auto"/>
                      </w:divBdr>
                    </w:div>
                  </w:divsChild>
                </w:div>
                <w:div w:id="1755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370">
          <w:marLeft w:val="0"/>
          <w:marRight w:val="0"/>
          <w:marTop w:val="0"/>
          <w:marBottom w:val="0"/>
          <w:divBdr>
            <w:top w:val="none" w:sz="0" w:space="0" w:color="auto"/>
            <w:left w:val="none" w:sz="0" w:space="0" w:color="auto"/>
            <w:bottom w:val="none" w:sz="0" w:space="0" w:color="auto"/>
            <w:right w:val="none" w:sz="0" w:space="0" w:color="auto"/>
          </w:divBdr>
          <w:divsChild>
            <w:div w:id="2073964336">
              <w:marLeft w:val="0"/>
              <w:marRight w:val="0"/>
              <w:marTop w:val="0"/>
              <w:marBottom w:val="0"/>
              <w:divBdr>
                <w:top w:val="none" w:sz="0" w:space="0" w:color="auto"/>
                <w:left w:val="none" w:sz="0" w:space="0" w:color="auto"/>
                <w:bottom w:val="none" w:sz="0" w:space="0" w:color="auto"/>
                <w:right w:val="none" w:sz="0" w:space="0" w:color="auto"/>
              </w:divBdr>
              <w:divsChild>
                <w:div w:id="202910105">
                  <w:marLeft w:val="0"/>
                  <w:marRight w:val="0"/>
                  <w:marTop w:val="0"/>
                  <w:marBottom w:val="0"/>
                  <w:divBdr>
                    <w:top w:val="none" w:sz="0" w:space="0" w:color="auto"/>
                    <w:left w:val="none" w:sz="0" w:space="0" w:color="auto"/>
                    <w:bottom w:val="none" w:sz="0" w:space="0" w:color="auto"/>
                    <w:right w:val="none" w:sz="0" w:space="0" w:color="auto"/>
                  </w:divBdr>
                </w:div>
                <w:div w:id="136412355">
                  <w:marLeft w:val="0"/>
                  <w:marRight w:val="0"/>
                  <w:marTop w:val="0"/>
                  <w:marBottom w:val="0"/>
                  <w:divBdr>
                    <w:top w:val="none" w:sz="0" w:space="0" w:color="auto"/>
                    <w:left w:val="none" w:sz="0" w:space="0" w:color="auto"/>
                    <w:bottom w:val="none" w:sz="0" w:space="0" w:color="auto"/>
                    <w:right w:val="none" w:sz="0" w:space="0" w:color="auto"/>
                  </w:divBdr>
                  <w:divsChild>
                    <w:div w:id="1579292891">
                      <w:marLeft w:val="0"/>
                      <w:marRight w:val="0"/>
                      <w:marTop w:val="0"/>
                      <w:marBottom w:val="0"/>
                      <w:divBdr>
                        <w:top w:val="none" w:sz="0" w:space="0" w:color="auto"/>
                        <w:left w:val="none" w:sz="0" w:space="0" w:color="auto"/>
                        <w:bottom w:val="none" w:sz="0" w:space="0" w:color="auto"/>
                        <w:right w:val="none" w:sz="0" w:space="0" w:color="auto"/>
                      </w:divBdr>
                    </w:div>
                  </w:divsChild>
                </w:div>
                <w:div w:id="16069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299">
          <w:marLeft w:val="0"/>
          <w:marRight w:val="0"/>
          <w:marTop w:val="0"/>
          <w:marBottom w:val="0"/>
          <w:divBdr>
            <w:top w:val="none" w:sz="0" w:space="0" w:color="auto"/>
            <w:left w:val="none" w:sz="0" w:space="0" w:color="auto"/>
            <w:bottom w:val="none" w:sz="0" w:space="0" w:color="auto"/>
            <w:right w:val="none" w:sz="0" w:space="0" w:color="auto"/>
          </w:divBdr>
          <w:divsChild>
            <w:div w:id="1994988329">
              <w:marLeft w:val="0"/>
              <w:marRight w:val="0"/>
              <w:marTop w:val="0"/>
              <w:marBottom w:val="0"/>
              <w:divBdr>
                <w:top w:val="none" w:sz="0" w:space="0" w:color="auto"/>
                <w:left w:val="none" w:sz="0" w:space="0" w:color="auto"/>
                <w:bottom w:val="none" w:sz="0" w:space="0" w:color="auto"/>
                <w:right w:val="none" w:sz="0" w:space="0" w:color="auto"/>
              </w:divBdr>
              <w:divsChild>
                <w:div w:id="334458745">
                  <w:marLeft w:val="0"/>
                  <w:marRight w:val="0"/>
                  <w:marTop w:val="0"/>
                  <w:marBottom w:val="0"/>
                  <w:divBdr>
                    <w:top w:val="none" w:sz="0" w:space="0" w:color="auto"/>
                    <w:left w:val="none" w:sz="0" w:space="0" w:color="auto"/>
                    <w:bottom w:val="none" w:sz="0" w:space="0" w:color="auto"/>
                    <w:right w:val="none" w:sz="0" w:space="0" w:color="auto"/>
                  </w:divBdr>
                </w:div>
                <w:div w:id="1263225878">
                  <w:marLeft w:val="0"/>
                  <w:marRight w:val="0"/>
                  <w:marTop w:val="0"/>
                  <w:marBottom w:val="0"/>
                  <w:divBdr>
                    <w:top w:val="none" w:sz="0" w:space="0" w:color="auto"/>
                    <w:left w:val="none" w:sz="0" w:space="0" w:color="auto"/>
                    <w:bottom w:val="none" w:sz="0" w:space="0" w:color="auto"/>
                    <w:right w:val="none" w:sz="0" w:space="0" w:color="auto"/>
                  </w:divBdr>
                  <w:divsChild>
                    <w:div w:id="578713890">
                      <w:marLeft w:val="0"/>
                      <w:marRight w:val="0"/>
                      <w:marTop w:val="0"/>
                      <w:marBottom w:val="0"/>
                      <w:divBdr>
                        <w:top w:val="none" w:sz="0" w:space="0" w:color="auto"/>
                        <w:left w:val="none" w:sz="0" w:space="0" w:color="auto"/>
                        <w:bottom w:val="none" w:sz="0" w:space="0" w:color="auto"/>
                        <w:right w:val="none" w:sz="0" w:space="0" w:color="auto"/>
                      </w:divBdr>
                    </w:div>
                  </w:divsChild>
                </w:div>
                <w:div w:id="656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249">
          <w:marLeft w:val="0"/>
          <w:marRight w:val="0"/>
          <w:marTop w:val="150"/>
          <w:marBottom w:val="150"/>
          <w:divBdr>
            <w:top w:val="none" w:sz="0" w:space="0" w:color="auto"/>
            <w:left w:val="none" w:sz="0" w:space="0" w:color="auto"/>
            <w:bottom w:val="none" w:sz="0" w:space="0" w:color="auto"/>
            <w:right w:val="none" w:sz="0" w:space="0" w:color="auto"/>
          </w:divBdr>
          <w:divsChild>
            <w:div w:id="525753821">
              <w:marLeft w:val="0"/>
              <w:marRight w:val="0"/>
              <w:marTop w:val="0"/>
              <w:marBottom w:val="0"/>
              <w:divBdr>
                <w:top w:val="none" w:sz="0" w:space="0" w:color="auto"/>
                <w:left w:val="none" w:sz="0" w:space="0" w:color="auto"/>
                <w:bottom w:val="none" w:sz="0" w:space="0" w:color="auto"/>
                <w:right w:val="none" w:sz="0" w:space="0" w:color="auto"/>
              </w:divBdr>
              <w:divsChild>
                <w:div w:id="204295279">
                  <w:marLeft w:val="0"/>
                  <w:marRight w:val="0"/>
                  <w:marTop w:val="0"/>
                  <w:marBottom w:val="0"/>
                  <w:divBdr>
                    <w:top w:val="none" w:sz="0" w:space="0" w:color="auto"/>
                    <w:left w:val="none" w:sz="0" w:space="0" w:color="auto"/>
                    <w:bottom w:val="none" w:sz="0" w:space="0" w:color="auto"/>
                    <w:right w:val="none" w:sz="0" w:space="0" w:color="auto"/>
                  </w:divBdr>
                </w:div>
                <w:div w:id="1026173746">
                  <w:marLeft w:val="0"/>
                  <w:marRight w:val="0"/>
                  <w:marTop w:val="0"/>
                  <w:marBottom w:val="0"/>
                  <w:divBdr>
                    <w:top w:val="none" w:sz="0" w:space="0" w:color="auto"/>
                    <w:left w:val="none" w:sz="0" w:space="0" w:color="auto"/>
                    <w:bottom w:val="none" w:sz="0" w:space="0" w:color="auto"/>
                    <w:right w:val="none" w:sz="0" w:space="0" w:color="auto"/>
                  </w:divBdr>
                  <w:divsChild>
                    <w:div w:id="1249117236">
                      <w:marLeft w:val="0"/>
                      <w:marRight w:val="0"/>
                      <w:marTop w:val="0"/>
                      <w:marBottom w:val="0"/>
                      <w:divBdr>
                        <w:top w:val="none" w:sz="0" w:space="0" w:color="auto"/>
                        <w:left w:val="none" w:sz="0" w:space="0" w:color="auto"/>
                        <w:bottom w:val="none" w:sz="0" w:space="0" w:color="auto"/>
                        <w:right w:val="none" w:sz="0" w:space="0" w:color="auto"/>
                      </w:divBdr>
                    </w:div>
                  </w:divsChild>
                </w:div>
                <w:div w:id="6314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5400">
      <w:bodyDiv w:val="1"/>
      <w:marLeft w:val="0"/>
      <w:marRight w:val="0"/>
      <w:marTop w:val="0"/>
      <w:marBottom w:val="0"/>
      <w:divBdr>
        <w:top w:val="none" w:sz="0" w:space="0" w:color="auto"/>
        <w:left w:val="none" w:sz="0" w:space="0" w:color="auto"/>
        <w:bottom w:val="none" w:sz="0" w:space="0" w:color="auto"/>
        <w:right w:val="none" w:sz="0" w:space="0" w:color="auto"/>
      </w:divBdr>
    </w:div>
    <w:div w:id="1023281570">
      <w:bodyDiv w:val="1"/>
      <w:marLeft w:val="0"/>
      <w:marRight w:val="0"/>
      <w:marTop w:val="0"/>
      <w:marBottom w:val="0"/>
      <w:divBdr>
        <w:top w:val="none" w:sz="0" w:space="0" w:color="auto"/>
        <w:left w:val="none" w:sz="0" w:space="0" w:color="auto"/>
        <w:bottom w:val="none" w:sz="0" w:space="0" w:color="auto"/>
        <w:right w:val="none" w:sz="0" w:space="0" w:color="auto"/>
      </w:divBdr>
    </w:div>
    <w:div w:id="1218324413">
      <w:bodyDiv w:val="1"/>
      <w:marLeft w:val="0"/>
      <w:marRight w:val="0"/>
      <w:marTop w:val="0"/>
      <w:marBottom w:val="0"/>
      <w:divBdr>
        <w:top w:val="none" w:sz="0" w:space="0" w:color="auto"/>
        <w:left w:val="none" w:sz="0" w:space="0" w:color="auto"/>
        <w:bottom w:val="none" w:sz="0" w:space="0" w:color="auto"/>
        <w:right w:val="none" w:sz="0" w:space="0" w:color="auto"/>
      </w:divBdr>
      <w:divsChild>
        <w:div w:id="770973147">
          <w:marLeft w:val="0"/>
          <w:marRight w:val="0"/>
          <w:marTop w:val="0"/>
          <w:marBottom w:val="0"/>
          <w:divBdr>
            <w:top w:val="none" w:sz="0" w:space="0" w:color="auto"/>
            <w:left w:val="none" w:sz="0" w:space="0" w:color="auto"/>
            <w:bottom w:val="none" w:sz="0" w:space="0" w:color="auto"/>
            <w:right w:val="none" w:sz="0" w:space="0" w:color="auto"/>
          </w:divBdr>
          <w:divsChild>
            <w:div w:id="1206989925">
              <w:marLeft w:val="0"/>
              <w:marRight w:val="0"/>
              <w:marTop w:val="0"/>
              <w:marBottom w:val="0"/>
              <w:divBdr>
                <w:top w:val="none" w:sz="0" w:space="0" w:color="auto"/>
                <w:left w:val="none" w:sz="0" w:space="0" w:color="auto"/>
                <w:bottom w:val="none" w:sz="0" w:space="0" w:color="auto"/>
                <w:right w:val="none" w:sz="0" w:space="0" w:color="auto"/>
              </w:divBdr>
            </w:div>
          </w:divsChild>
        </w:div>
        <w:div w:id="16082506">
          <w:marLeft w:val="0"/>
          <w:marRight w:val="0"/>
          <w:marTop w:val="0"/>
          <w:marBottom w:val="0"/>
          <w:divBdr>
            <w:top w:val="none" w:sz="0" w:space="0" w:color="auto"/>
            <w:left w:val="none" w:sz="0" w:space="0" w:color="auto"/>
            <w:bottom w:val="none" w:sz="0" w:space="0" w:color="auto"/>
            <w:right w:val="none" w:sz="0" w:space="0" w:color="auto"/>
          </w:divBdr>
          <w:divsChild>
            <w:div w:id="390151933">
              <w:marLeft w:val="-225"/>
              <w:marRight w:val="-225"/>
              <w:marTop w:val="0"/>
              <w:marBottom w:val="0"/>
              <w:divBdr>
                <w:top w:val="none" w:sz="0" w:space="0" w:color="auto"/>
                <w:left w:val="none" w:sz="0" w:space="0" w:color="auto"/>
                <w:bottom w:val="none" w:sz="0" w:space="0" w:color="auto"/>
                <w:right w:val="none" w:sz="0" w:space="0" w:color="auto"/>
              </w:divBdr>
              <w:divsChild>
                <w:div w:id="1744254092">
                  <w:marLeft w:val="0"/>
                  <w:marRight w:val="0"/>
                  <w:marTop w:val="0"/>
                  <w:marBottom w:val="0"/>
                  <w:divBdr>
                    <w:top w:val="none" w:sz="0" w:space="0" w:color="auto"/>
                    <w:left w:val="none" w:sz="0" w:space="0" w:color="auto"/>
                    <w:bottom w:val="none" w:sz="0" w:space="0" w:color="auto"/>
                    <w:right w:val="none" w:sz="0" w:space="0" w:color="auto"/>
                  </w:divBdr>
                </w:div>
                <w:div w:id="435295244">
                  <w:marLeft w:val="7313"/>
                  <w:marRight w:val="0"/>
                  <w:marTop w:val="0"/>
                  <w:marBottom w:val="0"/>
                  <w:divBdr>
                    <w:top w:val="none" w:sz="0" w:space="0" w:color="auto"/>
                    <w:left w:val="none" w:sz="0" w:space="0" w:color="auto"/>
                    <w:bottom w:val="none" w:sz="0" w:space="0" w:color="auto"/>
                    <w:right w:val="none" w:sz="0" w:space="0" w:color="auto"/>
                  </w:divBdr>
                  <w:divsChild>
                    <w:div w:id="2023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4007">
      <w:bodyDiv w:val="1"/>
      <w:marLeft w:val="0"/>
      <w:marRight w:val="0"/>
      <w:marTop w:val="0"/>
      <w:marBottom w:val="0"/>
      <w:divBdr>
        <w:top w:val="none" w:sz="0" w:space="0" w:color="auto"/>
        <w:left w:val="none" w:sz="0" w:space="0" w:color="auto"/>
        <w:bottom w:val="none" w:sz="0" w:space="0" w:color="auto"/>
        <w:right w:val="none" w:sz="0" w:space="0" w:color="auto"/>
      </w:divBdr>
    </w:div>
    <w:div w:id="1332951359">
      <w:bodyDiv w:val="1"/>
      <w:marLeft w:val="0"/>
      <w:marRight w:val="0"/>
      <w:marTop w:val="0"/>
      <w:marBottom w:val="0"/>
      <w:divBdr>
        <w:top w:val="none" w:sz="0" w:space="0" w:color="auto"/>
        <w:left w:val="none" w:sz="0" w:space="0" w:color="auto"/>
        <w:bottom w:val="none" w:sz="0" w:space="0" w:color="auto"/>
        <w:right w:val="none" w:sz="0" w:space="0" w:color="auto"/>
      </w:divBdr>
    </w:div>
    <w:div w:id="1365709239">
      <w:bodyDiv w:val="1"/>
      <w:marLeft w:val="0"/>
      <w:marRight w:val="0"/>
      <w:marTop w:val="0"/>
      <w:marBottom w:val="0"/>
      <w:divBdr>
        <w:top w:val="none" w:sz="0" w:space="0" w:color="auto"/>
        <w:left w:val="none" w:sz="0" w:space="0" w:color="auto"/>
        <w:bottom w:val="none" w:sz="0" w:space="0" w:color="auto"/>
        <w:right w:val="none" w:sz="0" w:space="0" w:color="auto"/>
      </w:divBdr>
    </w:div>
    <w:div w:id="1457069487">
      <w:bodyDiv w:val="1"/>
      <w:marLeft w:val="0"/>
      <w:marRight w:val="0"/>
      <w:marTop w:val="0"/>
      <w:marBottom w:val="0"/>
      <w:divBdr>
        <w:top w:val="none" w:sz="0" w:space="0" w:color="auto"/>
        <w:left w:val="none" w:sz="0" w:space="0" w:color="auto"/>
        <w:bottom w:val="none" w:sz="0" w:space="0" w:color="auto"/>
        <w:right w:val="none" w:sz="0" w:space="0" w:color="auto"/>
      </w:divBdr>
    </w:div>
    <w:div w:id="1628704604">
      <w:bodyDiv w:val="1"/>
      <w:marLeft w:val="0"/>
      <w:marRight w:val="0"/>
      <w:marTop w:val="0"/>
      <w:marBottom w:val="0"/>
      <w:divBdr>
        <w:top w:val="none" w:sz="0" w:space="0" w:color="auto"/>
        <w:left w:val="none" w:sz="0" w:space="0" w:color="auto"/>
        <w:bottom w:val="none" w:sz="0" w:space="0" w:color="auto"/>
        <w:right w:val="none" w:sz="0" w:space="0" w:color="auto"/>
      </w:divBdr>
    </w:div>
    <w:div w:id="1634024708">
      <w:bodyDiv w:val="1"/>
      <w:marLeft w:val="0"/>
      <w:marRight w:val="0"/>
      <w:marTop w:val="0"/>
      <w:marBottom w:val="0"/>
      <w:divBdr>
        <w:top w:val="none" w:sz="0" w:space="0" w:color="auto"/>
        <w:left w:val="none" w:sz="0" w:space="0" w:color="auto"/>
        <w:bottom w:val="none" w:sz="0" w:space="0" w:color="auto"/>
        <w:right w:val="none" w:sz="0" w:space="0" w:color="auto"/>
      </w:divBdr>
    </w:div>
    <w:div w:id="1759910367">
      <w:bodyDiv w:val="1"/>
      <w:marLeft w:val="0"/>
      <w:marRight w:val="0"/>
      <w:marTop w:val="0"/>
      <w:marBottom w:val="0"/>
      <w:divBdr>
        <w:top w:val="none" w:sz="0" w:space="0" w:color="auto"/>
        <w:left w:val="none" w:sz="0" w:space="0" w:color="auto"/>
        <w:bottom w:val="none" w:sz="0" w:space="0" w:color="auto"/>
        <w:right w:val="none" w:sz="0" w:space="0" w:color="auto"/>
      </w:divBdr>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 w:id="1850673452">
      <w:bodyDiv w:val="1"/>
      <w:marLeft w:val="0"/>
      <w:marRight w:val="0"/>
      <w:marTop w:val="0"/>
      <w:marBottom w:val="0"/>
      <w:divBdr>
        <w:top w:val="none" w:sz="0" w:space="0" w:color="auto"/>
        <w:left w:val="none" w:sz="0" w:space="0" w:color="auto"/>
        <w:bottom w:val="none" w:sz="0" w:space="0" w:color="auto"/>
        <w:right w:val="none" w:sz="0" w:space="0" w:color="auto"/>
      </w:divBdr>
    </w:div>
    <w:div w:id="1905293956">
      <w:bodyDiv w:val="1"/>
      <w:marLeft w:val="0"/>
      <w:marRight w:val="0"/>
      <w:marTop w:val="0"/>
      <w:marBottom w:val="0"/>
      <w:divBdr>
        <w:top w:val="none" w:sz="0" w:space="0" w:color="auto"/>
        <w:left w:val="none" w:sz="0" w:space="0" w:color="auto"/>
        <w:bottom w:val="none" w:sz="0" w:space="0" w:color="auto"/>
        <w:right w:val="none" w:sz="0" w:space="0" w:color="auto"/>
      </w:divBdr>
    </w:div>
    <w:div w:id="1908610961">
      <w:bodyDiv w:val="1"/>
      <w:marLeft w:val="0"/>
      <w:marRight w:val="0"/>
      <w:marTop w:val="0"/>
      <w:marBottom w:val="0"/>
      <w:divBdr>
        <w:top w:val="none" w:sz="0" w:space="0" w:color="auto"/>
        <w:left w:val="none" w:sz="0" w:space="0" w:color="auto"/>
        <w:bottom w:val="none" w:sz="0" w:space="0" w:color="auto"/>
        <w:right w:val="none" w:sz="0" w:space="0" w:color="auto"/>
      </w:divBdr>
      <w:divsChild>
        <w:div w:id="618802284">
          <w:marLeft w:val="0"/>
          <w:marRight w:val="0"/>
          <w:marTop w:val="0"/>
          <w:marBottom w:val="0"/>
          <w:divBdr>
            <w:top w:val="none" w:sz="0" w:space="0" w:color="auto"/>
            <w:left w:val="none" w:sz="0" w:space="0" w:color="auto"/>
            <w:bottom w:val="none" w:sz="0" w:space="0" w:color="auto"/>
            <w:right w:val="none" w:sz="0" w:space="0" w:color="auto"/>
          </w:divBdr>
          <w:divsChild>
            <w:div w:id="1166361566">
              <w:marLeft w:val="0"/>
              <w:marRight w:val="0"/>
              <w:marTop w:val="0"/>
              <w:marBottom w:val="0"/>
              <w:divBdr>
                <w:top w:val="none" w:sz="0" w:space="0" w:color="auto"/>
                <w:left w:val="none" w:sz="0" w:space="0" w:color="auto"/>
                <w:bottom w:val="none" w:sz="0" w:space="0" w:color="auto"/>
                <w:right w:val="none" w:sz="0" w:space="0" w:color="auto"/>
              </w:divBdr>
            </w:div>
          </w:divsChild>
        </w:div>
        <w:div w:id="231745282">
          <w:marLeft w:val="0"/>
          <w:marRight w:val="0"/>
          <w:marTop w:val="0"/>
          <w:marBottom w:val="0"/>
          <w:divBdr>
            <w:top w:val="none" w:sz="0" w:space="0" w:color="auto"/>
            <w:left w:val="none" w:sz="0" w:space="0" w:color="auto"/>
            <w:bottom w:val="none" w:sz="0" w:space="0" w:color="auto"/>
            <w:right w:val="none" w:sz="0" w:space="0" w:color="auto"/>
          </w:divBdr>
          <w:divsChild>
            <w:div w:id="1704598110">
              <w:marLeft w:val="-225"/>
              <w:marRight w:val="-225"/>
              <w:marTop w:val="0"/>
              <w:marBottom w:val="0"/>
              <w:divBdr>
                <w:top w:val="none" w:sz="0" w:space="0" w:color="auto"/>
                <w:left w:val="none" w:sz="0" w:space="0" w:color="auto"/>
                <w:bottom w:val="none" w:sz="0" w:space="0" w:color="auto"/>
                <w:right w:val="none" w:sz="0" w:space="0" w:color="auto"/>
              </w:divBdr>
              <w:divsChild>
                <w:div w:id="1160271990">
                  <w:marLeft w:val="0"/>
                  <w:marRight w:val="0"/>
                  <w:marTop w:val="0"/>
                  <w:marBottom w:val="0"/>
                  <w:divBdr>
                    <w:top w:val="none" w:sz="0" w:space="0" w:color="auto"/>
                    <w:left w:val="none" w:sz="0" w:space="0" w:color="auto"/>
                    <w:bottom w:val="none" w:sz="0" w:space="0" w:color="auto"/>
                    <w:right w:val="none" w:sz="0" w:space="0" w:color="auto"/>
                  </w:divBdr>
                </w:div>
                <w:div w:id="718436707">
                  <w:marLeft w:val="4850"/>
                  <w:marRight w:val="0"/>
                  <w:marTop w:val="0"/>
                  <w:marBottom w:val="0"/>
                  <w:divBdr>
                    <w:top w:val="none" w:sz="0" w:space="0" w:color="auto"/>
                    <w:left w:val="none" w:sz="0" w:space="0" w:color="auto"/>
                    <w:bottom w:val="none" w:sz="0" w:space="0" w:color="auto"/>
                    <w:right w:val="none" w:sz="0" w:space="0" w:color="auto"/>
                  </w:divBdr>
                  <w:divsChild>
                    <w:div w:id="14992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0886">
          <w:marLeft w:val="0"/>
          <w:marRight w:val="0"/>
          <w:marTop w:val="0"/>
          <w:marBottom w:val="0"/>
          <w:divBdr>
            <w:top w:val="none" w:sz="0" w:space="0" w:color="auto"/>
            <w:left w:val="none" w:sz="0" w:space="0" w:color="auto"/>
            <w:bottom w:val="none" w:sz="0" w:space="0" w:color="auto"/>
            <w:right w:val="none" w:sz="0" w:space="0" w:color="auto"/>
          </w:divBdr>
          <w:divsChild>
            <w:div w:id="1058625665">
              <w:marLeft w:val="0"/>
              <w:marRight w:val="0"/>
              <w:marTop w:val="0"/>
              <w:marBottom w:val="0"/>
              <w:divBdr>
                <w:top w:val="none" w:sz="0" w:space="0" w:color="auto"/>
                <w:left w:val="none" w:sz="0" w:space="0" w:color="auto"/>
                <w:bottom w:val="none" w:sz="0" w:space="0" w:color="auto"/>
                <w:right w:val="none" w:sz="0" w:space="0" w:color="auto"/>
              </w:divBdr>
              <w:divsChild>
                <w:div w:id="1078406925">
                  <w:marLeft w:val="0"/>
                  <w:marRight w:val="0"/>
                  <w:marTop w:val="0"/>
                  <w:marBottom w:val="0"/>
                  <w:divBdr>
                    <w:top w:val="none" w:sz="0" w:space="0" w:color="auto"/>
                    <w:left w:val="none" w:sz="0" w:space="0" w:color="auto"/>
                    <w:bottom w:val="none" w:sz="0" w:space="0" w:color="auto"/>
                    <w:right w:val="none" w:sz="0" w:space="0" w:color="auto"/>
                  </w:divBdr>
                </w:div>
                <w:div w:id="1361248444">
                  <w:marLeft w:val="0"/>
                  <w:marRight w:val="0"/>
                  <w:marTop w:val="0"/>
                  <w:marBottom w:val="0"/>
                  <w:divBdr>
                    <w:top w:val="none" w:sz="0" w:space="0" w:color="auto"/>
                    <w:left w:val="none" w:sz="0" w:space="0" w:color="auto"/>
                    <w:bottom w:val="none" w:sz="0" w:space="0" w:color="auto"/>
                    <w:right w:val="none" w:sz="0" w:space="0" w:color="auto"/>
                  </w:divBdr>
                  <w:divsChild>
                    <w:div w:id="941955333">
                      <w:marLeft w:val="0"/>
                      <w:marRight w:val="0"/>
                      <w:marTop w:val="0"/>
                      <w:marBottom w:val="0"/>
                      <w:divBdr>
                        <w:top w:val="none" w:sz="0" w:space="0" w:color="auto"/>
                        <w:left w:val="none" w:sz="0" w:space="0" w:color="auto"/>
                        <w:bottom w:val="none" w:sz="0" w:space="0" w:color="auto"/>
                        <w:right w:val="none" w:sz="0" w:space="0" w:color="auto"/>
                      </w:divBdr>
                      <w:divsChild>
                        <w:div w:id="700851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9768">
      <w:bodyDiv w:val="1"/>
      <w:marLeft w:val="0"/>
      <w:marRight w:val="0"/>
      <w:marTop w:val="0"/>
      <w:marBottom w:val="0"/>
      <w:divBdr>
        <w:top w:val="none" w:sz="0" w:space="0" w:color="auto"/>
        <w:left w:val="none" w:sz="0" w:space="0" w:color="auto"/>
        <w:bottom w:val="none" w:sz="0" w:space="0" w:color="auto"/>
        <w:right w:val="none" w:sz="0" w:space="0" w:color="auto"/>
      </w:divBdr>
    </w:div>
    <w:div w:id="1974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CDSP/CDSP-subway-proto-withdraw.html" TargetMode="External"/><Relationship Id="rId13" Type="http://schemas.openxmlformats.org/officeDocument/2006/relationships/hyperlink" Target="http://www.cra-arc.gc.ca/tx/ndvdls/tpcs/rdsp-reei/pmnts/typsmd-e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st.canada.ca/service-canada/CDSP/CDSP-subway-proto-openapply.html" TargetMode="External"/><Relationship Id="rId12" Type="http://schemas.openxmlformats.org/officeDocument/2006/relationships/hyperlink" Target="https://www.canada.ca/en/employment-social-development/programs/disability/savings/grants-bond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st.canada.ca/service-canada/CDSP/CDSP-subway-proto-transferclose.html" TargetMode="External"/><Relationship Id="rId1" Type="http://schemas.openxmlformats.org/officeDocument/2006/relationships/numbering" Target="numbering.xml"/><Relationship Id="rId6" Type="http://schemas.openxmlformats.org/officeDocument/2006/relationships/hyperlink" Target="http://test.canada.ca/service-canada/CDSP/CDSP-subway-proto-howmuch.html" TargetMode="External"/><Relationship Id="rId11" Type="http://schemas.openxmlformats.org/officeDocument/2006/relationships/hyperlink" Target="https://www.canada.ca/en/employment-social-development/programs/disability/savings.html" TargetMode="External"/><Relationship Id="rId5" Type="http://schemas.openxmlformats.org/officeDocument/2006/relationships/hyperlink" Target="http://test.canada.ca/service-canada/CDSP/CDSP-subway-proto-whocanapply.html" TargetMode="External"/><Relationship Id="rId15" Type="http://schemas.openxmlformats.org/officeDocument/2006/relationships/hyperlink" Target="https://www.canada.ca/en/revenue-agency/services/tax/individuals/topics/registered-disability-savings-plan-rdsp/specified-disability-savings-plan-sdsp.html" TargetMode="External"/><Relationship Id="rId10" Type="http://schemas.openxmlformats.org/officeDocument/2006/relationships/hyperlink" Target="http://test.canada.ca/service-canada/CDSP/CDSP-subway-proto-resources.html" TargetMode="External"/><Relationship Id="rId4" Type="http://schemas.openxmlformats.org/officeDocument/2006/relationships/webSettings" Target="webSettings.xml"/><Relationship Id="rId9" Type="http://schemas.openxmlformats.org/officeDocument/2006/relationships/hyperlink" Target="http://test.canada.ca/service-canada/CDSP/CDSP-subway-proto-transferclose.html" TargetMode="External"/><Relationship Id="rId14" Type="http://schemas.openxmlformats.org/officeDocument/2006/relationships/hyperlink" Target="https://www.canada.ca/en/employment-social-development/programs/disability/savings/rd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Hansen, Cora C [NC]</cp:lastModifiedBy>
  <cp:revision>3</cp:revision>
  <dcterms:created xsi:type="dcterms:W3CDTF">2022-01-31T21:08:00Z</dcterms:created>
  <dcterms:modified xsi:type="dcterms:W3CDTF">2022-01-31T21:11:00Z</dcterms:modified>
</cp:coreProperties>
</file>