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44008" w14:textId="77777777" w:rsidR="00A4672C" w:rsidRPr="0057258A" w:rsidRDefault="00A4672C" w:rsidP="00A4672C">
      <w:pPr>
        <w:rPr>
          <w:rFonts w:ascii="Times New Roman" w:hAnsi="Times New Roman" w:cs="Times New Roman"/>
          <w:b/>
          <w:bCs/>
          <w:sz w:val="36"/>
          <w:szCs w:val="36"/>
        </w:rPr>
      </w:pPr>
      <w:r w:rsidRPr="0057258A">
        <w:rPr>
          <w:rFonts w:ascii="Times New Roman" w:hAnsi="Times New Roman" w:cs="Times New Roman"/>
          <w:b/>
          <w:bCs/>
          <w:sz w:val="36"/>
          <w:szCs w:val="36"/>
        </w:rPr>
        <w:t>Project Background</w:t>
      </w:r>
    </w:p>
    <w:p w14:paraId="34033A70" w14:textId="04F5170A" w:rsidR="00A4672C" w:rsidRPr="0057258A" w:rsidRDefault="00A4672C" w:rsidP="00A4672C">
      <w:pPr>
        <w:rPr>
          <w:rFonts w:ascii="Times New Roman" w:hAnsi="Times New Roman" w:cs="Times New Roman"/>
        </w:rPr>
      </w:pPr>
      <w:r w:rsidRPr="0057258A">
        <w:rPr>
          <w:rFonts w:ascii="Times New Roman" w:hAnsi="Times New Roman" w:cs="Times New Roman"/>
        </w:rPr>
        <w:t>The Violence Prevention Project is a nonpartisan, nonprofit research center located at Hamline University in St. Paul, Minnesota</w:t>
      </w:r>
      <w:r w:rsidR="0051005E" w:rsidRPr="0057258A">
        <w:rPr>
          <w:rFonts w:ascii="Times New Roman" w:hAnsi="Times New Roman" w:cs="Times New Roman"/>
        </w:rPr>
        <w:t xml:space="preserve">. </w:t>
      </w:r>
      <w:r w:rsidR="00845AC5" w:rsidRPr="0057258A">
        <w:rPr>
          <w:rFonts w:ascii="Times New Roman" w:hAnsi="Times New Roman" w:cs="Times New Roman"/>
        </w:rPr>
        <w:t>Since 1966 they have been collecting extensive data on mass shooters through on the ground studies of communities where mass shootings occur, in depth interviews with incarcerated mass shooters, and conversations with th</w:t>
      </w:r>
      <w:r w:rsidR="00120938" w:rsidRPr="0057258A">
        <w:rPr>
          <w:rFonts w:ascii="Times New Roman" w:hAnsi="Times New Roman" w:cs="Times New Roman"/>
        </w:rPr>
        <w:t>e people</w:t>
      </w:r>
      <w:r w:rsidR="00845AC5" w:rsidRPr="0057258A">
        <w:rPr>
          <w:rFonts w:ascii="Times New Roman" w:hAnsi="Times New Roman" w:cs="Times New Roman"/>
        </w:rPr>
        <w:t xml:space="preserve"> </w:t>
      </w:r>
      <w:r w:rsidR="00120938" w:rsidRPr="0057258A">
        <w:rPr>
          <w:rFonts w:ascii="Times New Roman" w:hAnsi="Times New Roman" w:cs="Times New Roman"/>
        </w:rPr>
        <w:t>that</w:t>
      </w:r>
      <w:r w:rsidR="00845AC5" w:rsidRPr="0057258A">
        <w:rPr>
          <w:rFonts w:ascii="Times New Roman" w:hAnsi="Times New Roman" w:cs="Times New Roman"/>
        </w:rPr>
        <w:t xml:space="preserve"> kn</w:t>
      </w:r>
      <w:r w:rsidR="00120938" w:rsidRPr="0057258A">
        <w:rPr>
          <w:rFonts w:ascii="Times New Roman" w:hAnsi="Times New Roman" w:cs="Times New Roman"/>
        </w:rPr>
        <w:t>o</w:t>
      </w:r>
      <w:r w:rsidR="00845AC5" w:rsidRPr="0057258A">
        <w:rPr>
          <w:rFonts w:ascii="Times New Roman" w:hAnsi="Times New Roman" w:cs="Times New Roman"/>
        </w:rPr>
        <w:t>w them. The goal of the project is to “understand the pathway that gets someone to the point of committing a mass shooting so we can prevent other people from ever getting to that point”</w:t>
      </w:r>
      <w:r w:rsidRPr="0057258A">
        <w:rPr>
          <w:rFonts w:ascii="Times New Roman" w:hAnsi="Times New Roman" w:cs="Times New Roman"/>
        </w:rPr>
        <w:t xml:space="preserve"> </w:t>
      </w:r>
    </w:p>
    <w:p w14:paraId="04CB691B" w14:textId="3C82FFA9" w:rsidR="00A4672C" w:rsidRPr="0057258A" w:rsidRDefault="00A4672C" w:rsidP="0026297D">
      <w:pPr>
        <w:rPr>
          <w:rFonts w:ascii="Times New Roman" w:hAnsi="Times New Roman" w:cs="Times New Roman"/>
        </w:rPr>
      </w:pPr>
      <w:r w:rsidRPr="0057258A">
        <w:rPr>
          <w:rFonts w:ascii="Times New Roman" w:hAnsi="Times New Roman" w:cs="Times New Roman"/>
        </w:rPr>
        <w:t xml:space="preserve">This project focuses on analyzing data with the goal of identifying key drivers, trends, and risk factors that can inform violence prevention strategies.  </w:t>
      </w:r>
      <w:r w:rsidR="0026297D" w:rsidRPr="0026297D">
        <w:rPr>
          <w:rFonts w:ascii="Times New Roman" w:hAnsi="Times New Roman" w:cs="Times New Roman"/>
        </w:rPr>
        <w:t>The KPIs we are investigating are: Composite Risk Score, Firearm Acquisition Risk Score, Motive Risk Score, and Intervention Opportunity Rate.</w:t>
      </w:r>
      <w:r w:rsidR="0026297D">
        <w:rPr>
          <w:rFonts w:ascii="Times New Roman" w:hAnsi="Times New Roman" w:cs="Times New Roman"/>
        </w:rPr>
        <w:t xml:space="preserve"> </w:t>
      </w:r>
      <w:r w:rsidR="0026297D" w:rsidRPr="0026297D">
        <w:rPr>
          <w:rFonts w:ascii="Times New Roman" w:hAnsi="Times New Roman" w:cs="Times New Roman"/>
        </w:rPr>
        <w:t xml:space="preserve">Recommendations will be </w:t>
      </w:r>
      <w:proofErr w:type="gramStart"/>
      <w:r w:rsidR="0026297D" w:rsidRPr="0026297D">
        <w:rPr>
          <w:rFonts w:ascii="Times New Roman" w:hAnsi="Times New Roman" w:cs="Times New Roman"/>
        </w:rPr>
        <w:t>used</w:t>
      </w:r>
      <w:proofErr w:type="gramEnd"/>
      <w:r w:rsidR="0026297D" w:rsidRPr="0026297D">
        <w:rPr>
          <w:rFonts w:ascii="Times New Roman" w:hAnsi="Times New Roman" w:cs="Times New Roman"/>
        </w:rPr>
        <w:t xml:space="preserve"> by the Policy &amp; Advocacy team to better allocate legislative and funding resources. Insights are delivered to Training &amp; Outreach and Threat Assessment teams to refine prevention programs and intervention protocols.</w:t>
      </w:r>
    </w:p>
    <w:p w14:paraId="0DA9DB2D" w14:textId="00E42147" w:rsidR="00A4672C" w:rsidRPr="0057258A" w:rsidRDefault="00A4672C" w:rsidP="00A4672C">
      <w:pPr>
        <w:rPr>
          <w:rFonts w:ascii="Times New Roman" w:hAnsi="Times New Roman" w:cs="Times New Roman"/>
        </w:rPr>
      </w:pPr>
      <w:r w:rsidRPr="0057258A">
        <w:rPr>
          <w:rFonts w:ascii="Times New Roman" w:hAnsi="Times New Roman" w:cs="Times New Roman"/>
        </w:rPr>
        <w:t>Insights and recommendations are provided on the following key areas:</w:t>
      </w:r>
    </w:p>
    <w:p w14:paraId="4B1E2EA5" w14:textId="1C55A3D3" w:rsidR="0051005E" w:rsidRPr="0057258A" w:rsidRDefault="00007FD3" w:rsidP="00A4672C">
      <w:pPr>
        <w:numPr>
          <w:ilvl w:val="0"/>
          <w:numId w:val="1"/>
        </w:numPr>
        <w:rPr>
          <w:rFonts w:ascii="Times New Roman" w:hAnsi="Times New Roman" w:cs="Times New Roman"/>
        </w:rPr>
      </w:pPr>
      <w:r>
        <w:rPr>
          <w:rFonts w:ascii="Times New Roman" w:hAnsi="Times New Roman" w:cs="Times New Roman"/>
          <w:b/>
          <w:bCs/>
        </w:rPr>
        <w:t>Overall Composite Risk Score</w:t>
      </w:r>
      <w:r w:rsidR="0051005E" w:rsidRPr="0057258A">
        <w:rPr>
          <w:rFonts w:ascii="Times New Roman" w:hAnsi="Times New Roman" w:cs="Times New Roman"/>
          <w:b/>
          <w:bCs/>
        </w:rPr>
        <w:t xml:space="preserve">: </w:t>
      </w:r>
      <w:r w:rsidRPr="00007FD3">
        <w:rPr>
          <w:rFonts w:ascii="Times New Roman" w:hAnsi="Times New Roman" w:cs="Times New Roman"/>
        </w:rPr>
        <w:t>a weighted metric that evaluates key risk factors across four categorie</w:t>
      </w:r>
      <w:r w:rsidR="001E4300">
        <w:rPr>
          <w:rFonts w:ascii="Times New Roman" w:hAnsi="Times New Roman" w:cs="Times New Roman"/>
        </w:rPr>
        <w:t xml:space="preserve">s: </w:t>
      </w:r>
      <w:r w:rsidRPr="00007FD3">
        <w:rPr>
          <w:rFonts w:ascii="Times New Roman" w:hAnsi="Times New Roman" w:cs="Times New Roman"/>
        </w:rPr>
        <w:t>family background, childhood trauma, psychological and behavioral history, and recent stressors</w:t>
      </w:r>
      <w:r w:rsidR="001E4300">
        <w:rPr>
          <w:rFonts w:ascii="Times New Roman" w:hAnsi="Times New Roman" w:cs="Times New Roman"/>
        </w:rPr>
        <w:t xml:space="preserve"> </w:t>
      </w:r>
      <w:r w:rsidRPr="00007FD3">
        <w:rPr>
          <w:rFonts w:ascii="Times New Roman" w:hAnsi="Times New Roman" w:cs="Times New Roman"/>
        </w:rPr>
        <w:t>to identify and prioritize</w:t>
      </w:r>
      <w:r>
        <w:rPr>
          <w:rFonts w:ascii="Times New Roman" w:hAnsi="Times New Roman" w:cs="Times New Roman"/>
        </w:rPr>
        <w:t xml:space="preserve"> </w:t>
      </w:r>
      <w:r w:rsidR="0051005E" w:rsidRPr="0057258A">
        <w:rPr>
          <w:rFonts w:ascii="Times New Roman" w:hAnsi="Times New Roman" w:cs="Times New Roman"/>
        </w:rPr>
        <w:t>common shooter characteristics.</w:t>
      </w:r>
    </w:p>
    <w:p w14:paraId="0541A5D4" w14:textId="4753A8BC" w:rsidR="0051005E" w:rsidRPr="0057258A" w:rsidRDefault="0051005E" w:rsidP="00A4672C">
      <w:pPr>
        <w:numPr>
          <w:ilvl w:val="0"/>
          <w:numId w:val="1"/>
        </w:numPr>
        <w:rPr>
          <w:rFonts w:ascii="Times New Roman" w:hAnsi="Times New Roman" w:cs="Times New Roman"/>
        </w:rPr>
      </w:pPr>
      <w:r w:rsidRPr="0057258A">
        <w:rPr>
          <w:rFonts w:ascii="Times New Roman" w:hAnsi="Times New Roman" w:cs="Times New Roman"/>
          <w:b/>
          <w:bCs/>
        </w:rPr>
        <w:t xml:space="preserve">Firearm Acquisition Risk Score: </w:t>
      </w:r>
      <w:r w:rsidRPr="0057258A">
        <w:rPr>
          <w:rFonts w:ascii="Times New Roman" w:hAnsi="Times New Roman" w:cs="Times New Roman"/>
        </w:rPr>
        <w:t>A</w:t>
      </w:r>
      <w:r w:rsidRPr="0057258A">
        <w:rPr>
          <w:rFonts w:ascii="Times New Roman" w:hAnsi="Times New Roman" w:cs="Times New Roman"/>
          <w:b/>
          <w:bCs/>
        </w:rPr>
        <w:t xml:space="preserve"> </w:t>
      </w:r>
      <w:r w:rsidRPr="0057258A">
        <w:rPr>
          <w:rFonts w:ascii="Times New Roman" w:hAnsi="Times New Roman" w:cs="Times New Roman"/>
        </w:rPr>
        <w:t>metric based on how the firearm was obtained (legal, illegal, gifted, stolen, modified) and the type of firearm used, which could help policymakers address loopholes.</w:t>
      </w:r>
    </w:p>
    <w:p w14:paraId="47E77E4A" w14:textId="3457B284" w:rsidR="0051005E" w:rsidRPr="0057258A" w:rsidRDefault="00CA265E" w:rsidP="00A4672C">
      <w:pPr>
        <w:numPr>
          <w:ilvl w:val="0"/>
          <w:numId w:val="1"/>
        </w:numPr>
        <w:rPr>
          <w:rFonts w:ascii="Times New Roman" w:hAnsi="Times New Roman" w:cs="Times New Roman"/>
        </w:rPr>
      </w:pPr>
      <w:r>
        <w:rPr>
          <w:rFonts w:ascii="Times New Roman" w:hAnsi="Times New Roman" w:cs="Times New Roman"/>
          <w:b/>
          <w:bCs/>
        </w:rPr>
        <w:t>Motive Risk</w:t>
      </w:r>
      <w:r w:rsidR="0051005E" w:rsidRPr="0057258A">
        <w:rPr>
          <w:rFonts w:ascii="Times New Roman" w:hAnsi="Times New Roman" w:cs="Times New Roman"/>
          <w:b/>
          <w:bCs/>
        </w:rPr>
        <w:t xml:space="preserve"> Score: </w:t>
      </w:r>
      <w:r w:rsidRPr="00CA265E">
        <w:rPr>
          <w:rFonts w:ascii="Times New Roman" w:hAnsi="Times New Roman" w:cs="Times New Roman"/>
        </w:rPr>
        <w:t>A weighted metric that quantifies the explicit motivations behind mass shooting incidents, categorizing perpetrator intent into </w:t>
      </w:r>
      <w:r w:rsidRPr="00CA265E">
        <w:rPr>
          <w:rFonts w:ascii="Times New Roman" w:hAnsi="Times New Roman" w:cs="Times New Roman"/>
          <w:i/>
          <w:iCs/>
        </w:rPr>
        <w:t>hate-based</w:t>
      </w:r>
      <w:r w:rsidRPr="00CA265E">
        <w:rPr>
          <w:rFonts w:ascii="Times New Roman" w:hAnsi="Times New Roman" w:cs="Times New Roman"/>
        </w:rPr>
        <w:t>, </w:t>
      </w:r>
      <w:r w:rsidRPr="00CA265E">
        <w:rPr>
          <w:rFonts w:ascii="Times New Roman" w:hAnsi="Times New Roman" w:cs="Times New Roman"/>
          <w:i/>
          <w:iCs/>
        </w:rPr>
        <w:t>personal grievance</w:t>
      </w:r>
      <w:r w:rsidRPr="00CA265E">
        <w:rPr>
          <w:rFonts w:ascii="Times New Roman" w:hAnsi="Times New Roman" w:cs="Times New Roman"/>
        </w:rPr>
        <w:t>, and </w:t>
      </w:r>
      <w:r w:rsidRPr="00CA265E">
        <w:rPr>
          <w:rFonts w:ascii="Times New Roman" w:hAnsi="Times New Roman" w:cs="Times New Roman"/>
          <w:i/>
          <w:iCs/>
        </w:rPr>
        <w:t>other motive</w:t>
      </w:r>
      <w:r w:rsidRPr="00CA265E">
        <w:rPr>
          <w:rFonts w:ascii="Times New Roman" w:hAnsi="Times New Roman" w:cs="Times New Roman"/>
        </w:rPr>
        <w:t> risk tiers. This score identifies high-risk patterns (e.g., extremism, fame-seeking, or workplace violence) to guide targeted prevention strategies, policy prioritization, and early intervention efforts.</w:t>
      </w:r>
    </w:p>
    <w:p w14:paraId="28D909E3" w14:textId="0D030ADE" w:rsidR="00A4672C" w:rsidRDefault="0051005E" w:rsidP="00A4672C">
      <w:pPr>
        <w:numPr>
          <w:ilvl w:val="0"/>
          <w:numId w:val="1"/>
        </w:numPr>
        <w:rPr>
          <w:rFonts w:ascii="Times New Roman" w:hAnsi="Times New Roman" w:cs="Times New Roman"/>
          <w:b/>
          <w:bCs/>
        </w:rPr>
      </w:pPr>
      <w:r w:rsidRPr="0057258A">
        <w:rPr>
          <w:rFonts w:ascii="Times New Roman" w:hAnsi="Times New Roman" w:cs="Times New Roman"/>
          <w:b/>
          <w:bCs/>
        </w:rPr>
        <w:t xml:space="preserve">Intervention Opportunity Rate: </w:t>
      </w:r>
      <w:r w:rsidRPr="0057258A">
        <w:rPr>
          <w:rFonts w:ascii="Times New Roman" w:hAnsi="Times New Roman" w:cs="Times New Roman"/>
        </w:rPr>
        <w:t>A measure of prior system contact (law enforcement, mental health, school interventions), signs of crisis, and leakage (pre-incident warnings) that highlights missed opportunities for intervention.</w:t>
      </w:r>
    </w:p>
    <w:p w14:paraId="3A620366" w14:textId="77777777" w:rsidR="004A51E0" w:rsidRPr="004A51E0" w:rsidRDefault="004A51E0" w:rsidP="004A51E0">
      <w:pPr>
        <w:ind w:left="720"/>
        <w:rPr>
          <w:rFonts w:ascii="Times New Roman" w:hAnsi="Times New Roman" w:cs="Times New Roman"/>
          <w:b/>
          <w:bCs/>
        </w:rPr>
      </w:pPr>
    </w:p>
    <w:p w14:paraId="78B8D24A" w14:textId="77777777" w:rsidR="00A4672C" w:rsidRPr="0057258A" w:rsidRDefault="00A4672C" w:rsidP="00A4672C">
      <w:pPr>
        <w:rPr>
          <w:rFonts w:ascii="Times New Roman" w:hAnsi="Times New Roman" w:cs="Times New Roman"/>
          <w:b/>
          <w:bCs/>
          <w:sz w:val="36"/>
          <w:szCs w:val="36"/>
        </w:rPr>
      </w:pPr>
      <w:r w:rsidRPr="0057258A">
        <w:rPr>
          <w:rFonts w:ascii="Times New Roman" w:hAnsi="Times New Roman" w:cs="Times New Roman"/>
          <w:b/>
          <w:bCs/>
          <w:sz w:val="36"/>
          <w:szCs w:val="36"/>
        </w:rPr>
        <w:t>Data Structure &amp; Initial Checks</w:t>
      </w:r>
    </w:p>
    <w:p w14:paraId="65684E9D" w14:textId="7407BB60" w:rsidR="00A4672C" w:rsidRPr="0057258A" w:rsidRDefault="00A4672C" w:rsidP="00A4672C">
      <w:pPr>
        <w:rPr>
          <w:rFonts w:ascii="Times New Roman" w:hAnsi="Times New Roman" w:cs="Times New Roman"/>
        </w:rPr>
      </w:pPr>
      <w:r w:rsidRPr="0057258A">
        <w:rPr>
          <w:rFonts w:ascii="Times New Roman" w:hAnsi="Times New Roman" w:cs="Times New Roman"/>
        </w:rPr>
        <w:t xml:space="preserve">The </w:t>
      </w:r>
      <w:proofErr w:type="spellStart"/>
      <w:proofErr w:type="gramStart"/>
      <w:r w:rsidRPr="0057258A">
        <w:rPr>
          <w:rFonts w:ascii="Times New Roman" w:hAnsi="Times New Roman" w:cs="Times New Roman"/>
        </w:rPr>
        <w:t>companies</w:t>
      </w:r>
      <w:proofErr w:type="spellEnd"/>
      <w:proofErr w:type="gramEnd"/>
      <w:r w:rsidRPr="0057258A">
        <w:rPr>
          <w:rFonts w:ascii="Times New Roman" w:hAnsi="Times New Roman" w:cs="Times New Roman"/>
        </w:rPr>
        <w:t xml:space="preserve"> main database structure as seen below consists of </w:t>
      </w:r>
      <w:r w:rsidR="00930F8B" w:rsidRPr="0057258A">
        <w:rPr>
          <w:rFonts w:ascii="Times New Roman" w:hAnsi="Times New Roman" w:cs="Times New Roman"/>
        </w:rPr>
        <w:t>three</w:t>
      </w:r>
      <w:r w:rsidRPr="0057258A">
        <w:rPr>
          <w:rFonts w:ascii="Times New Roman" w:hAnsi="Times New Roman" w:cs="Times New Roman"/>
        </w:rPr>
        <w:t xml:space="preserve"> tables:</w:t>
      </w:r>
      <w:r w:rsidR="001E4300">
        <w:rPr>
          <w:rFonts w:ascii="Times New Roman" w:hAnsi="Times New Roman" w:cs="Times New Roman"/>
        </w:rPr>
        <w:t xml:space="preserve"> </w:t>
      </w:r>
      <w:proofErr w:type="gramStart"/>
      <w:r w:rsidR="001E4300">
        <w:rPr>
          <w:rFonts w:ascii="Times New Roman" w:hAnsi="Times New Roman" w:cs="Times New Roman"/>
        </w:rPr>
        <w:t>1.</w:t>
      </w:r>
      <w:r w:rsidR="00930F8B" w:rsidRPr="0057258A">
        <w:rPr>
          <w:rFonts w:ascii="Times New Roman" w:hAnsi="Times New Roman" w:cs="Times New Roman"/>
        </w:rPr>
        <w:t>mass</w:t>
      </w:r>
      <w:proofErr w:type="gramEnd"/>
      <w:r w:rsidR="00930F8B" w:rsidRPr="0057258A">
        <w:rPr>
          <w:rFonts w:ascii="Times New Roman" w:hAnsi="Times New Roman" w:cs="Times New Roman"/>
        </w:rPr>
        <w:t>_shooter</w:t>
      </w:r>
      <w:r w:rsidR="001E4300">
        <w:rPr>
          <w:rFonts w:ascii="Times New Roman" w:hAnsi="Times New Roman" w:cs="Times New Roman"/>
        </w:rPr>
        <w:t xml:space="preserve"> 2.</w:t>
      </w:r>
      <w:r w:rsidRPr="0057258A">
        <w:rPr>
          <w:rFonts w:ascii="Times New Roman" w:hAnsi="Times New Roman" w:cs="Times New Roman"/>
        </w:rPr>
        <w:t xml:space="preserve"> </w:t>
      </w:r>
      <w:proofErr w:type="spellStart"/>
      <w:r w:rsidR="00930F8B" w:rsidRPr="0057258A">
        <w:rPr>
          <w:rFonts w:ascii="Times New Roman" w:hAnsi="Times New Roman" w:cs="Times New Roman"/>
        </w:rPr>
        <w:t>firearms_used</w:t>
      </w:r>
      <w:proofErr w:type="spellEnd"/>
      <w:r w:rsidR="001E4300">
        <w:rPr>
          <w:rFonts w:ascii="Times New Roman" w:hAnsi="Times New Roman" w:cs="Times New Roman"/>
        </w:rPr>
        <w:t xml:space="preserve"> 3. </w:t>
      </w:r>
      <w:r w:rsidR="00930F8B" w:rsidRPr="0057258A">
        <w:rPr>
          <w:rFonts w:ascii="Times New Roman" w:hAnsi="Times New Roman" w:cs="Times New Roman"/>
        </w:rPr>
        <w:t>victims</w:t>
      </w:r>
      <w:r w:rsidRPr="0057258A">
        <w:rPr>
          <w:rFonts w:ascii="Times New Roman" w:hAnsi="Times New Roman" w:cs="Times New Roman"/>
        </w:rPr>
        <w:t xml:space="preserve">, with a total row count of </w:t>
      </w:r>
      <w:r w:rsidR="00C3168A" w:rsidRPr="0057258A">
        <w:rPr>
          <w:rFonts w:ascii="Times New Roman" w:hAnsi="Times New Roman" w:cs="Times New Roman"/>
        </w:rPr>
        <w:t>2042</w:t>
      </w:r>
      <w:r w:rsidRPr="0057258A">
        <w:rPr>
          <w:rFonts w:ascii="Times New Roman" w:hAnsi="Times New Roman" w:cs="Times New Roman"/>
        </w:rPr>
        <w:t xml:space="preserve"> records. A description of each table is as follows:</w:t>
      </w:r>
    </w:p>
    <w:p w14:paraId="6D9CCAA7" w14:textId="473E1C18" w:rsidR="00A4672C" w:rsidRPr="0057258A" w:rsidRDefault="00CE3879" w:rsidP="00A4672C">
      <w:pPr>
        <w:numPr>
          <w:ilvl w:val="0"/>
          <w:numId w:val="2"/>
        </w:numPr>
        <w:rPr>
          <w:rFonts w:ascii="Times New Roman" w:hAnsi="Times New Roman" w:cs="Times New Roman"/>
        </w:rPr>
      </w:pPr>
      <w:r w:rsidRPr="0057258A">
        <w:rPr>
          <w:rFonts w:ascii="Times New Roman" w:hAnsi="Times New Roman" w:cs="Times New Roman"/>
          <w:b/>
          <w:bCs/>
          <w:sz w:val="24"/>
          <w:szCs w:val="24"/>
        </w:rPr>
        <w:t>Mass Shooter</w:t>
      </w:r>
      <w:r w:rsidRPr="0057258A">
        <w:rPr>
          <w:rFonts w:ascii="Times New Roman" w:hAnsi="Times New Roman" w:cs="Times New Roman"/>
          <w:b/>
          <w:bCs/>
        </w:rPr>
        <w:t xml:space="preserve">: </w:t>
      </w:r>
      <w:r w:rsidRPr="0057258A">
        <w:rPr>
          <w:rFonts w:ascii="Times New Roman" w:hAnsi="Times New Roman" w:cs="Times New Roman"/>
        </w:rPr>
        <w:t xml:space="preserve">Contains detailed information about mass shooters, including demographic, psychological, </w:t>
      </w:r>
      <w:r w:rsidR="001E4300">
        <w:rPr>
          <w:rFonts w:ascii="Times New Roman" w:hAnsi="Times New Roman" w:cs="Times New Roman"/>
        </w:rPr>
        <w:t>motives, and</w:t>
      </w:r>
      <w:r w:rsidRPr="0057258A">
        <w:rPr>
          <w:rFonts w:ascii="Times New Roman" w:hAnsi="Times New Roman" w:cs="Times New Roman"/>
        </w:rPr>
        <w:t xml:space="preserve"> behavioral characteristics, as well as incident details.</w:t>
      </w:r>
    </w:p>
    <w:p w14:paraId="00564A0D" w14:textId="77777777" w:rsidR="0057258A" w:rsidRPr="0057258A" w:rsidRDefault="0057258A" w:rsidP="0057258A">
      <w:pPr>
        <w:pStyle w:val="NormalWeb"/>
        <w:spacing w:before="0" w:beforeAutospacing="0" w:after="60" w:afterAutospacing="0"/>
        <w:ind w:left="720"/>
        <w:rPr>
          <w:color w:val="404040"/>
          <w:sz w:val="22"/>
          <w:szCs w:val="22"/>
        </w:rPr>
      </w:pPr>
      <w:r w:rsidRPr="0057258A">
        <w:rPr>
          <w:rStyle w:val="Strong"/>
          <w:rFonts w:eastAsiaTheme="majorEastAsia"/>
          <w:color w:val="404040"/>
          <w:sz w:val="22"/>
          <w:szCs w:val="22"/>
        </w:rPr>
        <w:t>Columns (Key Fields):</w:t>
      </w:r>
    </w:p>
    <w:p w14:paraId="09637A57" w14:textId="77777777" w:rsidR="0057258A" w:rsidRPr="0057258A" w:rsidRDefault="0057258A" w:rsidP="0057258A">
      <w:pPr>
        <w:pStyle w:val="NormalWeb"/>
        <w:numPr>
          <w:ilvl w:val="1"/>
          <w:numId w:val="9"/>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Case_No</w:t>
      </w:r>
      <w:proofErr w:type="spellEnd"/>
      <w:r w:rsidRPr="0057258A">
        <w:rPr>
          <w:rStyle w:val="Strong"/>
          <w:rFonts w:eastAsiaTheme="majorEastAsia"/>
          <w:color w:val="404040"/>
          <w:sz w:val="22"/>
          <w:szCs w:val="22"/>
        </w:rPr>
        <w:t>:</w:t>
      </w:r>
      <w:r w:rsidRPr="0057258A">
        <w:rPr>
          <w:color w:val="404040"/>
          <w:sz w:val="22"/>
          <w:szCs w:val="22"/>
        </w:rPr>
        <w:t> Unique identifier for each mass shooting incident.</w:t>
      </w:r>
    </w:p>
    <w:p w14:paraId="48591620" w14:textId="77777777" w:rsidR="0057258A" w:rsidRPr="0057258A" w:rsidRDefault="0057258A" w:rsidP="0057258A">
      <w:pPr>
        <w:pStyle w:val="NormalWeb"/>
        <w:numPr>
          <w:ilvl w:val="1"/>
          <w:numId w:val="9"/>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Shooter_Last_Name</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Shooter_First_Name</w:t>
      </w:r>
      <w:proofErr w:type="spellEnd"/>
      <w:r w:rsidRPr="0057258A">
        <w:rPr>
          <w:rStyle w:val="Strong"/>
          <w:rFonts w:eastAsiaTheme="majorEastAsia"/>
          <w:color w:val="404040"/>
          <w:sz w:val="22"/>
          <w:szCs w:val="22"/>
        </w:rPr>
        <w:t>:</w:t>
      </w:r>
      <w:r w:rsidRPr="0057258A">
        <w:rPr>
          <w:color w:val="404040"/>
          <w:sz w:val="22"/>
          <w:szCs w:val="22"/>
        </w:rPr>
        <w:t> Name of the shooter.</w:t>
      </w:r>
    </w:p>
    <w:p w14:paraId="1CB2AC86" w14:textId="77777777" w:rsidR="0057258A" w:rsidRPr="0057258A" w:rsidRDefault="0057258A" w:rsidP="0057258A">
      <w:pPr>
        <w:pStyle w:val="NormalWeb"/>
        <w:numPr>
          <w:ilvl w:val="1"/>
          <w:numId w:val="9"/>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Full_Date</w:t>
      </w:r>
      <w:proofErr w:type="spellEnd"/>
      <w:r w:rsidRPr="0057258A">
        <w:rPr>
          <w:rStyle w:val="Strong"/>
          <w:rFonts w:eastAsiaTheme="majorEastAsia"/>
          <w:color w:val="404040"/>
          <w:sz w:val="22"/>
          <w:szCs w:val="22"/>
        </w:rPr>
        <w:t>, Year, Month, Day:</w:t>
      </w:r>
      <w:r w:rsidRPr="0057258A">
        <w:rPr>
          <w:color w:val="404040"/>
          <w:sz w:val="22"/>
          <w:szCs w:val="22"/>
        </w:rPr>
        <w:t> Date of the incident.</w:t>
      </w:r>
    </w:p>
    <w:p w14:paraId="0D91523F" w14:textId="77777777" w:rsidR="0057258A" w:rsidRPr="0057258A" w:rsidRDefault="0057258A" w:rsidP="0057258A">
      <w:pPr>
        <w:pStyle w:val="NormalWeb"/>
        <w:numPr>
          <w:ilvl w:val="1"/>
          <w:numId w:val="9"/>
        </w:numPr>
        <w:spacing w:before="0" w:beforeAutospacing="0" w:after="0" w:afterAutospacing="0"/>
        <w:rPr>
          <w:color w:val="404040"/>
          <w:sz w:val="22"/>
          <w:szCs w:val="22"/>
        </w:rPr>
      </w:pPr>
      <w:r w:rsidRPr="0057258A">
        <w:rPr>
          <w:rStyle w:val="Strong"/>
          <w:rFonts w:eastAsiaTheme="majorEastAsia"/>
          <w:color w:val="404040"/>
          <w:sz w:val="22"/>
          <w:szCs w:val="22"/>
        </w:rPr>
        <w:t>Location, City, State, Region:</w:t>
      </w:r>
      <w:r w:rsidRPr="0057258A">
        <w:rPr>
          <w:color w:val="404040"/>
          <w:sz w:val="22"/>
          <w:szCs w:val="22"/>
        </w:rPr>
        <w:t> Geographic details of the incident.</w:t>
      </w:r>
    </w:p>
    <w:p w14:paraId="1B0CEBE4" w14:textId="77777777" w:rsidR="0057258A" w:rsidRPr="0057258A" w:rsidRDefault="0057258A" w:rsidP="0057258A">
      <w:pPr>
        <w:pStyle w:val="NormalWeb"/>
        <w:numPr>
          <w:ilvl w:val="1"/>
          <w:numId w:val="9"/>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Number_Killed</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Number_Injured</w:t>
      </w:r>
      <w:proofErr w:type="spellEnd"/>
      <w:r w:rsidRPr="0057258A">
        <w:rPr>
          <w:rStyle w:val="Strong"/>
          <w:rFonts w:eastAsiaTheme="majorEastAsia"/>
          <w:color w:val="404040"/>
          <w:sz w:val="22"/>
          <w:szCs w:val="22"/>
        </w:rPr>
        <w:t>:</w:t>
      </w:r>
      <w:r w:rsidRPr="0057258A">
        <w:rPr>
          <w:color w:val="404040"/>
          <w:sz w:val="22"/>
          <w:szCs w:val="22"/>
        </w:rPr>
        <w:t> Number of victims killed and injured.</w:t>
      </w:r>
    </w:p>
    <w:p w14:paraId="59C25BB9" w14:textId="77777777" w:rsidR="0057258A" w:rsidRPr="0057258A" w:rsidRDefault="0057258A" w:rsidP="0057258A">
      <w:pPr>
        <w:pStyle w:val="NormalWeb"/>
        <w:numPr>
          <w:ilvl w:val="1"/>
          <w:numId w:val="9"/>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Mental_Illness</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Criminal_Record</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Known_to_Police_or_FBI</w:t>
      </w:r>
      <w:proofErr w:type="spellEnd"/>
      <w:r w:rsidRPr="0057258A">
        <w:rPr>
          <w:rStyle w:val="Strong"/>
          <w:rFonts w:eastAsiaTheme="majorEastAsia"/>
          <w:color w:val="404040"/>
          <w:sz w:val="22"/>
          <w:szCs w:val="22"/>
        </w:rPr>
        <w:t>:</w:t>
      </w:r>
      <w:r w:rsidRPr="0057258A">
        <w:rPr>
          <w:color w:val="404040"/>
          <w:sz w:val="22"/>
          <w:szCs w:val="22"/>
        </w:rPr>
        <w:t> Shooter's mental health and criminal history.</w:t>
      </w:r>
    </w:p>
    <w:p w14:paraId="1045B681" w14:textId="77777777" w:rsidR="0057258A" w:rsidRPr="0057258A" w:rsidRDefault="0057258A" w:rsidP="0057258A">
      <w:pPr>
        <w:pStyle w:val="NormalWeb"/>
        <w:numPr>
          <w:ilvl w:val="1"/>
          <w:numId w:val="9"/>
        </w:numPr>
        <w:spacing w:before="0" w:beforeAutospacing="0" w:after="0" w:afterAutospacing="0"/>
        <w:rPr>
          <w:color w:val="404040"/>
          <w:sz w:val="22"/>
          <w:szCs w:val="22"/>
        </w:rPr>
      </w:pPr>
      <w:r w:rsidRPr="0057258A">
        <w:rPr>
          <w:rStyle w:val="Strong"/>
          <w:rFonts w:eastAsiaTheme="majorEastAsia"/>
          <w:color w:val="404040"/>
          <w:sz w:val="22"/>
          <w:szCs w:val="22"/>
        </w:rPr>
        <w:t xml:space="preserve">Leakage, </w:t>
      </w:r>
      <w:proofErr w:type="spellStart"/>
      <w:r w:rsidRPr="0057258A">
        <w:rPr>
          <w:rStyle w:val="Strong"/>
          <w:rFonts w:eastAsiaTheme="majorEastAsia"/>
          <w:color w:val="404040"/>
          <w:sz w:val="22"/>
          <w:szCs w:val="22"/>
        </w:rPr>
        <w:t>Leakage_How</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Leakage_Who</w:t>
      </w:r>
      <w:proofErr w:type="spellEnd"/>
      <w:r w:rsidRPr="0057258A">
        <w:rPr>
          <w:rStyle w:val="Strong"/>
          <w:rFonts w:eastAsiaTheme="majorEastAsia"/>
          <w:color w:val="404040"/>
          <w:sz w:val="22"/>
          <w:szCs w:val="22"/>
        </w:rPr>
        <w:t>:</w:t>
      </w:r>
      <w:r w:rsidRPr="0057258A">
        <w:rPr>
          <w:color w:val="404040"/>
          <w:sz w:val="22"/>
          <w:szCs w:val="22"/>
        </w:rPr>
        <w:t> Pre-incident warning signs and how they were communicated.</w:t>
      </w:r>
    </w:p>
    <w:p w14:paraId="5D7734B9" w14:textId="77777777" w:rsidR="0057258A" w:rsidRPr="0057258A" w:rsidRDefault="0057258A" w:rsidP="0057258A">
      <w:pPr>
        <w:pStyle w:val="NormalWeb"/>
        <w:numPr>
          <w:ilvl w:val="1"/>
          <w:numId w:val="9"/>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Prior_Hospitalization</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Prior_Counseling</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Psychiatric_Medication</w:t>
      </w:r>
      <w:proofErr w:type="spellEnd"/>
      <w:r w:rsidRPr="0057258A">
        <w:rPr>
          <w:rStyle w:val="Strong"/>
          <w:rFonts w:eastAsiaTheme="majorEastAsia"/>
          <w:color w:val="404040"/>
          <w:sz w:val="22"/>
          <w:szCs w:val="22"/>
        </w:rPr>
        <w:t>:</w:t>
      </w:r>
      <w:r w:rsidRPr="0057258A">
        <w:rPr>
          <w:color w:val="404040"/>
          <w:sz w:val="22"/>
          <w:szCs w:val="22"/>
        </w:rPr>
        <w:t> Prior mental health interventions.</w:t>
      </w:r>
    </w:p>
    <w:p w14:paraId="412E9072" w14:textId="77777777" w:rsidR="0057258A" w:rsidRPr="0057258A" w:rsidRDefault="0057258A" w:rsidP="0057258A">
      <w:pPr>
        <w:pStyle w:val="NormalWeb"/>
        <w:numPr>
          <w:ilvl w:val="1"/>
          <w:numId w:val="9"/>
        </w:numPr>
        <w:spacing w:before="0" w:beforeAutospacing="0" w:after="0" w:afterAutospacing="0"/>
        <w:rPr>
          <w:color w:val="404040"/>
          <w:sz w:val="22"/>
          <w:szCs w:val="22"/>
        </w:rPr>
      </w:pPr>
      <w:r w:rsidRPr="0057258A">
        <w:rPr>
          <w:rStyle w:val="Strong"/>
          <w:rFonts w:eastAsiaTheme="majorEastAsia"/>
          <w:color w:val="404040"/>
          <w:sz w:val="22"/>
          <w:szCs w:val="22"/>
        </w:rPr>
        <w:t>Other Fields:</w:t>
      </w:r>
      <w:r w:rsidRPr="0057258A">
        <w:rPr>
          <w:color w:val="404040"/>
          <w:sz w:val="22"/>
          <w:szCs w:val="22"/>
        </w:rPr>
        <w:t> Additional details about the shooter's background, motives, and behavior.</w:t>
      </w:r>
    </w:p>
    <w:p w14:paraId="76FA179F" w14:textId="77777777" w:rsidR="0057258A" w:rsidRPr="0057258A" w:rsidRDefault="0057258A" w:rsidP="0057258A">
      <w:pPr>
        <w:rPr>
          <w:rFonts w:ascii="Times New Roman" w:hAnsi="Times New Roman" w:cs="Times New Roman"/>
        </w:rPr>
      </w:pPr>
    </w:p>
    <w:p w14:paraId="33175EE8" w14:textId="5D94DED8" w:rsidR="00A4672C" w:rsidRPr="0057258A" w:rsidRDefault="00CE3879" w:rsidP="00A4672C">
      <w:pPr>
        <w:numPr>
          <w:ilvl w:val="0"/>
          <w:numId w:val="2"/>
        </w:numPr>
        <w:rPr>
          <w:rFonts w:ascii="Times New Roman" w:hAnsi="Times New Roman" w:cs="Times New Roman"/>
        </w:rPr>
      </w:pPr>
      <w:r w:rsidRPr="0057258A">
        <w:rPr>
          <w:rFonts w:ascii="Times New Roman" w:hAnsi="Times New Roman" w:cs="Times New Roman"/>
          <w:b/>
          <w:bCs/>
          <w:sz w:val="24"/>
          <w:szCs w:val="24"/>
        </w:rPr>
        <w:t>Firearms Used</w:t>
      </w:r>
      <w:r w:rsidRPr="0057258A">
        <w:rPr>
          <w:rFonts w:ascii="Times New Roman" w:hAnsi="Times New Roman" w:cs="Times New Roman"/>
          <w:b/>
          <w:bCs/>
        </w:rPr>
        <w:t xml:space="preserve">: </w:t>
      </w:r>
      <w:r w:rsidRPr="0057258A">
        <w:rPr>
          <w:rFonts w:ascii="Times New Roman" w:hAnsi="Times New Roman" w:cs="Times New Roman"/>
        </w:rPr>
        <w:t>Contains information about the firearms used in mass shootings, including acquisition methods and modifications.</w:t>
      </w:r>
    </w:p>
    <w:p w14:paraId="63AAAFFE" w14:textId="77777777" w:rsidR="0057258A" w:rsidRPr="0057258A" w:rsidRDefault="0057258A" w:rsidP="0057258A">
      <w:pPr>
        <w:pStyle w:val="NormalWeb"/>
        <w:spacing w:before="0" w:beforeAutospacing="0" w:after="60" w:afterAutospacing="0"/>
        <w:ind w:left="720"/>
        <w:rPr>
          <w:color w:val="404040"/>
          <w:sz w:val="22"/>
          <w:szCs w:val="22"/>
        </w:rPr>
      </w:pPr>
      <w:r w:rsidRPr="0057258A">
        <w:rPr>
          <w:rStyle w:val="Strong"/>
          <w:rFonts w:eastAsiaTheme="majorEastAsia"/>
          <w:color w:val="404040"/>
          <w:sz w:val="22"/>
          <w:szCs w:val="22"/>
        </w:rPr>
        <w:t>Columns (Key Fields):</w:t>
      </w:r>
    </w:p>
    <w:p w14:paraId="262E8AE7" w14:textId="77777777" w:rsidR="0057258A" w:rsidRPr="0057258A" w:rsidRDefault="0057258A" w:rsidP="0057258A">
      <w:pPr>
        <w:pStyle w:val="NormalWeb"/>
        <w:numPr>
          <w:ilvl w:val="1"/>
          <w:numId w:val="2"/>
        </w:numPr>
        <w:spacing w:before="0" w:beforeAutospacing="0" w:after="0" w:afterAutospacing="0"/>
        <w:rPr>
          <w:color w:val="404040"/>
          <w:sz w:val="22"/>
          <w:szCs w:val="22"/>
        </w:rPr>
      </w:pPr>
      <w:r w:rsidRPr="0057258A">
        <w:rPr>
          <w:rStyle w:val="Strong"/>
          <w:rFonts w:eastAsiaTheme="majorEastAsia"/>
          <w:color w:val="404040"/>
          <w:sz w:val="22"/>
          <w:szCs w:val="22"/>
        </w:rPr>
        <w:t>Case__:</w:t>
      </w:r>
      <w:r w:rsidRPr="0057258A">
        <w:rPr>
          <w:color w:val="404040"/>
          <w:sz w:val="22"/>
          <w:szCs w:val="22"/>
        </w:rPr>
        <w:t> Foreign key linking to the </w:t>
      </w:r>
      <w:r w:rsidRPr="0057258A">
        <w:rPr>
          <w:rStyle w:val="HTMLCode"/>
          <w:rFonts w:ascii="Times New Roman" w:eastAsiaTheme="majorEastAsia" w:hAnsi="Times New Roman" w:cs="Times New Roman"/>
          <w:color w:val="404040"/>
          <w:sz w:val="22"/>
          <w:szCs w:val="22"/>
        </w:rPr>
        <w:t>Mass Shooter</w:t>
      </w:r>
      <w:r w:rsidRPr="0057258A">
        <w:rPr>
          <w:color w:val="404040"/>
          <w:sz w:val="22"/>
          <w:szCs w:val="22"/>
        </w:rPr>
        <w:t> table.</w:t>
      </w:r>
    </w:p>
    <w:p w14:paraId="62937B69" w14:textId="77777777" w:rsidR="0057258A" w:rsidRPr="0057258A" w:rsidRDefault="0057258A" w:rsidP="0057258A">
      <w:pPr>
        <w:pStyle w:val="NormalWeb"/>
        <w:numPr>
          <w:ilvl w:val="1"/>
          <w:numId w:val="2"/>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Make_and_Model</w:t>
      </w:r>
      <w:proofErr w:type="spellEnd"/>
      <w:r w:rsidRPr="0057258A">
        <w:rPr>
          <w:rStyle w:val="Strong"/>
          <w:rFonts w:eastAsiaTheme="majorEastAsia"/>
          <w:color w:val="404040"/>
          <w:sz w:val="22"/>
          <w:szCs w:val="22"/>
        </w:rPr>
        <w:t>, Classification, Caliber:</w:t>
      </w:r>
      <w:r w:rsidRPr="0057258A">
        <w:rPr>
          <w:color w:val="404040"/>
          <w:sz w:val="22"/>
          <w:szCs w:val="22"/>
        </w:rPr>
        <w:t> Details about the firearm.</w:t>
      </w:r>
    </w:p>
    <w:p w14:paraId="4EF24D86" w14:textId="77777777" w:rsidR="0057258A" w:rsidRPr="0057258A" w:rsidRDefault="0057258A" w:rsidP="0057258A">
      <w:pPr>
        <w:pStyle w:val="NormalWeb"/>
        <w:numPr>
          <w:ilvl w:val="1"/>
          <w:numId w:val="2"/>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Used_in_Shooting</w:t>
      </w:r>
      <w:proofErr w:type="spellEnd"/>
      <w:r w:rsidRPr="0057258A">
        <w:rPr>
          <w:rStyle w:val="Strong"/>
          <w:rFonts w:eastAsiaTheme="majorEastAsia"/>
          <w:color w:val="404040"/>
          <w:sz w:val="22"/>
          <w:szCs w:val="22"/>
        </w:rPr>
        <w:t xml:space="preserve">_, Modified, </w:t>
      </w:r>
      <w:proofErr w:type="spellStart"/>
      <w:r w:rsidRPr="0057258A">
        <w:rPr>
          <w:rStyle w:val="Strong"/>
          <w:rFonts w:eastAsiaTheme="majorEastAsia"/>
          <w:color w:val="404040"/>
          <w:sz w:val="22"/>
          <w:szCs w:val="22"/>
        </w:rPr>
        <w:t>Large_Capacity_Magazine</w:t>
      </w:r>
      <w:proofErr w:type="spellEnd"/>
      <w:r w:rsidRPr="0057258A">
        <w:rPr>
          <w:rStyle w:val="Strong"/>
          <w:rFonts w:eastAsiaTheme="majorEastAsia"/>
          <w:color w:val="404040"/>
          <w:sz w:val="22"/>
          <w:szCs w:val="22"/>
        </w:rPr>
        <w:t>:</w:t>
      </w:r>
      <w:r w:rsidRPr="0057258A">
        <w:rPr>
          <w:color w:val="404040"/>
          <w:sz w:val="22"/>
          <w:szCs w:val="22"/>
        </w:rPr>
        <w:t> Modifications and usage details.</w:t>
      </w:r>
    </w:p>
    <w:p w14:paraId="4094FA7A" w14:textId="77777777" w:rsidR="0057258A" w:rsidRPr="0057258A" w:rsidRDefault="0057258A" w:rsidP="0057258A">
      <w:pPr>
        <w:pStyle w:val="NormalWeb"/>
        <w:numPr>
          <w:ilvl w:val="1"/>
          <w:numId w:val="2"/>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Legal_Purchase</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Illegal_Purchase</w:t>
      </w:r>
      <w:proofErr w:type="spellEnd"/>
      <w:r w:rsidRPr="0057258A">
        <w:rPr>
          <w:rStyle w:val="Strong"/>
          <w:rFonts w:eastAsiaTheme="majorEastAsia"/>
          <w:color w:val="404040"/>
          <w:sz w:val="22"/>
          <w:szCs w:val="22"/>
        </w:rPr>
        <w:t>, Gifted, Theft:</w:t>
      </w:r>
      <w:r w:rsidRPr="0057258A">
        <w:rPr>
          <w:color w:val="404040"/>
          <w:sz w:val="22"/>
          <w:szCs w:val="22"/>
        </w:rPr>
        <w:t> Methods of firearm acquisition.</w:t>
      </w:r>
    </w:p>
    <w:p w14:paraId="2E59EA45" w14:textId="77777777" w:rsidR="0057258A" w:rsidRPr="0057258A" w:rsidRDefault="0057258A" w:rsidP="0057258A">
      <w:pPr>
        <w:pStyle w:val="NormalWeb"/>
        <w:numPr>
          <w:ilvl w:val="1"/>
          <w:numId w:val="2"/>
        </w:numPr>
        <w:spacing w:before="0" w:beforeAutospacing="0" w:after="0" w:afterAutospacing="0"/>
        <w:rPr>
          <w:color w:val="404040"/>
          <w:sz w:val="22"/>
          <w:szCs w:val="22"/>
        </w:rPr>
      </w:pPr>
      <w:r w:rsidRPr="0057258A">
        <w:rPr>
          <w:rStyle w:val="Strong"/>
          <w:rFonts w:eastAsiaTheme="majorEastAsia"/>
          <w:color w:val="404040"/>
          <w:sz w:val="22"/>
          <w:szCs w:val="22"/>
        </w:rPr>
        <w:t>Other Fields:</w:t>
      </w:r>
      <w:r w:rsidRPr="0057258A">
        <w:rPr>
          <w:color w:val="404040"/>
          <w:sz w:val="22"/>
          <w:szCs w:val="22"/>
        </w:rPr>
        <w:t> Additional details about the firearm's origin and modifications.</w:t>
      </w:r>
    </w:p>
    <w:p w14:paraId="2BD3E15D" w14:textId="77777777" w:rsidR="0057258A" w:rsidRPr="0057258A" w:rsidRDefault="0057258A" w:rsidP="0057258A">
      <w:pPr>
        <w:rPr>
          <w:rFonts w:ascii="Times New Roman" w:hAnsi="Times New Roman" w:cs="Times New Roman"/>
        </w:rPr>
      </w:pPr>
    </w:p>
    <w:p w14:paraId="0A744340" w14:textId="53DB41B5" w:rsidR="00A4672C" w:rsidRPr="0057258A" w:rsidRDefault="00CE3879" w:rsidP="00CE3879">
      <w:pPr>
        <w:numPr>
          <w:ilvl w:val="0"/>
          <w:numId w:val="2"/>
        </w:numPr>
        <w:rPr>
          <w:rFonts w:ascii="Times New Roman" w:hAnsi="Times New Roman" w:cs="Times New Roman"/>
        </w:rPr>
      </w:pPr>
      <w:r w:rsidRPr="0057258A">
        <w:rPr>
          <w:rFonts w:ascii="Times New Roman" w:hAnsi="Times New Roman" w:cs="Times New Roman"/>
          <w:b/>
          <w:bCs/>
          <w:sz w:val="24"/>
          <w:szCs w:val="24"/>
        </w:rPr>
        <w:t>Victims</w:t>
      </w:r>
      <w:r w:rsidR="00A4672C" w:rsidRPr="0057258A">
        <w:rPr>
          <w:rFonts w:ascii="Times New Roman" w:hAnsi="Times New Roman" w:cs="Times New Roman"/>
          <w:b/>
          <w:bCs/>
        </w:rPr>
        <w:t>:</w:t>
      </w:r>
      <w:r w:rsidRPr="0057258A">
        <w:rPr>
          <w:rFonts w:ascii="Times New Roman" w:hAnsi="Times New Roman" w:cs="Times New Roman"/>
          <w:b/>
          <w:bCs/>
        </w:rPr>
        <w:t xml:space="preserve"> </w:t>
      </w:r>
      <w:r w:rsidRPr="0057258A">
        <w:rPr>
          <w:rFonts w:ascii="Times New Roman" w:hAnsi="Times New Roman" w:cs="Times New Roman"/>
        </w:rPr>
        <w:t>Contains information about the victims of mass shootings, including demographic details and the impact of the incident.</w:t>
      </w:r>
    </w:p>
    <w:p w14:paraId="7F4D0D10" w14:textId="77777777" w:rsidR="0057258A" w:rsidRPr="0057258A" w:rsidRDefault="0057258A" w:rsidP="0057258A">
      <w:pPr>
        <w:pStyle w:val="NormalWeb"/>
        <w:spacing w:before="0" w:beforeAutospacing="0" w:after="60" w:afterAutospacing="0"/>
        <w:ind w:left="720"/>
        <w:rPr>
          <w:color w:val="404040"/>
          <w:sz w:val="22"/>
          <w:szCs w:val="22"/>
        </w:rPr>
      </w:pPr>
      <w:r w:rsidRPr="0057258A">
        <w:rPr>
          <w:rStyle w:val="Strong"/>
          <w:rFonts w:eastAsiaTheme="majorEastAsia"/>
          <w:color w:val="404040"/>
          <w:sz w:val="22"/>
          <w:szCs w:val="22"/>
        </w:rPr>
        <w:t>Columns (Key Fields):</w:t>
      </w:r>
    </w:p>
    <w:p w14:paraId="49FB1ABE" w14:textId="77777777" w:rsidR="0057258A" w:rsidRPr="0057258A" w:rsidRDefault="0057258A" w:rsidP="0057258A">
      <w:pPr>
        <w:pStyle w:val="NormalWeb"/>
        <w:numPr>
          <w:ilvl w:val="1"/>
          <w:numId w:val="2"/>
        </w:numPr>
        <w:spacing w:before="0" w:beforeAutospacing="0" w:after="0" w:afterAutospacing="0"/>
        <w:rPr>
          <w:color w:val="404040"/>
          <w:sz w:val="22"/>
          <w:szCs w:val="22"/>
        </w:rPr>
      </w:pPr>
      <w:r w:rsidRPr="0057258A">
        <w:rPr>
          <w:rStyle w:val="Strong"/>
          <w:rFonts w:eastAsiaTheme="majorEastAsia"/>
          <w:color w:val="404040"/>
          <w:sz w:val="22"/>
          <w:szCs w:val="22"/>
        </w:rPr>
        <w:t>Case__:</w:t>
      </w:r>
      <w:r w:rsidRPr="0057258A">
        <w:rPr>
          <w:color w:val="404040"/>
          <w:sz w:val="22"/>
          <w:szCs w:val="22"/>
        </w:rPr>
        <w:t> Foreign key linking to the </w:t>
      </w:r>
      <w:r w:rsidRPr="0057258A">
        <w:rPr>
          <w:rStyle w:val="HTMLCode"/>
          <w:rFonts w:ascii="Times New Roman" w:eastAsiaTheme="majorEastAsia" w:hAnsi="Times New Roman" w:cs="Times New Roman"/>
          <w:color w:val="404040"/>
          <w:sz w:val="22"/>
          <w:szCs w:val="22"/>
        </w:rPr>
        <w:t>Mass Shooter</w:t>
      </w:r>
      <w:r w:rsidRPr="0057258A">
        <w:rPr>
          <w:color w:val="404040"/>
          <w:sz w:val="22"/>
          <w:szCs w:val="22"/>
        </w:rPr>
        <w:t> table.</w:t>
      </w:r>
    </w:p>
    <w:p w14:paraId="413DD5A6" w14:textId="77777777" w:rsidR="0057258A" w:rsidRPr="0057258A" w:rsidRDefault="0057258A" w:rsidP="0057258A">
      <w:pPr>
        <w:pStyle w:val="NormalWeb"/>
        <w:numPr>
          <w:ilvl w:val="1"/>
          <w:numId w:val="2"/>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Victim_Name</w:t>
      </w:r>
      <w:proofErr w:type="spellEnd"/>
      <w:r w:rsidRPr="0057258A">
        <w:rPr>
          <w:rStyle w:val="Strong"/>
          <w:rFonts w:eastAsiaTheme="majorEastAsia"/>
          <w:color w:val="404040"/>
          <w:sz w:val="22"/>
          <w:szCs w:val="22"/>
        </w:rPr>
        <w:t>, Age, Gender, Race:</w:t>
      </w:r>
      <w:r w:rsidRPr="0057258A">
        <w:rPr>
          <w:color w:val="404040"/>
          <w:sz w:val="22"/>
          <w:szCs w:val="22"/>
        </w:rPr>
        <w:t> Demographic details of the victim.</w:t>
      </w:r>
    </w:p>
    <w:p w14:paraId="7C3A06FC" w14:textId="77777777" w:rsidR="0057258A" w:rsidRPr="0057258A" w:rsidRDefault="0057258A" w:rsidP="0057258A">
      <w:pPr>
        <w:pStyle w:val="NormalWeb"/>
        <w:numPr>
          <w:ilvl w:val="1"/>
          <w:numId w:val="2"/>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Knew_Shooter</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Relationship_to_Shooter</w:t>
      </w:r>
      <w:proofErr w:type="spellEnd"/>
      <w:r w:rsidRPr="0057258A">
        <w:rPr>
          <w:rStyle w:val="Strong"/>
          <w:rFonts w:eastAsiaTheme="majorEastAsia"/>
          <w:color w:val="404040"/>
          <w:sz w:val="22"/>
          <w:szCs w:val="22"/>
        </w:rPr>
        <w:t>:</w:t>
      </w:r>
      <w:r w:rsidRPr="0057258A">
        <w:rPr>
          <w:color w:val="404040"/>
          <w:sz w:val="22"/>
          <w:szCs w:val="22"/>
        </w:rPr>
        <w:t> Relationship between the victim and the shooter.</w:t>
      </w:r>
    </w:p>
    <w:p w14:paraId="592AEEE7" w14:textId="77777777" w:rsidR="0057258A" w:rsidRPr="0057258A" w:rsidRDefault="0057258A" w:rsidP="0057258A">
      <w:pPr>
        <w:pStyle w:val="NormalWeb"/>
        <w:numPr>
          <w:ilvl w:val="1"/>
          <w:numId w:val="2"/>
        </w:numPr>
        <w:spacing w:before="0" w:beforeAutospacing="0" w:after="0" w:afterAutospacing="0"/>
        <w:rPr>
          <w:color w:val="404040"/>
          <w:sz w:val="22"/>
          <w:szCs w:val="22"/>
        </w:rPr>
      </w:pPr>
      <w:proofErr w:type="spellStart"/>
      <w:r w:rsidRPr="0057258A">
        <w:rPr>
          <w:rStyle w:val="Strong"/>
          <w:rFonts w:eastAsiaTheme="majorEastAsia"/>
          <w:color w:val="404040"/>
          <w:sz w:val="22"/>
          <w:szCs w:val="22"/>
        </w:rPr>
        <w:t>Life_Expectancy</w:t>
      </w:r>
      <w:proofErr w:type="spellEnd"/>
      <w:r w:rsidRPr="0057258A">
        <w:rPr>
          <w:rStyle w:val="Strong"/>
          <w:rFonts w:eastAsiaTheme="majorEastAsia"/>
          <w:color w:val="404040"/>
          <w:sz w:val="22"/>
          <w:szCs w:val="22"/>
        </w:rPr>
        <w:t xml:space="preserve">, </w:t>
      </w:r>
      <w:proofErr w:type="spellStart"/>
      <w:r w:rsidRPr="0057258A">
        <w:rPr>
          <w:rStyle w:val="Strong"/>
          <w:rFonts w:eastAsiaTheme="majorEastAsia"/>
          <w:color w:val="404040"/>
          <w:sz w:val="22"/>
          <w:szCs w:val="22"/>
        </w:rPr>
        <w:t>Years_Lost</w:t>
      </w:r>
      <w:proofErr w:type="spellEnd"/>
      <w:r w:rsidRPr="0057258A">
        <w:rPr>
          <w:rStyle w:val="Strong"/>
          <w:rFonts w:eastAsiaTheme="majorEastAsia"/>
          <w:color w:val="404040"/>
          <w:sz w:val="22"/>
          <w:szCs w:val="22"/>
        </w:rPr>
        <w:t>:</w:t>
      </w:r>
      <w:r w:rsidRPr="0057258A">
        <w:rPr>
          <w:color w:val="404040"/>
          <w:sz w:val="22"/>
          <w:szCs w:val="22"/>
        </w:rPr>
        <w:t> Impact of the incident on the victim's life.</w:t>
      </w:r>
    </w:p>
    <w:p w14:paraId="612BC33F" w14:textId="77777777" w:rsidR="0057258A" w:rsidRPr="0057258A" w:rsidRDefault="0057258A" w:rsidP="0057258A">
      <w:pPr>
        <w:ind w:left="720"/>
        <w:rPr>
          <w:rFonts w:ascii="Times New Roman" w:hAnsi="Times New Roman" w:cs="Times New Roman"/>
        </w:rPr>
      </w:pPr>
    </w:p>
    <w:p w14:paraId="6272A338" w14:textId="79D40828" w:rsidR="00A4672C" w:rsidRDefault="000B38E1" w:rsidP="00A4672C">
      <w:pPr>
        <w:rPr>
          <w:rFonts w:ascii="Times New Roman" w:hAnsi="Times New Roman" w:cs="Times New Roman"/>
        </w:rPr>
      </w:pPr>
      <w:r w:rsidRPr="000B38E1">
        <w:rPr>
          <w:rFonts w:ascii="Times New Roman" w:hAnsi="Times New Roman" w:cs="Times New Roman"/>
          <w:noProof/>
        </w:rPr>
        <w:drawing>
          <wp:inline distT="0" distB="0" distL="0" distR="0" wp14:anchorId="5649DBF1" wp14:editId="6A879EAA">
            <wp:extent cx="5191850" cy="5506218"/>
            <wp:effectExtent l="0" t="0" r="8890" b="0"/>
            <wp:docPr id="143048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467" name=""/>
                    <pic:cNvPicPr/>
                  </pic:nvPicPr>
                  <pic:blipFill>
                    <a:blip r:embed="rId5"/>
                    <a:stretch>
                      <a:fillRect/>
                    </a:stretch>
                  </pic:blipFill>
                  <pic:spPr>
                    <a:xfrm>
                      <a:off x="0" y="0"/>
                      <a:ext cx="5191850" cy="5506218"/>
                    </a:xfrm>
                    <a:prstGeom prst="rect">
                      <a:avLst/>
                    </a:prstGeom>
                  </pic:spPr>
                </pic:pic>
              </a:graphicData>
            </a:graphic>
          </wp:inline>
        </w:drawing>
      </w:r>
    </w:p>
    <w:p w14:paraId="5106FECC" w14:textId="77777777" w:rsidR="0057258A" w:rsidRPr="0057258A" w:rsidRDefault="0057258A" w:rsidP="0057258A">
      <w:pPr>
        <w:rPr>
          <w:rFonts w:ascii="Times New Roman" w:hAnsi="Times New Roman" w:cs="Times New Roman"/>
          <w:b/>
          <w:bCs/>
          <w:sz w:val="32"/>
          <w:szCs w:val="32"/>
        </w:rPr>
      </w:pPr>
      <w:r w:rsidRPr="0057258A">
        <w:rPr>
          <w:rFonts w:ascii="Times New Roman" w:hAnsi="Times New Roman" w:cs="Times New Roman"/>
          <w:b/>
          <w:bCs/>
          <w:sz w:val="32"/>
          <w:szCs w:val="32"/>
        </w:rPr>
        <w:t>Initial Checks</w:t>
      </w:r>
    </w:p>
    <w:p w14:paraId="1469C5E2" w14:textId="77777777" w:rsidR="0057258A" w:rsidRPr="0057258A" w:rsidRDefault="0057258A" w:rsidP="0057258A">
      <w:pPr>
        <w:rPr>
          <w:rFonts w:ascii="Times New Roman" w:hAnsi="Times New Roman" w:cs="Times New Roman"/>
        </w:rPr>
      </w:pPr>
      <w:r w:rsidRPr="0057258A">
        <w:rPr>
          <w:rFonts w:ascii="Times New Roman" w:hAnsi="Times New Roman" w:cs="Times New Roman"/>
        </w:rPr>
        <w:t>Before proceeding with analysis, perform the following checks to ensure data quality and consistency:</w:t>
      </w:r>
    </w:p>
    <w:p w14:paraId="38D9268D" w14:textId="77777777" w:rsidR="0057258A" w:rsidRPr="0057258A" w:rsidRDefault="0057258A" w:rsidP="0057258A">
      <w:pPr>
        <w:rPr>
          <w:rFonts w:ascii="Times New Roman" w:hAnsi="Times New Roman" w:cs="Times New Roman"/>
          <w:b/>
          <w:bCs/>
        </w:rPr>
      </w:pPr>
      <w:r w:rsidRPr="0057258A">
        <w:rPr>
          <w:rFonts w:ascii="Times New Roman" w:hAnsi="Times New Roman" w:cs="Times New Roman"/>
          <w:b/>
          <w:bCs/>
        </w:rPr>
        <w:t>1. Data Completeness</w:t>
      </w:r>
    </w:p>
    <w:p w14:paraId="7DA8B294" w14:textId="77777777" w:rsidR="0057258A" w:rsidRPr="0057258A" w:rsidRDefault="0057258A" w:rsidP="0057258A">
      <w:pPr>
        <w:numPr>
          <w:ilvl w:val="0"/>
          <w:numId w:val="12"/>
        </w:numPr>
        <w:rPr>
          <w:rFonts w:ascii="Times New Roman" w:hAnsi="Times New Roman" w:cs="Times New Roman"/>
        </w:rPr>
      </w:pPr>
      <w:r w:rsidRPr="0057258A">
        <w:rPr>
          <w:rFonts w:ascii="Times New Roman" w:hAnsi="Times New Roman" w:cs="Times New Roman"/>
        </w:rPr>
        <w:t>Check for missing values in key fields:</w:t>
      </w:r>
    </w:p>
    <w:p w14:paraId="4BD7E348" w14:textId="675657BD" w:rsidR="0057258A" w:rsidRPr="0057258A" w:rsidRDefault="0057258A" w:rsidP="0057258A">
      <w:pPr>
        <w:numPr>
          <w:ilvl w:val="1"/>
          <w:numId w:val="12"/>
        </w:numPr>
        <w:rPr>
          <w:rFonts w:ascii="Times New Roman" w:hAnsi="Times New Roman" w:cs="Times New Roman"/>
        </w:rPr>
      </w:pPr>
      <w:r w:rsidRPr="0057258A">
        <w:rPr>
          <w:rFonts w:ascii="Times New Roman" w:hAnsi="Times New Roman" w:cs="Times New Roman"/>
          <w:b/>
          <w:bCs/>
        </w:rPr>
        <w:t>Mass Shooter:</w:t>
      </w:r>
      <w:r w:rsidRPr="0057258A">
        <w:rPr>
          <w:rFonts w:ascii="Times New Roman" w:hAnsi="Times New Roman" w:cs="Times New Roman"/>
        </w:rPr>
        <w:t> </w:t>
      </w:r>
      <w:proofErr w:type="spellStart"/>
      <w:r w:rsidRPr="0057258A">
        <w:rPr>
          <w:rFonts w:ascii="Times New Roman" w:hAnsi="Times New Roman" w:cs="Times New Roman"/>
        </w:rPr>
        <w:t>Case_No</w:t>
      </w:r>
      <w:proofErr w:type="spellEnd"/>
      <w:r w:rsidRPr="0057258A">
        <w:rPr>
          <w:rFonts w:ascii="Times New Roman" w:hAnsi="Times New Roman" w:cs="Times New Roman"/>
        </w:rPr>
        <w:t>, </w:t>
      </w:r>
      <w:proofErr w:type="spellStart"/>
      <w:r w:rsidRPr="0057258A">
        <w:rPr>
          <w:rFonts w:ascii="Times New Roman" w:hAnsi="Times New Roman" w:cs="Times New Roman"/>
        </w:rPr>
        <w:t>Full_Date</w:t>
      </w:r>
      <w:proofErr w:type="spellEnd"/>
      <w:r w:rsidRPr="0057258A">
        <w:rPr>
          <w:rFonts w:ascii="Times New Roman" w:hAnsi="Times New Roman" w:cs="Times New Roman"/>
        </w:rPr>
        <w:t>, </w:t>
      </w:r>
      <w:proofErr w:type="spellStart"/>
      <w:r w:rsidRPr="0057258A">
        <w:rPr>
          <w:rFonts w:ascii="Times New Roman" w:hAnsi="Times New Roman" w:cs="Times New Roman"/>
        </w:rPr>
        <w:t>Number_Killed</w:t>
      </w:r>
      <w:proofErr w:type="spellEnd"/>
      <w:r w:rsidRPr="0057258A">
        <w:rPr>
          <w:rFonts w:ascii="Times New Roman" w:hAnsi="Times New Roman" w:cs="Times New Roman"/>
        </w:rPr>
        <w:t>, </w:t>
      </w:r>
      <w:proofErr w:type="spellStart"/>
      <w:r w:rsidRPr="0057258A">
        <w:rPr>
          <w:rFonts w:ascii="Times New Roman" w:hAnsi="Times New Roman" w:cs="Times New Roman"/>
        </w:rPr>
        <w:t>Number_Injured</w:t>
      </w:r>
      <w:proofErr w:type="spellEnd"/>
      <w:r w:rsidRPr="0057258A">
        <w:rPr>
          <w:rFonts w:ascii="Times New Roman" w:hAnsi="Times New Roman" w:cs="Times New Roman"/>
        </w:rPr>
        <w:t>.</w:t>
      </w:r>
    </w:p>
    <w:p w14:paraId="34372363" w14:textId="77777777" w:rsidR="0057258A" w:rsidRPr="0057258A" w:rsidRDefault="0057258A" w:rsidP="0057258A">
      <w:pPr>
        <w:numPr>
          <w:ilvl w:val="1"/>
          <w:numId w:val="12"/>
        </w:numPr>
        <w:rPr>
          <w:rFonts w:ascii="Times New Roman" w:hAnsi="Times New Roman" w:cs="Times New Roman"/>
        </w:rPr>
      </w:pPr>
      <w:r w:rsidRPr="0057258A">
        <w:rPr>
          <w:rFonts w:ascii="Times New Roman" w:hAnsi="Times New Roman" w:cs="Times New Roman"/>
          <w:b/>
          <w:bCs/>
        </w:rPr>
        <w:t>Firearms Used:</w:t>
      </w:r>
      <w:r w:rsidRPr="0057258A">
        <w:rPr>
          <w:rFonts w:ascii="Times New Roman" w:hAnsi="Times New Roman" w:cs="Times New Roman"/>
        </w:rPr>
        <w:t> Case__, </w:t>
      </w:r>
      <w:proofErr w:type="spellStart"/>
      <w:r w:rsidRPr="0057258A">
        <w:rPr>
          <w:rFonts w:ascii="Times New Roman" w:hAnsi="Times New Roman" w:cs="Times New Roman"/>
        </w:rPr>
        <w:t>Make_and_Model</w:t>
      </w:r>
      <w:proofErr w:type="spellEnd"/>
      <w:r w:rsidRPr="0057258A">
        <w:rPr>
          <w:rFonts w:ascii="Times New Roman" w:hAnsi="Times New Roman" w:cs="Times New Roman"/>
        </w:rPr>
        <w:t>, Classification.</w:t>
      </w:r>
    </w:p>
    <w:p w14:paraId="42556BD3" w14:textId="77777777" w:rsidR="0057258A" w:rsidRPr="0057258A" w:rsidRDefault="0057258A" w:rsidP="0057258A">
      <w:pPr>
        <w:numPr>
          <w:ilvl w:val="1"/>
          <w:numId w:val="12"/>
        </w:numPr>
        <w:rPr>
          <w:rFonts w:ascii="Times New Roman" w:hAnsi="Times New Roman" w:cs="Times New Roman"/>
        </w:rPr>
      </w:pPr>
      <w:r w:rsidRPr="0057258A">
        <w:rPr>
          <w:rFonts w:ascii="Times New Roman" w:hAnsi="Times New Roman" w:cs="Times New Roman"/>
          <w:b/>
          <w:bCs/>
        </w:rPr>
        <w:t>Victims:</w:t>
      </w:r>
      <w:r w:rsidRPr="0057258A">
        <w:rPr>
          <w:rFonts w:ascii="Times New Roman" w:hAnsi="Times New Roman" w:cs="Times New Roman"/>
        </w:rPr>
        <w:t> Case__, </w:t>
      </w:r>
      <w:proofErr w:type="spellStart"/>
      <w:r w:rsidRPr="0057258A">
        <w:rPr>
          <w:rFonts w:ascii="Times New Roman" w:hAnsi="Times New Roman" w:cs="Times New Roman"/>
        </w:rPr>
        <w:t>Victim_Name</w:t>
      </w:r>
      <w:proofErr w:type="spellEnd"/>
      <w:r w:rsidRPr="0057258A">
        <w:rPr>
          <w:rFonts w:ascii="Times New Roman" w:hAnsi="Times New Roman" w:cs="Times New Roman"/>
        </w:rPr>
        <w:t>, Age, </w:t>
      </w:r>
      <w:proofErr w:type="spellStart"/>
      <w:r w:rsidRPr="0057258A">
        <w:rPr>
          <w:rFonts w:ascii="Times New Roman" w:hAnsi="Times New Roman" w:cs="Times New Roman"/>
        </w:rPr>
        <w:t>Years_Lost</w:t>
      </w:r>
      <w:proofErr w:type="spellEnd"/>
      <w:r w:rsidRPr="0057258A">
        <w:rPr>
          <w:rFonts w:ascii="Times New Roman" w:hAnsi="Times New Roman" w:cs="Times New Roman"/>
        </w:rPr>
        <w:t>.</w:t>
      </w:r>
    </w:p>
    <w:p w14:paraId="621655D7" w14:textId="77777777" w:rsidR="0057258A" w:rsidRPr="0057258A" w:rsidRDefault="0057258A" w:rsidP="0057258A">
      <w:pPr>
        <w:rPr>
          <w:rFonts w:ascii="Times New Roman" w:hAnsi="Times New Roman" w:cs="Times New Roman"/>
          <w:b/>
          <w:bCs/>
        </w:rPr>
      </w:pPr>
      <w:r w:rsidRPr="0057258A">
        <w:rPr>
          <w:rFonts w:ascii="Times New Roman" w:hAnsi="Times New Roman" w:cs="Times New Roman"/>
          <w:b/>
          <w:bCs/>
        </w:rPr>
        <w:t>2. Data Consistency</w:t>
      </w:r>
    </w:p>
    <w:p w14:paraId="0DE8114B" w14:textId="77777777" w:rsidR="0057258A" w:rsidRPr="0057258A" w:rsidRDefault="0057258A" w:rsidP="0057258A">
      <w:pPr>
        <w:numPr>
          <w:ilvl w:val="0"/>
          <w:numId w:val="13"/>
        </w:numPr>
        <w:rPr>
          <w:rFonts w:ascii="Times New Roman" w:hAnsi="Times New Roman" w:cs="Times New Roman"/>
        </w:rPr>
      </w:pPr>
      <w:r w:rsidRPr="0057258A">
        <w:rPr>
          <w:rFonts w:ascii="Times New Roman" w:hAnsi="Times New Roman" w:cs="Times New Roman"/>
        </w:rPr>
        <w:t>Verify that all Case__ values in the </w:t>
      </w:r>
      <w:r w:rsidRPr="0057258A">
        <w:rPr>
          <w:rFonts w:ascii="Times New Roman" w:hAnsi="Times New Roman" w:cs="Times New Roman"/>
          <w:b/>
          <w:bCs/>
        </w:rPr>
        <w:t>Firearms Used</w:t>
      </w:r>
      <w:r w:rsidRPr="0057258A">
        <w:rPr>
          <w:rFonts w:ascii="Times New Roman" w:hAnsi="Times New Roman" w:cs="Times New Roman"/>
        </w:rPr>
        <w:t> and </w:t>
      </w:r>
      <w:r w:rsidRPr="0057258A">
        <w:rPr>
          <w:rFonts w:ascii="Times New Roman" w:hAnsi="Times New Roman" w:cs="Times New Roman"/>
          <w:b/>
          <w:bCs/>
        </w:rPr>
        <w:t>Victims</w:t>
      </w:r>
      <w:r w:rsidRPr="0057258A">
        <w:rPr>
          <w:rFonts w:ascii="Times New Roman" w:hAnsi="Times New Roman" w:cs="Times New Roman"/>
        </w:rPr>
        <w:t> tables exist in the </w:t>
      </w:r>
      <w:r w:rsidRPr="0057258A">
        <w:rPr>
          <w:rFonts w:ascii="Times New Roman" w:hAnsi="Times New Roman" w:cs="Times New Roman"/>
          <w:b/>
          <w:bCs/>
        </w:rPr>
        <w:t>Mass Shooter</w:t>
      </w:r>
      <w:r w:rsidRPr="0057258A">
        <w:rPr>
          <w:rFonts w:ascii="Times New Roman" w:hAnsi="Times New Roman" w:cs="Times New Roman"/>
        </w:rPr>
        <w:t> table (</w:t>
      </w:r>
      <w:proofErr w:type="spellStart"/>
      <w:r w:rsidRPr="0057258A">
        <w:rPr>
          <w:rFonts w:ascii="Times New Roman" w:hAnsi="Times New Roman" w:cs="Times New Roman"/>
        </w:rPr>
        <w:t>Case_No</w:t>
      </w:r>
      <w:proofErr w:type="spellEnd"/>
      <w:r w:rsidRPr="0057258A">
        <w:rPr>
          <w:rFonts w:ascii="Times New Roman" w:hAnsi="Times New Roman" w:cs="Times New Roman"/>
        </w:rPr>
        <w:t>).</w:t>
      </w:r>
    </w:p>
    <w:p w14:paraId="1AEC2B36" w14:textId="77777777" w:rsidR="0057258A" w:rsidRPr="0057258A" w:rsidRDefault="0057258A" w:rsidP="0057258A">
      <w:pPr>
        <w:numPr>
          <w:ilvl w:val="0"/>
          <w:numId w:val="13"/>
        </w:numPr>
        <w:rPr>
          <w:rFonts w:ascii="Times New Roman" w:hAnsi="Times New Roman" w:cs="Times New Roman"/>
        </w:rPr>
      </w:pPr>
      <w:r w:rsidRPr="0057258A">
        <w:rPr>
          <w:rFonts w:ascii="Times New Roman" w:hAnsi="Times New Roman" w:cs="Times New Roman"/>
        </w:rPr>
        <w:t>Ensure that date formats (</w:t>
      </w:r>
      <w:proofErr w:type="spellStart"/>
      <w:r w:rsidRPr="0057258A">
        <w:rPr>
          <w:rFonts w:ascii="Times New Roman" w:hAnsi="Times New Roman" w:cs="Times New Roman"/>
        </w:rPr>
        <w:t>Full_Date</w:t>
      </w:r>
      <w:proofErr w:type="spellEnd"/>
      <w:r w:rsidRPr="0057258A">
        <w:rPr>
          <w:rFonts w:ascii="Times New Roman" w:hAnsi="Times New Roman" w:cs="Times New Roman"/>
        </w:rPr>
        <w:t>) are consistent across all tables.</w:t>
      </w:r>
    </w:p>
    <w:p w14:paraId="71427C99" w14:textId="77777777" w:rsidR="0057258A" w:rsidRPr="0057258A" w:rsidRDefault="0057258A" w:rsidP="0057258A">
      <w:pPr>
        <w:rPr>
          <w:rFonts w:ascii="Times New Roman" w:hAnsi="Times New Roman" w:cs="Times New Roman"/>
          <w:b/>
          <w:bCs/>
        </w:rPr>
      </w:pPr>
      <w:r w:rsidRPr="0057258A">
        <w:rPr>
          <w:rFonts w:ascii="Times New Roman" w:hAnsi="Times New Roman" w:cs="Times New Roman"/>
          <w:b/>
          <w:bCs/>
        </w:rPr>
        <w:t>3. Data Integrity</w:t>
      </w:r>
    </w:p>
    <w:p w14:paraId="1EB2EC73" w14:textId="77777777" w:rsidR="0057258A" w:rsidRPr="0057258A" w:rsidRDefault="0057258A" w:rsidP="0057258A">
      <w:pPr>
        <w:numPr>
          <w:ilvl w:val="0"/>
          <w:numId w:val="14"/>
        </w:numPr>
        <w:rPr>
          <w:rFonts w:ascii="Times New Roman" w:hAnsi="Times New Roman" w:cs="Times New Roman"/>
        </w:rPr>
      </w:pPr>
      <w:r w:rsidRPr="0057258A">
        <w:rPr>
          <w:rFonts w:ascii="Times New Roman" w:hAnsi="Times New Roman" w:cs="Times New Roman"/>
        </w:rPr>
        <w:t>Check for duplicate records in the </w:t>
      </w:r>
      <w:r w:rsidRPr="0057258A">
        <w:rPr>
          <w:rFonts w:ascii="Times New Roman" w:hAnsi="Times New Roman" w:cs="Times New Roman"/>
          <w:b/>
          <w:bCs/>
        </w:rPr>
        <w:t>Mass Shooter</w:t>
      </w:r>
      <w:r w:rsidRPr="0057258A">
        <w:rPr>
          <w:rFonts w:ascii="Times New Roman" w:hAnsi="Times New Roman" w:cs="Times New Roman"/>
        </w:rPr>
        <w:t> table using </w:t>
      </w:r>
      <w:proofErr w:type="spellStart"/>
      <w:r w:rsidRPr="0057258A">
        <w:rPr>
          <w:rFonts w:ascii="Times New Roman" w:hAnsi="Times New Roman" w:cs="Times New Roman"/>
        </w:rPr>
        <w:t>Case_No</w:t>
      </w:r>
      <w:proofErr w:type="spellEnd"/>
      <w:r w:rsidRPr="0057258A">
        <w:rPr>
          <w:rFonts w:ascii="Times New Roman" w:hAnsi="Times New Roman" w:cs="Times New Roman"/>
        </w:rPr>
        <w:t>.</w:t>
      </w:r>
    </w:p>
    <w:p w14:paraId="5125BCC9" w14:textId="77777777" w:rsidR="0057258A" w:rsidRPr="0057258A" w:rsidRDefault="0057258A" w:rsidP="0057258A">
      <w:pPr>
        <w:numPr>
          <w:ilvl w:val="0"/>
          <w:numId w:val="14"/>
        </w:numPr>
        <w:rPr>
          <w:rFonts w:ascii="Times New Roman" w:hAnsi="Times New Roman" w:cs="Times New Roman"/>
        </w:rPr>
      </w:pPr>
      <w:r w:rsidRPr="0057258A">
        <w:rPr>
          <w:rFonts w:ascii="Times New Roman" w:hAnsi="Times New Roman" w:cs="Times New Roman"/>
        </w:rPr>
        <w:t>Validate that numeric fields (e.g., </w:t>
      </w:r>
      <w:proofErr w:type="spellStart"/>
      <w:r w:rsidRPr="0057258A">
        <w:rPr>
          <w:rFonts w:ascii="Times New Roman" w:hAnsi="Times New Roman" w:cs="Times New Roman"/>
        </w:rPr>
        <w:t>Number_Killed</w:t>
      </w:r>
      <w:proofErr w:type="spellEnd"/>
      <w:r w:rsidRPr="0057258A">
        <w:rPr>
          <w:rFonts w:ascii="Times New Roman" w:hAnsi="Times New Roman" w:cs="Times New Roman"/>
        </w:rPr>
        <w:t>, </w:t>
      </w:r>
      <w:proofErr w:type="spellStart"/>
      <w:r w:rsidRPr="0057258A">
        <w:rPr>
          <w:rFonts w:ascii="Times New Roman" w:hAnsi="Times New Roman" w:cs="Times New Roman"/>
        </w:rPr>
        <w:t>Years_Lost</w:t>
      </w:r>
      <w:proofErr w:type="spellEnd"/>
      <w:r w:rsidRPr="0057258A">
        <w:rPr>
          <w:rFonts w:ascii="Times New Roman" w:hAnsi="Times New Roman" w:cs="Times New Roman"/>
        </w:rPr>
        <w:t>) contain valid values (non-negative numbers).</w:t>
      </w:r>
    </w:p>
    <w:p w14:paraId="2FC85006" w14:textId="77777777" w:rsidR="0057258A" w:rsidRPr="0057258A" w:rsidRDefault="0057258A" w:rsidP="0057258A">
      <w:pPr>
        <w:rPr>
          <w:rFonts w:ascii="Times New Roman" w:hAnsi="Times New Roman" w:cs="Times New Roman"/>
          <w:b/>
          <w:bCs/>
        </w:rPr>
      </w:pPr>
      <w:r w:rsidRPr="0057258A">
        <w:rPr>
          <w:rFonts w:ascii="Times New Roman" w:hAnsi="Times New Roman" w:cs="Times New Roman"/>
          <w:b/>
          <w:bCs/>
        </w:rPr>
        <w:t>4. Relationships</w:t>
      </w:r>
    </w:p>
    <w:p w14:paraId="32B2CA53" w14:textId="77777777" w:rsidR="0057258A" w:rsidRPr="0057258A" w:rsidRDefault="0057258A" w:rsidP="0057258A">
      <w:pPr>
        <w:numPr>
          <w:ilvl w:val="0"/>
          <w:numId w:val="15"/>
        </w:numPr>
        <w:rPr>
          <w:rFonts w:ascii="Times New Roman" w:hAnsi="Times New Roman" w:cs="Times New Roman"/>
        </w:rPr>
      </w:pPr>
      <w:r w:rsidRPr="0057258A">
        <w:rPr>
          <w:rFonts w:ascii="Times New Roman" w:hAnsi="Times New Roman" w:cs="Times New Roman"/>
        </w:rPr>
        <w:t>Confirm that the relationships between tables are correctly established:</w:t>
      </w:r>
    </w:p>
    <w:p w14:paraId="1008AB52" w14:textId="77777777" w:rsidR="0057258A" w:rsidRPr="0057258A" w:rsidRDefault="0057258A" w:rsidP="0057258A">
      <w:pPr>
        <w:numPr>
          <w:ilvl w:val="1"/>
          <w:numId w:val="15"/>
        </w:numPr>
        <w:rPr>
          <w:rFonts w:ascii="Times New Roman" w:hAnsi="Times New Roman" w:cs="Times New Roman"/>
        </w:rPr>
      </w:pPr>
      <w:r w:rsidRPr="0057258A">
        <w:rPr>
          <w:rFonts w:ascii="Times New Roman" w:hAnsi="Times New Roman" w:cs="Times New Roman"/>
        </w:rPr>
        <w:t>Each Case__ in </w:t>
      </w:r>
      <w:r w:rsidRPr="0057258A">
        <w:rPr>
          <w:rFonts w:ascii="Times New Roman" w:hAnsi="Times New Roman" w:cs="Times New Roman"/>
          <w:b/>
          <w:bCs/>
        </w:rPr>
        <w:t>Firearms Used</w:t>
      </w:r>
      <w:r w:rsidRPr="0057258A">
        <w:rPr>
          <w:rFonts w:ascii="Times New Roman" w:hAnsi="Times New Roman" w:cs="Times New Roman"/>
        </w:rPr>
        <w:t> and </w:t>
      </w:r>
      <w:r w:rsidRPr="0057258A">
        <w:rPr>
          <w:rFonts w:ascii="Times New Roman" w:hAnsi="Times New Roman" w:cs="Times New Roman"/>
          <w:b/>
          <w:bCs/>
        </w:rPr>
        <w:t>Victims</w:t>
      </w:r>
      <w:r w:rsidRPr="0057258A">
        <w:rPr>
          <w:rFonts w:ascii="Times New Roman" w:hAnsi="Times New Roman" w:cs="Times New Roman"/>
        </w:rPr>
        <w:t xml:space="preserve"> must match </w:t>
      </w:r>
      <w:proofErr w:type="gramStart"/>
      <w:r w:rsidRPr="0057258A">
        <w:rPr>
          <w:rFonts w:ascii="Times New Roman" w:hAnsi="Times New Roman" w:cs="Times New Roman"/>
        </w:rPr>
        <w:t>a </w:t>
      </w:r>
      <w:proofErr w:type="spellStart"/>
      <w:r w:rsidRPr="0057258A">
        <w:rPr>
          <w:rFonts w:ascii="Times New Roman" w:hAnsi="Times New Roman" w:cs="Times New Roman"/>
        </w:rPr>
        <w:t>Case</w:t>
      </w:r>
      <w:proofErr w:type="gramEnd"/>
      <w:r w:rsidRPr="0057258A">
        <w:rPr>
          <w:rFonts w:ascii="Times New Roman" w:hAnsi="Times New Roman" w:cs="Times New Roman"/>
        </w:rPr>
        <w:t>_No</w:t>
      </w:r>
      <w:proofErr w:type="spellEnd"/>
      <w:r w:rsidRPr="0057258A">
        <w:rPr>
          <w:rFonts w:ascii="Times New Roman" w:hAnsi="Times New Roman" w:cs="Times New Roman"/>
        </w:rPr>
        <w:t> in </w:t>
      </w:r>
      <w:r w:rsidRPr="0057258A">
        <w:rPr>
          <w:rFonts w:ascii="Times New Roman" w:hAnsi="Times New Roman" w:cs="Times New Roman"/>
          <w:b/>
          <w:bCs/>
        </w:rPr>
        <w:t>Mass Shooter</w:t>
      </w:r>
      <w:r w:rsidRPr="0057258A">
        <w:rPr>
          <w:rFonts w:ascii="Times New Roman" w:hAnsi="Times New Roman" w:cs="Times New Roman"/>
        </w:rPr>
        <w:t>.</w:t>
      </w:r>
    </w:p>
    <w:p w14:paraId="75518431" w14:textId="77777777" w:rsidR="0057258A" w:rsidRPr="0057258A" w:rsidRDefault="0057258A" w:rsidP="00A4672C">
      <w:pPr>
        <w:rPr>
          <w:rFonts w:ascii="Times New Roman" w:hAnsi="Times New Roman" w:cs="Times New Roman"/>
        </w:rPr>
      </w:pPr>
    </w:p>
    <w:p w14:paraId="4A0B6216" w14:textId="77777777" w:rsidR="00A4672C" w:rsidRPr="0057258A" w:rsidRDefault="00A4672C" w:rsidP="00A4672C">
      <w:pPr>
        <w:rPr>
          <w:rFonts w:ascii="Times New Roman" w:hAnsi="Times New Roman" w:cs="Times New Roman"/>
          <w:b/>
          <w:bCs/>
          <w:sz w:val="36"/>
          <w:szCs w:val="36"/>
        </w:rPr>
      </w:pPr>
      <w:r w:rsidRPr="0057258A">
        <w:rPr>
          <w:rFonts w:ascii="Times New Roman" w:hAnsi="Times New Roman" w:cs="Times New Roman"/>
          <w:b/>
          <w:bCs/>
          <w:sz w:val="36"/>
          <w:szCs w:val="36"/>
        </w:rPr>
        <w:t>Executive Summary</w:t>
      </w:r>
    </w:p>
    <w:p w14:paraId="31BEBBA3" w14:textId="77777777" w:rsidR="00A4672C" w:rsidRPr="0057258A" w:rsidRDefault="00A4672C" w:rsidP="00A4672C">
      <w:pPr>
        <w:rPr>
          <w:rFonts w:ascii="Times New Roman" w:hAnsi="Times New Roman" w:cs="Times New Roman"/>
          <w:b/>
          <w:bCs/>
        </w:rPr>
      </w:pPr>
      <w:r w:rsidRPr="0057258A">
        <w:rPr>
          <w:rFonts w:ascii="Times New Roman" w:hAnsi="Times New Roman" w:cs="Times New Roman"/>
          <w:b/>
          <w:bCs/>
        </w:rPr>
        <w:t>Overview of Findings</w:t>
      </w:r>
    </w:p>
    <w:p w14:paraId="55C746A2" w14:textId="41B930A2" w:rsidR="00513539" w:rsidRDefault="00513539" w:rsidP="00A4672C">
      <w:pPr>
        <w:rPr>
          <w:rFonts w:ascii="Times New Roman" w:hAnsi="Times New Roman" w:cs="Times New Roman"/>
        </w:rPr>
      </w:pPr>
      <w:r w:rsidRPr="00513539">
        <w:rPr>
          <w:rFonts w:ascii="Times New Roman" w:hAnsi="Times New Roman" w:cs="Times New Roman"/>
        </w:rPr>
        <w:t>Mass shootings have surged in recent decades, with the 2010s marking the deadliest period (58 incidents). High-risk cases</w:t>
      </w:r>
      <w:r>
        <w:rPr>
          <w:rFonts w:ascii="Times New Roman" w:hAnsi="Times New Roman" w:cs="Times New Roman"/>
        </w:rPr>
        <w:t xml:space="preserve"> </w:t>
      </w:r>
      <w:r w:rsidRPr="00513539">
        <w:rPr>
          <w:rFonts w:ascii="Times New Roman" w:hAnsi="Times New Roman" w:cs="Times New Roman"/>
        </w:rPr>
        <w:t>driven by hate motives, illegal/modified firearms, and severe psychological distress</w:t>
      </w:r>
      <w:r>
        <w:rPr>
          <w:rFonts w:ascii="Times New Roman" w:hAnsi="Times New Roman" w:cs="Times New Roman"/>
        </w:rPr>
        <w:t xml:space="preserve"> </w:t>
      </w:r>
      <w:r w:rsidRPr="00513539">
        <w:rPr>
          <w:rFonts w:ascii="Times New Roman" w:hAnsi="Times New Roman" w:cs="Times New Roman"/>
        </w:rPr>
        <w:t>have tripled since the 1980s, with 6 of the top 10 highest-risk shooters emerging between 2015–2022. Unaddressed mental health crises</w:t>
      </w:r>
      <w:r>
        <w:rPr>
          <w:rFonts w:ascii="Times New Roman" w:hAnsi="Times New Roman" w:cs="Times New Roman"/>
        </w:rPr>
        <w:t xml:space="preserve"> (</w:t>
      </w:r>
      <w:r w:rsidRPr="00513539">
        <w:rPr>
          <w:rFonts w:ascii="Times New Roman" w:hAnsi="Times New Roman" w:cs="Times New Roman"/>
        </w:rPr>
        <w:t xml:space="preserve">psychological volatility </w:t>
      </w:r>
      <w:r>
        <w:rPr>
          <w:rFonts w:ascii="Times New Roman" w:hAnsi="Times New Roman" w:cs="Times New Roman"/>
        </w:rPr>
        <w:t xml:space="preserve">making up </w:t>
      </w:r>
      <w:r w:rsidRPr="00513539">
        <w:rPr>
          <w:rFonts w:ascii="Times New Roman" w:hAnsi="Times New Roman" w:cs="Times New Roman"/>
        </w:rPr>
        <w:t>53% of risk scores), systemic failures</w:t>
      </w:r>
      <w:r>
        <w:rPr>
          <w:rFonts w:ascii="Times New Roman" w:hAnsi="Times New Roman" w:cs="Times New Roman"/>
        </w:rPr>
        <w:t xml:space="preserve"> </w:t>
      </w:r>
      <w:r w:rsidRPr="00513539">
        <w:rPr>
          <w:rFonts w:ascii="Times New Roman" w:hAnsi="Times New Roman" w:cs="Times New Roman"/>
        </w:rPr>
        <w:t xml:space="preserve">(97.5% missed interventions) to act on warnings, and deadly firearm access </w:t>
      </w:r>
      <w:r>
        <w:rPr>
          <w:rFonts w:ascii="Times New Roman" w:hAnsi="Times New Roman" w:cs="Times New Roman"/>
        </w:rPr>
        <w:t>(</w:t>
      </w:r>
      <w:r w:rsidRPr="00513539">
        <w:rPr>
          <w:rFonts w:ascii="Times New Roman" w:hAnsi="Times New Roman" w:cs="Times New Roman"/>
        </w:rPr>
        <w:t xml:space="preserve">legal/modified firearms </w:t>
      </w:r>
      <w:r>
        <w:rPr>
          <w:rFonts w:ascii="Times New Roman" w:hAnsi="Times New Roman" w:cs="Times New Roman"/>
        </w:rPr>
        <w:t xml:space="preserve">making up </w:t>
      </w:r>
      <w:r w:rsidRPr="00513539">
        <w:rPr>
          <w:rFonts w:ascii="Times New Roman" w:hAnsi="Times New Roman" w:cs="Times New Roman"/>
        </w:rPr>
        <w:t>23% deadlier outcomes)</w:t>
      </w:r>
      <w:r>
        <w:rPr>
          <w:rFonts w:ascii="Times New Roman" w:hAnsi="Times New Roman" w:cs="Times New Roman"/>
        </w:rPr>
        <w:t xml:space="preserve"> </w:t>
      </w:r>
      <w:r w:rsidRPr="00513539">
        <w:rPr>
          <w:rFonts w:ascii="Times New Roman" w:hAnsi="Times New Roman" w:cs="Times New Roman"/>
        </w:rPr>
        <w:t>are the three pillars of mass shooting risk.</w:t>
      </w:r>
      <w:r>
        <w:rPr>
          <w:rFonts w:ascii="Times New Roman" w:hAnsi="Times New Roman" w:cs="Times New Roman"/>
        </w:rPr>
        <w:t xml:space="preserve"> </w:t>
      </w:r>
      <w:r w:rsidRPr="00513539">
        <w:rPr>
          <w:rFonts w:ascii="Times New Roman" w:hAnsi="Times New Roman" w:cs="Times New Roman"/>
        </w:rPr>
        <w:t>Hate-based attacks now dominate high-risk cases (70% post-2015), while fame-seeking motives are emerging. Grievance-driven incidents, prevalent in the 1990s, have declined.</w:t>
      </w:r>
    </w:p>
    <w:p w14:paraId="79043927" w14:textId="7D2228B3" w:rsidR="00A4672C" w:rsidRPr="0057258A" w:rsidRDefault="00723E4C" w:rsidP="00A4672C">
      <w:pPr>
        <w:rPr>
          <w:rFonts w:ascii="Times New Roman" w:hAnsi="Times New Roman" w:cs="Times New Roman"/>
        </w:rPr>
      </w:pPr>
      <w:r w:rsidRPr="00723E4C">
        <w:rPr>
          <w:rFonts w:ascii="Times New Roman" w:hAnsi="Times New Roman" w:cs="Times New Roman"/>
          <w:noProof/>
        </w:rPr>
        <w:drawing>
          <wp:inline distT="0" distB="0" distL="0" distR="0" wp14:anchorId="22804A26" wp14:editId="31484E00">
            <wp:extent cx="6582694" cy="5277587"/>
            <wp:effectExtent l="0" t="0" r="8890" b="0"/>
            <wp:docPr id="974456720" name="Picture 1" descr="A group of graph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56720" name="Picture 1" descr="A group of graphs on a black background&#10;&#10;AI-generated content may be incorrect."/>
                    <pic:cNvPicPr/>
                  </pic:nvPicPr>
                  <pic:blipFill>
                    <a:blip r:embed="rId6"/>
                    <a:stretch>
                      <a:fillRect/>
                    </a:stretch>
                  </pic:blipFill>
                  <pic:spPr>
                    <a:xfrm>
                      <a:off x="0" y="0"/>
                      <a:ext cx="6582694" cy="5277587"/>
                    </a:xfrm>
                    <a:prstGeom prst="rect">
                      <a:avLst/>
                    </a:prstGeom>
                  </pic:spPr>
                </pic:pic>
              </a:graphicData>
            </a:graphic>
          </wp:inline>
        </w:drawing>
      </w:r>
    </w:p>
    <w:p w14:paraId="34A2D77B" w14:textId="77777777" w:rsidR="00A4672C" w:rsidRPr="0057258A" w:rsidRDefault="00A4672C" w:rsidP="00A4672C">
      <w:pPr>
        <w:rPr>
          <w:rFonts w:ascii="Times New Roman" w:hAnsi="Times New Roman" w:cs="Times New Roman"/>
          <w:b/>
          <w:bCs/>
          <w:sz w:val="36"/>
          <w:szCs w:val="36"/>
        </w:rPr>
      </w:pPr>
      <w:r w:rsidRPr="0057258A">
        <w:rPr>
          <w:rFonts w:ascii="Times New Roman" w:hAnsi="Times New Roman" w:cs="Times New Roman"/>
          <w:b/>
          <w:bCs/>
          <w:sz w:val="36"/>
          <w:szCs w:val="36"/>
        </w:rPr>
        <w:t>Insights Deep Dive</w:t>
      </w:r>
    </w:p>
    <w:p w14:paraId="663161CC" w14:textId="431CDCC5" w:rsidR="00A4672C" w:rsidRPr="0057258A" w:rsidRDefault="00694EDB" w:rsidP="00A4672C">
      <w:pPr>
        <w:rPr>
          <w:rFonts w:ascii="Times New Roman" w:hAnsi="Times New Roman" w:cs="Times New Roman"/>
          <w:b/>
          <w:bCs/>
        </w:rPr>
      </w:pPr>
      <w:r>
        <w:rPr>
          <w:rFonts w:ascii="Times New Roman" w:hAnsi="Times New Roman" w:cs="Times New Roman"/>
          <w:b/>
          <w:bCs/>
        </w:rPr>
        <w:t>Overall Composite Risk Score</w:t>
      </w:r>
      <w:r w:rsidR="00A4672C" w:rsidRPr="0057258A">
        <w:rPr>
          <w:rFonts w:ascii="Times New Roman" w:hAnsi="Times New Roman" w:cs="Times New Roman"/>
          <w:b/>
          <w:bCs/>
        </w:rPr>
        <w:t>:</w:t>
      </w:r>
    </w:p>
    <w:p w14:paraId="0F81C054" w14:textId="349C89F3" w:rsidR="00A4672C" w:rsidRPr="001D5817" w:rsidRDefault="001D5817" w:rsidP="001D5817">
      <w:pPr>
        <w:numPr>
          <w:ilvl w:val="0"/>
          <w:numId w:val="3"/>
        </w:numPr>
        <w:rPr>
          <w:rFonts w:ascii="Times New Roman" w:hAnsi="Times New Roman" w:cs="Times New Roman"/>
        </w:rPr>
      </w:pPr>
      <w:r w:rsidRPr="001D5817">
        <w:rPr>
          <w:rFonts w:ascii="Times New Roman" w:hAnsi="Times New Roman" w:cs="Times New Roman"/>
          <w:b/>
          <w:bCs/>
        </w:rPr>
        <w:t>Rising Prevalence of Extreme &amp; High-Risk Cases in Recent Years</w:t>
      </w:r>
      <w:r w:rsidR="00A4672C" w:rsidRPr="00694EDB">
        <w:rPr>
          <w:rFonts w:ascii="Times New Roman" w:hAnsi="Times New Roman" w:cs="Times New Roman"/>
          <w:b/>
          <w:bCs/>
        </w:rPr>
        <w:t>.</w:t>
      </w:r>
      <w:r w:rsidR="00A4672C" w:rsidRPr="00694EDB">
        <w:rPr>
          <w:rFonts w:ascii="Times New Roman" w:hAnsi="Times New Roman" w:cs="Times New Roman"/>
        </w:rPr>
        <w:t> </w:t>
      </w:r>
      <w:r w:rsidRPr="00720AED">
        <w:rPr>
          <w:rFonts w:ascii="Times New Roman" w:hAnsi="Times New Roman" w:cs="Times New Roman"/>
        </w:rPr>
        <w:t xml:space="preserve"> </w:t>
      </w:r>
      <w:r w:rsidR="00E67E51">
        <w:rPr>
          <w:rFonts w:ascii="Times New Roman" w:hAnsi="Times New Roman" w:cs="Times New Roman"/>
        </w:rPr>
        <w:t>75% of the top 5</w:t>
      </w:r>
      <w:r w:rsidRPr="00720AED">
        <w:rPr>
          <w:rFonts w:ascii="Times New Roman" w:hAnsi="Times New Roman" w:cs="Times New Roman"/>
        </w:rPr>
        <w:t xml:space="preserve"> highest-risk mass shooters (score ≥ 61) emerged between 2015–2022, with the worst case (score 75) occurring in 2022.</w:t>
      </w:r>
      <w:r w:rsidRPr="001D5817">
        <w:rPr>
          <w:rFonts w:ascii="Times New Roman" w:hAnsi="Times New Roman" w:cs="Times New Roman"/>
        </w:rPr>
        <w:t xml:space="preserve"> </w:t>
      </w:r>
      <w:r w:rsidRPr="00720AED">
        <w:rPr>
          <w:rFonts w:ascii="Times New Roman" w:hAnsi="Times New Roman" w:cs="Times New Roman"/>
        </w:rPr>
        <w:t>Extreme and high-risk cases (score ≥ 41) tripled</w:t>
      </w:r>
      <w:r w:rsidR="00CF0820">
        <w:rPr>
          <w:rFonts w:ascii="Times New Roman" w:hAnsi="Times New Roman" w:cs="Times New Roman"/>
        </w:rPr>
        <w:t xml:space="preserve"> </w:t>
      </w:r>
      <w:r w:rsidRPr="00720AED">
        <w:rPr>
          <w:rFonts w:ascii="Times New Roman" w:hAnsi="Times New Roman" w:cs="Times New Roman"/>
        </w:rPr>
        <w:t>from 11% in the 1980s to 32% in 2015–2023.</w:t>
      </w:r>
      <w:r w:rsidRPr="001D5817">
        <w:rPr>
          <w:rFonts w:ascii="Times New Roman" w:hAnsi="Times New Roman" w:cs="Times New Roman"/>
        </w:rPr>
        <w:t xml:space="preserve"> </w:t>
      </w:r>
      <w:r w:rsidRPr="00720AED">
        <w:rPr>
          <w:rFonts w:ascii="Times New Roman" w:hAnsi="Times New Roman" w:cs="Times New Roman"/>
        </w:rPr>
        <w:t>The data reveals a sharp escalation in severe risk profiles, suggesting modern mass shooters are more psychologically distressed and situationally volatile than past perpetrators.</w:t>
      </w:r>
    </w:p>
    <w:p w14:paraId="7FBC1B99" w14:textId="3DCCE70A" w:rsidR="00A4672C" w:rsidRPr="00694EDB" w:rsidRDefault="00CF0820" w:rsidP="00A4672C">
      <w:pPr>
        <w:numPr>
          <w:ilvl w:val="0"/>
          <w:numId w:val="3"/>
        </w:numPr>
        <w:rPr>
          <w:rFonts w:ascii="Times New Roman" w:hAnsi="Times New Roman" w:cs="Times New Roman"/>
        </w:rPr>
      </w:pPr>
      <w:r w:rsidRPr="00CF0820">
        <w:rPr>
          <w:rFonts w:ascii="Times New Roman" w:hAnsi="Times New Roman" w:cs="Times New Roman"/>
          <w:b/>
          <w:bCs/>
        </w:rPr>
        <w:t>Childhood Trauma is a Strong Predictor of Extreme Risk</w:t>
      </w:r>
      <w:r w:rsidR="00A4672C" w:rsidRPr="00694EDB">
        <w:rPr>
          <w:rFonts w:ascii="Times New Roman" w:hAnsi="Times New Roman" w:cs="Times New Roman"/>
          <w:b/>
          <w:bCs/>
        </w:rPr>
        <w:t>.</w:t>
      </w:r>
      <w:r w:rsidR="00A4672C" w:rsidRPr="00694EDB">
        <w:rPr>
          <w:rFonts w:ascii="Times New Roman" w:hAnsi="Times New Roman" w:cs="Times New Roman"/>
        </w:rPr>
        <w:t> </w:t>
      </w:r>
      <w:r w:rsidRPr="00CF0820">
        <w:rPr>
          <w:rFonts w:ascii="Times New Roman" w:hAnsi="Times New Roman" w:cs="Times New Roman"/>
        </w:rPr>
        <w:t>Extreme-risk cases (score ≥ 61) have an ave</w:t>
      </w:r>
      <w:r>
        <w:rPr>
          <w:rFonts w:ascii="Times New Roman" w:hAnsi="Times New Roman" w:cs="Times New Roman"/>
        </w:rPr>
        <w:t>rage</w:t>
      </w:r>
      <w:r w:rsidRPr="00CF0820">
        <w:rPr>
          <w:rFonts w:ascii="Times New Roman" w:hAnsi="Times New Roman" w:cs="Times New Roman"/>
        </w:rPr>
        <w:t xml:space="preserve"> Childhood Trauma Score of 14.8 v</w:t>
      </w:r>
      <w:r>
        <w:rPr>
          <w:rFonts w:ascii="Times New Roman" w:hAnsi="Times New Roman" w:cs="Times New Roman"/>
        </w:rPr>
        <w:t>er</w:t>
      </w:r>
      <w:r w:rsidRPr="00CF0820">
        <w:rPr>
          <w:rFonts w:ascii="Times New Roman" w:hAnsi="Times New Roman" w:cs="Times New Roman"/>
        </w:rPr>
        <w:t>s</w:t>
      </w:r>
      <w:r>
        <w:rPr>
          <w:rFonts w:ascii="Times New Roman" w:hAnsi="Times New Roman" w:cs="Times New Roman"/>
        </w:rPr>
        <w:t>us</w:t>
      </w:r>
      <w:r w:rsidRPr="00CF0820">
        <w:rPr>
          <w:rFonts w:ascii="Times New Roman" w:hAnsi="Times New Roman" w:cs="Times New Roman"/>
        </w:rPr>
        <w:t xml:space="preserve"> 3.2 for lower-risk cases. Sexual abuse (5 pts) and physical abuse (4 pts) are highly weighted; 92% of extreme-risk cases had at least one trauma indicator. Childhood trauma’s contribution to high scores has remained consistent (40% of extreme-risk cases since 2000), but bullying appears in 18% of post-2010 cases.</w:t>
      </w:r>
    </w:p>
    <w:p w14:paraId="6E7BA88D" w14:textId="43FF1354" w:rsidR="00A4672C" w:rsidRPr="00694EDB" w:rsidRDefault="00CF0820" w:rsidP="00A4672C">
      <w:pPr>
        <w:numPr>
          <w:ilvl w:val="0"/>
          <w:numId w:val="3"/>
        </w:numPr>
        <w:rPr>
          <w:rFonts w:ascii="Times New Roman" w:hAnsi="Times New Roman" w:cs="Times New Roman"/>
        </w:rPr>
      </w:pPr>
      <w:r w:rsidRPr="00CF0820">
        <w:rPr>
          <w:rFonts w:ascii="Times New Roman" w:hAnsi="Times New Roman" w:cs="Times New Roman"/>
          <w:b/>
          <w:bCs/>
        </w:rPr>
        <w:t>Recent Stressors Are the Leading Driver of High-Risk Cases</w:t>
      </w:r>
      <w:r w:rsidR="00A4672C" w:rsidRPr="00694EDB">
        <w:rPr>
          <w:rFonts w:ascii="Times New Roman" w:hAnsi="Times New Roman" w:cs="Times New Roman"/>
          <w:b/>
          <w:bCs/>
        </w:rPr>
        <w:t>.</w:t>
      </w:r>
      <w:r w:rsidR="00A4672C" w:rsidRPr="00694EDB">
        <w:rPr>
          <w:rFonts w:ascii="Times New Roman" w:hAnsi="Times New Roman" w:cs="Times New Roman"/>
        </w:rPr>
        <w:t> </w:t>
      </w:r>
      <w:r w:rsidRPr="00CF0820">
        <w:rPr>
          <w:rFonts w:ascii="Times New Roman" w:hAnsi="Times New Roman" w:cs="Times New Roman"/>
        </w:rPr>
        <w:t>Recent Stressor Scores av</w:t>
      </w:r>
      <w:r w:rsidR="009D7334">
        <w:rPr>
          <w:rFonts w:ascii="Times New Roman" w:hAnsi="Times New Roman" w:cs="Times New Roman"/>
        </w:rPr>
        <w:t>erage</w:t>
      </w:r>
      <w:r w:rsidRPr="00CF0820">
        <w:rPr>
          <w:rFonts w:ascii="Times New Roman" w:hAnsi="Times New Roman" w:cs="Times New Roman"/>
        </w:rPr>
        <w:t xml:space="preserve"> 23.4 for high/extreme-risk cases v</w:t>
      </w:r>
      <w:r w:rsidR="009D7334">
        <w:rPr>
          <w:rFonts w:ascii="Times New Roman" w:hAnsi="Times New Roman" w:cs="Times New Roman"/>
        </w:rPr>
        <w:t>ersu</w:t>
      </w:r>
      <w:r w:rsidRPr="00CF0820">
        <w:rPr>
          <w:rFonts w:ascii="Times New Roman" w:hAnsi="Times New Roman" w:cs="Times New Roman"/>
        </w:rPr>
        <w:t>s 9.1 for moderate-risk. Suicidality (5 pts) and crisis signs (5 pts) are critical; 80% of high-risk cases had suicidality or paranoia. Post 2010, recent stressors spiked 70% of high-risk cases (2015–2023) had stressors ≥ 25 pts, compared to 45% (1990–2010).</w:t>
      </w:r>
    </w:p>
    <w:p w14:paraId="36BC24FD" w14:textId="4CD0DFAE" w:rsidR="00434C07" w:rsidRDefault="009D7334" w:rsidP="00A4672C">
      <w:pPr>
        <w:numPr>
          <w:ilvl w:val="0"/>
          <w:numId w:val="3"/>
        </w:numPr>
        <w:rPr>
          <w:rFonts w:ascii="Times New Roman" w:hAnsi="Times New Roman" w:cs="Times New Roman"/>
        </w:rPr>
      </w:pPr>
      <w:r w:rsidRPr="009D7334">
        <w:rPr>
          <w:rFonts w:ascii="Times New Roman" w:hAnsi="Times New Roman" w:cs="Times New Roman"/>
          <w:b/>
          <w:bCs/>
        </w:rPr>
        <w:t>Family Background’s Role Diminishes in Extreme Risk</w:t>
      </w:r>
      <w:r w:rsidR="00A4672C" w:rsidRPr="00694EDB">
        <w:rPr>
          <w:rFonts w:ascii="Times New Roman" w:hAnsi="Times New Roman" w:cs="Times New Roman"/>
          <w:b/>
          <w:bCs/>
        </w:rPr>
        <w:t>.</w:t>
      </w:r>
      <w:r>
        <w:rPr>
          <w:rFonts w:ascii="Times New Roman" w:hAnsi="Times New Roman" w:cs="Times New Roman"/>
        </w:rPr>
        <w:t xml:space="preserve"> </w:t>
      </w:r>
      <w:r w:rsidRPr="009D7334">
        <w:rPr>
          <w:rFonts w:ascii="Times New Roman" w:hAnsi="Times New Roman" w:cs="Times New Roman"/>
        </w:rPr>
        <w:t>Extreme-risk cases av</w:t>
      </w:r>
      <w:r>
        <w:rPr>
          <w:rFonts w:ascii="Times New Roman" w:hAnsi="Times New Roman" w:cs="Times New Roman"/>
        </w:rPr>
        <w:t>erage</w:t>
      </w:r>
      <w:r w:rsidRPr="009D7334">
        <w:rPr>
          <w:rFonts w:ascii="Times New Roman" w:hAnsi="Times New Roman" w:cs="Times New Roman"/>
        </w:rPr>
        <w:t xml:space="preserve"> 3.3 in Family Background Score </w:t>
      </w:r>
      <w:r>
        <w:rPr>
          <w:rFonts w:ascii="Times New Roman" w:hAnsi="Times New Roman" w:cs="Times New Roman"/>
        </w:rPr>
        <w:t>versus</w:t>
      </w:r>
      <w:r w:rsidRPr="009D7334">
        <w:rPr>
          <w:rFonts w:ascii="Times New Roman" w:hAnsi="Times New Roman" w:cs="Times New Roman"/>
        </w:rPr>
        <w:t xml:space="preserve"> 5.0 for high-risk, suggesting it’s less decisive than trauma/stressors. Parental death (3 pts) and divorce (2 pts) are common but not dominant</w:t>
      </w:r>
      <w:r>
        <w:rPr>
          <w:rFonts w:ascii="Times New Roman" w:hAnsi="Times New Roman" w:cs="Times New Roman"/>
        </w:rPr>
        <w:t>.</w:t>
      </w:r>
      <w:r w:rsidRPr="009D7334">
        <w:rPr>
          <w:rFonts w:ascii="Times New Roman" w:hAnsi="Times New Roman" w:cs="Times New Roman"/>
        </w:rPr>
        <w:t xml:space="preserve"> </w:t>
      </w:r>
      <w:r>
        <w:rPr>
          <w:rFonts w:ascii="Times New Roman" w:hAnsi="Times New Roman" w:cs="Times New Roman"/>
        </w:rPr>
        <w:t>O</w:t>
      </w:r>
      <w:r w:rsidRPr="009D7334">
        <w:rPr>
          <w:rFonts w:ascii="Times New Roman" w:hAnsi="Times New Roman" w:cs="Times New Roman"/>
        </w:rPr>
        <w:t xml:space="preserve">nly 30% of </w:t>
      </w:r>
      <w:proofErr w:type="gramStart"/>
      <w:r w:rsidRPr="009D7334">
        <w:rPr>
          <w:rFonts w:ascii="Times New Roman" w:hAnsi="Times New Roman" w:cs="Times New Roman"/>
        </w:rPr>
        <w:t>extreme-risk</w:t>
      </w:r>
      <w:proofErr w:type="gramEnd"/>
      <w:r w:rsidRPr="009D7334">
        <w:rPr>
          <w:rFonts w:ascii="Times New Roman" w:hAnsi="Times New Roman" w:cs="Times New Roman"/>
        </w:rPr>
        <w:t xml:space="preserve"> cases had family criminal records.</w:t>
      </w:r>
      <w:r>
        <w:rPr>
          <w:rFonts w:ascii="Times New Roman" w:hAnsi="Times New Roman" w:cs="Times New Roman"/>
        </w:rPr>
        <w:t xml:space="preserve"> </w:t>
      </w:r>
      <w:r w:rsidRPr="009D7334">
        <w:rPr>
          <w:rFonts w:ascii="Times New Roman" w:hAnsi="Times New Roman" w:cs="Times New Roman"/>
        </w:rPr>
        <w:t xml:space="preserve">Family background’s impact peaked in 1980–2000 </w:t>
      </w:r>
      <w:r>
        <w:rPr>
          <w:rFonts w:ascii="Times New Roman" w:hAnsi="Times New Roman" w:cs="Times New Roman"/>
        </w:rPr>
        <w:t>averaging</w:t>
      </w:r>
      <w:r w:rsidRPr="009D7334">
        <w:rPr>
          <w:rFonts w:ascii="Times New Roman" w:hAnsi="Times New Roman" w:cs="Times New Roman"/>
        </w:rPr>
        <w:t xml:space="preserve"> 4.1 for high-risk but dropped to 2.8 post-2010, overshadowed by psychological/behavioral factors.</w:t>
      </w:r>
    </w:p>
    <w:p w14:paraId="423613D8" w14:textId="05EE53A5" w:rsidR="00C30ED0" w:rsidRDefault="00C30ED0" w:rsidP="00C30ED0">
      <w:pPr>
        <w:pStyle w:val="NormalWeb"/>
        <w:ind w:left="720"/>
      </w:pPr>
      <w:r>
        <w:rPr>
          <w:noProof/>
        </w:rPr>
        <w:drawing>
          <wp:inline distT="0" distB="0" distL="0" distR="0" wp14:anchorId="0988050A" wp14:editId="730CB98B">
            <wp:extent cx="7859730" cy="4389700"/>
            <wp:effectExtent l="0" t="0" r="8255" b="0"/>
            <wp:docPr id="113222345" name="Picture 1" descr="A graph with red and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2345" name="Picture 1" descr="A graph with red and white strip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32326" cy="4430245"/>
                    </a:xfrm>
                    <a:prstGeom prst="rect">
                      <a:avLst/>
                    </a:prstGeom>
                    <a:noFill/>
                    <a:ln>
                      <a:noFill/>
                    </a:ln>
                  </pic:spPr>
                </pic:pic>
              </a:graphicData>
            </a:graphic>
          </wp:inline>
        </w:drawing>
      </w:r>
    </w:p>
    <w:p w14:paraId="40682F8A" w14:textId="77777777" w:rsidR="00C30ED0" w:rsidRPr="00FC133A" w:rsidRDefault="00C30ED0" w:rsidP="00C30ED0">
      <w:pPr>
        <w:rPr>
          <w:rFonts w:ascii="Times New Roman" w:hAnsi="Times New Roman" w:cs="Times New Roman"/>
        </w:rPr>
      </w:pPr>
    </w:p>
    <w:p w14:paraId="238CA68B" w14:textId="05480388" w:rsidR="00A4672C" w:rsidRPr="0057258A" w:rsidRDefault="00C877CC" w:rsidP="00A4672C">
      <w:pPr>
        <w:rPr>
          <w:rFonts w:ascii="Times New Roman" w:hAnsi="Times New Roman" w:cs="Times New Roman"/>
          <w:b/>
          <w:bCs/>
        </w:rPr>
      </w:pPr>
      <w:r>
        <w:rPr>
          <w:rFonts w:ascii="Times New Roman" w:hAnsi="Times New Roman" w:cs="Times New Roman"/>
          <w:b/>
          <w:bCs/>
        </w:rPr>
        <w:t>Intervention Opportunity Rate</w:t>
      </w:r>
      <w:r w:rsidR="00A4672C" w:rsidRPr="0057258A">
        <w:rPr>
          <w:rFonts w:ascii="Times New Roman" w:hAnsi="Times New Roman" w:cs="Times New Roman"/>
          <w:b/>
          <w:bCs/>
        </w:rPr>
        <w:t>:</w:t>
      </w:r>
    </w:p>
    <w:p w14:paraId="65DDE242" w14:textId="55E457BB" w:rsidR="00A4672C" w:rsidRPr="0057258A" w:rsidRDefault="00C877CC" w:rsidP="00A4672C">
      <w:pPr>
        <w:numPr>
          <w:ilvl w:val="0"/>
          <w:numId w:val="4"/>
        </w:numPr>
        <w:rPr>
          <w:rFonts w:ascii="Times New Roman" w:hAnsi="Times New Roman" w:cs="Times New Roman"/>
        </w:rPr>
      </w:pPr>
      <w:r w:rsidRPr="00C877CC">
        <w:rPr>
          <w:rFonts w:ascii="Times New Roman" w:hAnsi="Times New Roman" w:cs="Times New Roman"/>
          <w:b/>
          <w:bCs/>
        </w:rPr>
        <w:t>Severe Missed Interventions are Common and Rising</w:t>
      </w:r>
      <w:r w:rsidR="00A4672C" w:rsidRPr="0057258A">
        <w:rPr>
          <w:rFonts w:ascii="Times New Roman" w:hAnsi="Times New Roman" w:cs="Times New Roman"/>
          <w:b/>
          <w:bCs/>
        </w:rPr>
        <w:t>.</w:t>
      </w:r>
      <w:r w:rsidR="00A4672C" w:rsidRPr="0057258A">
        <w:rPr>
          <w:rFonts w:ascii="Times New Roman" w:hAnsi="Times New Roman" w:cs="Times New Roman"/>
        </w:rPr>
        <w:t> </w:t>
      </w:r>
      <w:r w:rsidR="001252FD" w:rsidRPr="001252FD">
        <w:rPr>
          <w:rFonts w:ascii="Times New Roman" w:hAnsi="Times New Roman" w:cs="Times New Roman"/>
        </w:rPr>
        <w:t>6 of the top 10 highest-scoring cases occurred between 2015–2023, with the worst case (score 27) appearing in 2007. Severe missed interventions now represent 85% of all cases, up from 72% in the 1980s and 1990s. Modern shooters are more likely to have prior police contact, crisis signs, and leakage than historical perpetrators. Post-2010 cases average 18.4 points, a 30% increase over pre-2000 cases (14.1 pts), driven by sharper spikes in crisis signs and leakage.</w:t>
      </w:r>
    </w:p>
    <w:p w14:paraId="0C3DEDEC" w14:textId="33CEB4C3" w:rsidR="00A4672C" w:rsidRPr="0057258A" w:rsidRDefault="00C877CC" w:rsidP="00A4672C">
      <w:pPr>
        <w:numPr>
          <w:ilvl w:val="0"/>
          <w:numId w:val="4"/>
        </w:numPr>
        <w:rPr>
          <w:rFonts w:ascii="Times New Roman" w:hAnsi="Times New Roman" w:cs="Times New Roman"/>
        </w:rPr>
      </w:pPr>
      <w:r w:rsidRPr="00C877CC">
        <w:rPr>
          <w:rFonts w:ascii="Times New Roman" w:hAnsi="Times New Roman" w:cs="Times New Roman"/>
          <w:b/>
          <w:bCs/>
        </w:rPr>
        <w:t>Leakage Is the Most Overlooked (and Deadly) Predictor</w:t>
      </w:r>
      <w:r w:rsidR="00A4672C" w:rsidRPr="0057258A">
        <w:rPr>
          <w:rFonts w:ascii="Times New Roman" w:hAnsi="Times New Roman" w:cs="Times New Roman"/>
          <w:b/>
          <w:bCs/>
        </w:rPr>
        <w:t>.</w:t>
      </w:r>
      <w:r w:rsidR="00A4672C" w:rsidRPr="0057258A">
        <w:rPr>
          <w:rFonts w:ascii="Times New Roman" w:hAnsi="Times New Roman" w:cs="Times New Roman"/>
        </w:rPr>
        <w:t> </w:t>
      </w:r>
      <w:r w:rsidR="001252FD" w:rsidRPr="001252FD">
        <w:rPr>
          <w:rFonts w:ascii="Times New Roman" w:hAnsi="Times New Roman" w:cs="Times New Roman"/>
        </w:rPr>
        <w:t>Cases with leakage average 5.3 additional points, pushing 45% of severe cases into the "extreme missed intervention" tier. When leakage involved police or mental health professionals, the average case score jumped to 22.1 yet 60% of post-2010 cases with such warnings still resulted in attacks. Leakage to authorities doubled from 20% (1980s) to 40% (2010–2023).</w:t>
      </w:r>
    </w:p>
    <w:p w14:paraId="3EDD3872" w14:textId="59F5BF28" w:rsidR="00A4672C" w:rsidRPr="0057258A" w:rsidRDefault="001252FD" w:rsidP="00A4672C">
      <w:pPr>
        <w:numPr>
          <w:ilvl w:val="0"/>
          <w:numId w:val="4"/>
        </w:numPr>
        <w:rPr>
          <w:rFonts w:ascii="Times New Roman" w:hAnsi="Times New Roman" w:cs="Times New Roman"/>
        </w:rPr>
      </w:pPr>
      <w:r w:rsidRPr="001252FD">
        <w:rPr>
          <w:rFonts w:ascii="Times New Roman" w:hAnsi="Times New Roman" w:cs="Times New Roman"/>
          <w:b/>
          <w:bCs/>
        </w:rPr>
        <w:t>Prior System Contact Is the Dominant Risk Multiplier</w:t>
      </w:r>
      <w:r w:rsidR="00A4672C" w:rsidRPr="0057258A">
        <w:rPr>
          <w:rFonts w:ascii="Times New Roman" w:hAnsi="Times New Roman" w:cs="Times New Roman"/>
          <w:b/>
          <w:bCs/>
        </w:rPr>
        <w:t>.</w:t>
      </w:r>
      <w:r w:rsidR="00A4672C" w:rsidRPr="0057258A">
        <w:rPr>
          <w:rFonts w:ascii="Times New Roman" w:hAnsi="Times New Roman" w:cs="Times New Roman"/>
        </w:rPr>
        <w:t> </w:t>
      </w:r>
      <w:r w:rsidRPr="001252FD">
        <w:rPr>
          <w:rFonts w:ascii="Times New Roman" w:hAnsi="Times New Roman" w:cs="Times New Roman"/>
        </w:rPr>
        <w:t xml:space="preserve">Prior system contact contributes 58% of the total Intervention Opportunity Score, with criminal records and psychiatric hospitalizations as top drivers. Modern shooters (2000–2023) average 9.3 prior contact points which is a 50% increase over 20th-century </w:t>
      </w:r>
      <w:proofErr w:type="gramStart"/>
      <w:r w:rsidRPr="001252FD">
        <w:rPr>
          <w:rFonts w:ascii="Times New Roman" w:hAnsi="Times New Roman" w:cs="Times New Roman"/>
        </w:rPr>
        <w:t>cases  at</w:t>
      </w:r>
      <w:proofErr w:type="gramEnd"/>
      <w:r w:rsidRPr="001252FD">
        <w:rPr>
          <w:rFonts w:ascii="Times New Roman" w:hAnsi="Times New Roman" w:cs="Times New Roman"/>
        </w:rPr>
        <w:t xml:space="preserve"> 6.1 pts. The data suggests that shooters are “known in the system” but are siloed rather than treated as a part of a risk.</w:t>
      </w:r>
    </w:p>
    <w:p w14:paraId="47CB52B8" w14:textId="10A5649E" w:rsidR="00A4672C" w:rsidRPr="0057258A" w:rsidRDefault="001252FD" w:rsidP="00A4672C">
      <w:pPr>
        <w:numPr>
          <w:ilvl w:val="0"/>
          <w:numId w:val="4"/>
        </w:numPr>
        <w:rPr>
          <w:rFonts w:ascii="Times New Roman" w:hAnsi="Times New Roman" w:cs="Times New Roman"/>
        </w:rPr>
      </w:pPr>
      <w:r w:rsidRPr="001252FD">
        <w:rPr>
          <w:rFonts w:ascii="Times New Roman" w:hAnsi="Times New Roman" w:cs="Times New Roman"/>
          <w:b/>
          <w:bCs/>
        </w:rPr>
        <w:t>Crisis Signs Are the Fastest-Growing Risk Factor</w:t>
      </w:r>
      <w:r w:rsidR="00A4672C" w:rsidRPr="0057258A">
        <w:rPr>
          <w:rFonts w:ascii="Times New Roman" w:hAnsi="Times New Roman" w:cs="Times New Roman"/>
          <w:b/>
          <w:bCs/>
        </w:rPr>
        <w:t>.</w:t>
      </w:r>
      <w:r w:rsidR="00A4672C" w:rsidRPr="0057258A">
        <w:rPr>
          <w:rFonts w:ascii="Times New Roman" w:hAnsi="Times New Roman" w:cs="Times New Roman"/>
        </w:rPr>
        <w:t> </w:t>
      </w:r>
      <w:r w:rsidRPr="001252FD">
        <w:rPr>
          <w:rFonts w:ascii="Times New Roman" w:hAnsi="Times New Roman" w:cs="Times New Roman"/>
        </w:rPr>
        <w:t xml:space="preserve">Crisis-related scores surged 40% in post-2010 cases, averaging 6.1 points versus 4.4 pre-2000. Isolation, paranoia, and recent stressors now appear in 80% of severe cases, with 2021 cases showing the highest crisis scores on record with an average of 7.3 points. Suicidality is present in 70% of extreme-risk cases, up from 45% in the 1990s. The Data Reveals that modern shooters are more psychologically volatile, with crisis signs escalating faster than other risk factors. Distress is visible </w:t>
      </w:r>
      <w:proofErr w:type="gramStart"/>
      <w:r w:rsidRPr="001252FD">
        <w:rPr>
          <w:rFonts w:ascii="Times New Roman" w:hAnsi="Times New Roman" w:cs="Times New Roman"/>
        </w:rPr>
        <w:t>earlier</w:t>
      </w:r>
      <w:proofErr w:type="gramEnd"/>
      <w:r w:rsidRPr="001252FD">
        <w:rPr>
          <w:rFonts w:ascii="Times New Roman" w:hAnsi="Times New Roman" w:cs="Times New Roman"/>
        </w:rPr>
        <w:t xml:space="preserve"> but systems aren’t tracking it proactively.</w:t>
      </w:r>
    </w:p>
    <w:p w14:paraId="5ED25156" w14:textId="4C326479" w:rsidR="00C30ED0" w:rsidRDefault="00C30ED0" w:rsidP="00C30ED0">
      <w:pPr>
        <w:pStyle w:val="NormalWeb"/>
        <w:ind w:left="720"/>
      </w:pPr>
      <w:r>
        <w:rPr>
          <w:noProof/>
        </w:rPr>
        <w:drawing>
          <wp:inline distT="0" distB="0" distL="0" distR="0" wp14:anchorId="2D8B94A5" wp14:editId="56A42AD9">
            <wp:extent cx="11408663" cy="4202130"/>
            <wp:effectExtent l="0" t="0" r="2540" b="8255"/>
            <wp:docPr id="143778272" name="Picture 2"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272" name="Picture 2" descr="A graph of a bar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0849" cy="4221352"/>
                    </a:xfrm>
                    <a:prstGeom prst="rect">
                      <a:avLst/>
                    </a:prstGeom>
                    <a:noFill/>
                    <a:ln>
                      <a:noFill/>
                    </a:ln>
                  </pic:spPr>
                </pic:pic>
              </a:graphicData>
            </a:graphic>
          </wp:inline>
        </w:drawing>
      </w:r>
    </w:p>
    <w:p w14:paraId="1E9EC52F" w14:textId="75323212" w:rsidR="00A4672C" w:rsidRPr="0057258A" w:rsidRDefault="00D30428" w:rsidP="00A4672C">
      <w:pPr>
        <w:rPr>
          <w:rFonts w:ascii="Times New Roman" w:hAnsi="Times New Roman" w:cs="Times New Roman"/>
          <w:b/>
          <w:bCs/>
        </w:rPr>
      </w:pPr>
      <w:r w:rsidRPr="0057258A">
        <w:rPr>
          <w:rFonts w:ascii="Times New Roman" w:hAnsi="Times New Roman" w:cs="Times New Roman"/>
          <w:b/>
          <w:bCs/>
        </w:rPr>
        <w:t>Firearm Acquisition Risk Score</w:t>
      </w:r>
      <w:r w:rsidR="00A4672C" w:rsidRPr="0057258A">
        <w:rPr>
          <w:rFonts w:ascii="Times New Roman" w:hAnsi="Times New Roman" w:cs="Times New Roman"/>
          <w:b/>
          <w:bCs/>
        </w:rPr>
        <w:t>:</w:t>
      </w:r>
    </w:p>
    <w:p w14:paraId="4BFF56E4" w14:textId="4F007F32" w:rsidR="00A4672C" w:rsidRPr="0057258A" w:rsidRDefault="00A9776C" w:rsidP="00A4672C">
      <w:pPr>
        <w:numPr>
          <w:ilvl w:val="0"/>
          <w:numId w:val="5"/>
        </w:numPr>
        <w:rPr>
          <w:rFonts w:ascii="Times New Roman" w:hAnsi="Times New Roman" w:cs="Times New Roman"/>
        </w:rPr>
      </w:pPr>
      <w:r w:rsidRPr="00A9776C">
        <w:rPr>
          <w:rFonts w:ascii="Times New Roman" w:hAnsi="Times New Roman" w:cs="Times New Roman"/>
          <w:b/>
          <w:bCs/>
        </w:rPr>
        <w:t>Legal Assault Rifles Dominate Mass Casualties</w:t>
      </w:r>
      <w:r w:rsidR="00A4672C" w:rsidRPr="0057258A">
        <w:rPr>
          <w:rFonts w:ascii="Times New Roman" w:hAnsi="Times New Roman" w:cs="Times New Roman"/>
          <w:b/>
          <w:bCs/>
        </w:rPr>
        <w:t>.</w:t>
      </w:r>
      <w:r w:rsidR="00A4672C" w:rsidRPr="0057258A">
        <w:rPr>
          <w:rFonts w:ascii="Times New Roman" w:hAnsi="Times New Roman" w:cs="Times New Roman"/>
        </w:rPr>
        <w:t> </w:t>
      </w:r>
      <w:r w:rsidRPr="00A9776C">
        <w:rPr>
          <w:rFonts w:ascii="Times New Roman" w:hAnsi="Times New Roman" w:cs="Times New Roman"/>
        </w:rPr>
        <w:t>Legal assault rifles (Type 3) caused 379.8 avg. victims per incident vs. 23.7 for illegal shotguns in top 10% highest-casualty events. 68% of incidents with 100+ victims involved legally obtained assault rifles. Post-2010, legal assault rifles accounted for 72% of mass shootings (10+ deaths) vs. 41% pre-2010. The data shows that legal high-capacity rifles, though scoring moderately (avg. 4.2/5), drive extreme lethality due to modifications (e.g., 100-round magazines). Policy loopholes enable this disparity.</w:t>
      </w:r>
    </w:p>
    <w:p w14:paraId="1DB55939" w14:textId="5DC4E5FF" w:rsidR="00A4672C" w:rsidRPr="0057258A" w:rsidRDefault="00A9776C" w:rsidP="00A4672C">
      <w:pPr>
        <w:numPr>
          <w:ilvl w:val="0"/>
          <w:numId w:val="5"/>
        </w:numPr>
        <w:rPr>
          <w:rFonts w:ascii="Times New Roman" w:hAnsi="Times New Roman" w:cs="Times New Roman"/>
        </w:rPr>
      </w:pPr>
      <w:r w:rsidRPr="00A9776C">
        <w:rPr>
          <w:rFonts w:ascii="Times New Roman" w:hAnsi="Times New Roman" w:cs="Times New Roman"/>
          <w:b/>
          <w:bCs/>
        </w:rPr>
        <w:t>Illegal Firearms: Higher Risk, Lower Casualties</w:t>
      </w:r>
      <w:r w:rsidR="00A4672C" w:rsidRPr="0057258A">
        <w:rPr>
          <w:rFonts w:ascii="Times New Roman" w:hAnsi="Times New Roman" w:cs="Times New Roman"/>
          <w:b/>
          <w:bCs/>
        </w:rPr>
        <w:t>.</w:t>
      </w:r>
      <w:r w:rsidR="00A4672C" w:rsidRPr="0057258A">
        <w:rPr>
          <w:rFonts w:ascii="Times New Roman" w:hAnsi="Times New Roman" w:cs="Times New Roman"/>
        </w:rPr>
        <w:t> </w:t>
      </w:r>
      <w:r w:rsidRPr="00A9776C">
        <w:rPr>
          <w:rFonts w:ascii="Times New Roman" w:hAnsi="Times New Roman" w:cs="Times New Roman"/>
        </w:rPr>
        <w:t xml:space="preserve">Illegal firearms avg. risk score: 4.5/5 vs. 3.8 for </w:t>
      </w:r>
      <w:proofErr w:type="gramStart"/>
      <w:r w:rsidRPr="00A9776C">
        <w:rPr>
          <w:rFonts w:ascii="Times New Roman" w:hAnsi="Times New Roman" w:cs="Times New Roman"/>
        </w:rPr>
        <w:t>legal, but</w:t>
      </w:r>
      <w:proofErr w:type="gramEnd"/>
      <w:r w:rsidRPr="00A9776C">
        <w:rPr>
          <w:rFonts w:ascii="Times New Roman" w:hAnsi="Times New Roman" w:cs="Times New Roman"/>
        </w:rPr>
        <w:t xml:space="preserve"> cause 82% fewer casualties (20.5 vs. 114 avg. victims) </w:t>
      </w:r>
      <w:r w:rsidR="004839BB" w:rsidRPr="00A9776C">
        <w:rPr>
          <w:rFonts w:ascii="Times New Roman" w:hAnsi="Times New Roman" w:cs="Times New Roman"/>
        </w:rPr>
        <w:t>except for</w:t>
      </w:r>
      <w:r w:rsidRPr="00A9776C">
        <w:rPr>
          <w:rFonts w:ascii="Times New Roman" w:hAnsi="Times New Roman" w:cs="Times New Roman"/>
        </w:rPr>
        <w:t xml:space="preserve"> illegal shotguns (Type 1) which are 39% deadlier than legal ones (23.7 vs. 16.9 victims). Illegal shotgun lethality rose 23% post-2010 (sawed-off barrel prevalence</w:t>
      </w:r>
      <w:proofErr w:type="gramStart"/>
      <w:r w:rsidRPr="00A9776C">
        <w:rPr>
          <w:rFonts w:ascii="Times New Roman" w:hAnsi="Times New Roman" w:cs="Times New Roman"/>
        </w:rPr>
        <w:t>).Illegal</w:t>
      </w:r>
      <w:proofErr w:type="gramEnd"/>
      <w:r w:rsidRPr="00A9776C">
        <w:rPr>
          <w:rFonts w:ascii="Times New Roman" w:hAnsi="Times New Roman" w:cs="Times New Roman"/>
        </w:rPr>
        <w:t xml:space="preserve"> assault rifles declined in use (-15% since 2000). The data </w:t>
      </w:r>
      <w:proofErr w:type="gramStart"/>
      <w:r w:rsidRPr="00A9776C">
        <w:rPr>
          <w:rFonts w:ascii="Times New Roman" w:hAnsi="Times New Roman" w:cs="Times New Roman"/>
        </w:rPr>
        <w:t>shows</w:t>
      </w:r>
      <w:proofErr w:type="gramEnd"/>
      <w:r w:rsidRPr="00A9776C">
        <w:rPr>
          <w:rFonts w:ascii="Times New Roman" w:hAnsi="Times New Roman" w:cs="Times New Roman"/>
        </w:rPr>
        <w:t xml:space="preserve"> most illegal firearms reduce casualties (e.g., illegal handguns avg. 17.2 victims), except shotguns. Risk scores overemphasize acquisition method over firearm type.</w:t>
      </w:r>
    </w:p>
    <w:p w14:paraId="512CA4DD" w14:textId="58672D96" w:rsidR="00A4672C" w:rsidRPr="004839BB" w:rsidRDefault="00A9776C" w:rsidP="004839BB">
      <w:pPr>
        <w:pStyle w:val="ListParagraph"/>
        <w:numPr>
          <w:ilvl w:val="0"/>
          <w:numId w:val="5"/>
        </w:numPr>
        <w:rPr>
          <w:rFonts w:ascii="Times New Roman" w:hAnsi="Times New Roman" w:cs="Times New Roman"/>
          <w:b/>
          <w:bCs/>
        </w:rPr>
      </w:pPr>
      <w:r w:rsidRPr="004839BB">
        <w:rPr>
          <w:rFonts w:ascii="Times New Roman" w:hAnsi="Times New Roman" w:cs="Times New Roman"/>
          <w:b/>
          <w:bCs/>
        </w:rPr>
        <w:t>Surge in High-Risk Acquisitions (2010–2023)</w:t>
      </w:r>
      <w:r w:rsidR="004839BB" w:rsidRPr="004839BB">
        <w:rPr>
          <w:rFonts w:ascii="Times New Roman" w:hAnsi="Times New Roman" w:cs="Times New Roman"/>
          <w:b/>
          <w:bCs/>
        </w:rPr>
        <w:t xml:space="preserve">. </w:t>
      </w:r>
      <w:r w:rsidR="004839BB" w:rsidRPr="004839BB">
        <w:rPr>
          <w:rFonts w:ascii="Times New Roman" w:hAnsi="Times New Roman" w:cs="Times New Roman"/>
        </w:rPr>
        <w:t>Firearms with risk scores ≥4 increased 72% post-2010. Ghost guns: +120% illegal modifications: +85% 2017–2023: 55% of high-risk firearms were legally purchased but modified. The data shows spikes in risk scores correlate with: Bump stock availability (pre-2018) and the rise of "ghost guns" (2013–present)</w:t>
      </w:r>
    </w:p>
    <w:p w14:paraId="243943F1" w14:textId="6293CBC3" w:rsidR="00DE0BE7" w:rsidRPr="004839BB" w:rsidRDefault="004839BB" w:rsidP="004839BB">
      <w:pPr>
        <w:numPr>
          <w:ilvl w:val="0"/>
          <w:numId w:val="5"/>
        </w:numPr>
        <w:rPr>
          <w:rFonts w:ascii="Times New Roman" w:hAnsi="Times New Roman" w:cs="Times New Roman"/>
        </w:rPr>
      </w:pPr>
      <w:r w:rsidRPr="004839BB">
        <w:rPr>
          <w:rFonts w:ascii="Times New Roman" w:hAnsi="Times New Roman" w:cs="Times New Roman"/>
          <w:b/>
          <w:bCs/>
        </w:rPr>
        <w:t>Risk-Lethality Mismatch in Legal Assault Rifles</w:t>
      </w:r>
      <w:r>
        <w:rPr>
          <w:rFonts w:ascii="Times New Roman" w:hAnsi="Times New Roman" w:cs="Times New Roman"/>
          <w:b/>
          <w:bCs/>
        </w:rPr>
        <w:t xml:space="preserve">. </w:t>
      </w:r>
      <w:r w:rsidRPr="004839BB">
        <w:rPr>
          <w:rFonts w:ascii="Times New Roman" w:hAnsi="Times New Roman" w:cs="Times New Roman"/>
        </w:rPr>
        <w:t xml:space="preserve">Legal assault rifles cause 18× more deaths than illegal handguns despite only 8% higher risk scores.92% of 50+ casualty events involved legal assault rifles. The data shows current risk metrics undervalue firearm type lethality. A modified AR-15 (score 34) is 22× deadlier than an illegal handgun (score 38) but scores 11% lower. Risk </w:t>
      </w:r>
      <w:proofErr w:type="gramStart"/>
      <w:r w:rsidRPr="004839BB">
        <w:rPr>
          <w:rFonts w:ascii="Times New Roman" w:hAnsi="Times New Roman" w:cs="Times New Roman"/>
        </w:rPr>
        <w:t>score</w:t>
      </w:r>
      <w:proofErr w:type="gramEnd"/>
      <w:r w:rsidRPr="004839BB">
        <w:rPr>
          <w:rFonts w:ascii="Times New Roman" w:hAnsi="Times New Roman" w:cs="Times New Roman"/>
        </w:rPr>
        <w:t xml:space="preserve"> may have to be re-evaluated on how it is calculated. </w:t>
      </w:r>
    </w:p>
    <w:p w14:paraId="576FAB86" w14:textId="77777777" w:rsidR="00C30ED0" w:rsidRDefault="00C30ED0" w:rsidP="00C30ED0">
      <w:pPr>
        <w:rPr>
          <w:rFonts w:ascii="Times New Roman" w:hAnsi="Times New Roman" w:cs="Times New Roman"/>
          <w:b/>
          <w:bCs/>
        </w:rPr>
      </w:pPr>
    </w:p>
    <w:p w14:paraId="36FB1938" w14:textId="4FC5197D" w:rsidR="00C30ED0" w:rsidRPr="00C30ED0" w:rsidRDefault="00C30ED0" w:rsidP="00C30ED0">
      <w:pPr>
        <w:rPr>
          <w:rFonts w:ascii="Times New Roman" w:hAnsi="Times New Roman" w:cs="Times New Roman"/>
          <w:b/>
          <w:bCs/>
        </w:rPr>
      </w:pPr>
      <w:r w:rsidRPr="00C30ED0">
        <w:rPr>
          <w:rFonts w:ascii="Times New Roman" w:hAnsi="Times New Roman" w:cs="Times New Roman"/>
          <w:b/>
          <w:bCs/>
          <w:noProof/>
        </w:rPr>
        <w:drawing>
          <wp:inline distT="0" distB="0" distL="0" distR="0" wp14:anchorId="430BCE6E" wp14:editId="14C14C98">
            <wp:extent cx="9216554" cy="4609877"/>
            <wp:effectExtent l="0" t="0" r="3810" b="635"/>
            <wp:docPr id="945925511" name="Picture 3"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25511" name="Picture 3" descr="A graph with text and numb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2940" cy="4618073"/>
                    </a:xfrm>
                    <a:prstGeom prst="rect">
                      <a:avLst/>
                    </a:prstGeom>
                    <a:noFill/>
                    <a:ln>
                      <a:noFill/>
                    </a:ln>
                  </pic:spPr>
                </pic:pic>
              </a:graphicData>
            </a:graphic>
          </wp:inline>
        </w:drawing>
      </w:r>
    </w:p>
    <w:p w14:paraId="4D1FC35F" w14:textId="073CE3F3" w:rsidR="00A4672C" w:rsidRPr="0057258A" w:rsidRDefault="00FC133A" w:rsidP="00A4672C">
      <w:pPr>
        <w:rPr>
          <w:rFonts w:ascii="Times New Roman" w:hAnsi="Times New Roman" w:cs="Times New Roman"/>
          <w:b/>
          <w:bCs/>
        </w:rPr>
      </w:pPr>
      <w:r w:rsidRPr="00FC133A">
        <w:rPr>
          <w:rFonts w:ascii="Times New Roman" w:hAnsi="Times New Roman" w:cs="Times New Roman"/>
          <w:b/>
          <w:bCs/>
        </w:rPr>
        <w:t>Motive Risk Score</w:t>
      </w:r>
      <w:r w:rsidR="00A4672C" w:rsidRPr="0057258A">
        <w:rPr>
          <w:rFonts w:ascii="Times New Roman" w:hAnsi="Times New Roman" w:cs="Times New Roman"/>
          <w:b/>
          <w:bCs/>
        </w:rPr>
        <w:t>:</w:t>
      </w:r>
    </w:p>
    <w:p w14:paraId="5696EC27" w14:textId="4A86E2B0" w:rsidR="00A4672C" w:rsidRPr="0057258A" w:rsidRDefault="00FC133A" w:rsidP="00A4672C">
      <w:pPr>
        <w:numPr>
          <w:ilvl w:val="0"/>
          <w:numId w:val="6"/>
        </w:numPr>
        <w:rPr>
          <w:rFonts w:ascii="Times New Roman" w:hAnsi="Times New Roman" w:cs="Times New Roman"/>
        </w:rPr>
      </w:pPr>
      <w:r w:rsidRPr="00FC133A">
        <w:rPr>
          <w:rFonts w:ascii="Times New Roman" w:hAnsi="Times New Roman" w:cs="Times New Roman"/>
          <w:b/>
          <w:bCs/>
        </w:rPr>
        <w:t>Hate-Based Motives Have Surged in the Last Decade</w:t>
      </w:r>
      <w:r w:rsidR="00A4672C" w:rsidRPr="0057258A">
        <w:rPr>
          <w:rFonts w:ascii="Times New Roman" w:hAnsi="Times New Roman" w:cs="Times New Roman"/>
          <w:b/>
          <w:bCs/>
        </w:rPr>
        <w:t>.</w:t>
      </w:r>
      <w:r w:rsidR="00A4672C" w:rsidRPr="0057258A">
        <w:rPr>
          <w:rFonts w:ascii="Times New Roman" w:hAnsi="Times New Roman" w:cs="Times New Roman"/>
        </w:rPr>
        <w:t> </w:t>
      </w:r>
      <w:r w:rsidRPr="00FC133A">
        <w:rPr>
          <w:rFonts w:ascii="Times New Roman" w:hAnsi="Times New Roman" w:cs="Times New Roman"/>
        </w:rPr>
        <w:t>70% of high-risk cases (score ≥15) post-2015 were driven by hate motives (avg. score: 18.6), compared to 30% pre-2010. Hate-motivated high-risk cases increased from 1 incident (1977–2000) to 6 incidents (2015–2023). The data shows a sharp rise in extremist ideologies, with racism/xenophobia and religious hate (8 pts each) dominating recent cases (e.g., 2018–2023). This suggests modern mass shooters are increasingly radicalized, requiring targeted counter-extremism programs.</w:t>
      </w:r>
    </w:p>
    <w:p w14:paraId="76EE696F" w14:textId="481B1402" w:rsidR="00A4672C" w:rsidRPr="00FC133A" w:rsidRDefault="00FC133A" w:rsidP="00FC133A">
      <w:pPr>
        <w:numPr>
          <w:ilvl w:val="0"/>
          <w:numId w:val="6"/>
        </w:numPr>
        <w:rPr>
          <w:rFonts w:ascii="Times New Roman" w:hAnsi="Times New Roman" w:cs="Times New Roman"/>
        </w:rPr>
      </w:pPr>
      <w:r w:rsidRPr="00FC133A">
        <w:rPr>
          <w:rFonts w:ascii="Times New Roman" w:hAnsi="Times New Roman" w:cs="Times New Roman"/>
          <w:b/>
          <w:bCs/>
        </w:rPr>
        <w:t>Personal Grievances Peaked in the 1990s but Remain a Persistent Threat</w:t>
      </w:r>
      <w:r w:rsidR="00A4672C" w:rsidRPr="0057258A">
        <w:rPr>
          <w:rFonts w:ascii="Times New Roman" w:hAnsi="Times New Roman" w:cs="Times New Roman"/>
          <w:b/>
          <w:bCs/>
        </w:rPr>
        <w:t>.</w:t>
      </w:r>
      <w:r w:rsidR="00A4672C" w:rsidRPr="0057258A">
        <w:rPr>
          <w:rFonts w:ascii="Times New Roman" w:hAnsi="Times New Roman" w:cs="Times New Roman"/>
        </w:rPr>
        <w:t> </w:t>
      </w:r>
      <w:r w:rsidRPr="00FC133A">
        <w:rPr>
          <w:rFonts w:ascii="Times New Roman" w:hAnsi="Times New Roman" w:cs="Times New Roman"/>
        </w:rPr>
        <w:t>Grievance-driven cases averaged 9.4 points in the 1990s (e.g., 1992 case: 14 pts) but dropped to 4.1 points post-2010. Workplace/relationship conflicts accounted for 45% of moderate-risk cases (10–14 pts) in the 1980s–2000s but now represent only 20%. The data shows that while grievance-motivated shootings have declined, they still contribute to 1 in 5 moderate-risk cases (e.g., 2023 case: 9 pts). Early intervention in employment/domestic disputes remains critical.</w:t>
      </w:r>
    </w:p>
    <w:p w14:paraId="334FBC4A" w14:textId="30992044" w:rsidR="00A4672C" w:rsidRPr="0057258A" w:rsidRDefault="00FC133A" w:rsidP="00A4672C">
      <w:pPr>
        <w:numPr>
          <w:ilvl w:val="0"/>
          <w:numId w:val="6"/>
        </w:numPr>
        <w:rPr>
          <w:rFonts w:ascii="Times New Roman" w:hAnsi="Times New Roman" w:cs="Times New Roman"/>
        </w:rPr>
      </w:pPr>
      <w:r w:rsidRPr="00FC133A">
        <w:rPr>
          <w:rFonts w:ascii="Times New Roman" w:hAnsi="Times New Roman" w:cs="Times New Roman"/>
          <w:b/>
          <w:bCs/>
        </w:rPr>
        <w:t>Fame-Seeking Emerged as a New High-Risk Motive Post-2000</w:t>
      </w:r>
      <w:r w:rsidR="00A4672C" w:rsidRPr="0057258A">
        <w:rPr>
          <w:rFonts w:ascii="Times New Roman" w:hAnsi="Times New Roman" w:cs="Times New Roman"/>
          <w:b/>
          <w:bCs/>
        </w:rPr>
        <w:t>.</w:t>
      </w:r>
      <w:r w:rsidR="00A4672C" w:rsidRPr="0057258A">
        <w:rPr>
          <w:rFonts w:ascii="Times New Roman" w:hAnsi="Times New Roman" w:cs="Times New Roman"/>
        </w:rPr>
        <w:t> </w:t>
      </w:r>
      <w:r w:rsidRPr="00FC133A">
        <w:rPr>
          <w:rFonts w:ascii="Times New Roman" w:hAnsi="Times New Roman" w:cs="Times New Roman"/>
        </w:rPr>
        <w:t>Fame-seeking (7 pts) appears in 30% of high/moderate-risk cases since 2007, with an average "other motive" score of 8.3 in these cases. Absent pre-2000, fame-seeking now appears in 6 cases, including 3 high-risk incidents (e.g., 2016, 2023). The data shows a modern shift toward notoriety as a motivator, exacerbated by social media. Cases with fame-seeking often overlap with hate/grievances.</w:t>
      </w:r>
      <w:r>
        <w:rPr>
          <w:rFonts w:ascii="Times New Roman" w:hAnsi="Times New Roman" w:cs="Times New Roman"/>
        </w:rPr>
        <w:t xml:space="preserve"> </w:t>
      </w:r>
    </w:p>
    <w:p w14:paraId="14F72B31" w14:textId="4A660541" w:rsidR="00A4672C" w:rsidRPr="0057258A" w:rsidRDefault="00FC133A" w:rsidP="00A4672C">
      <w:pPr>
        <w:numPr>
          <w:ilvl w:val="0"/>
          <w:numId w:val="6"/>
        </w:numPr>
        <w:rPr>
          <w:rFonts w:ascii="Times New Roman" w:hAnsi="Times New Roman" w:cs="Times New Roman"/>
        </w:rPr>
      </w:pPr>
      <w:r w:rsidRPr="00FC133A">
        <w:rPr>
          <w:rFonts w:ascii="Times New Roman" w:hAnsi="Times New Roman" w:cs="Times New Roman"/>
          <w:b/>
          <w:bCs/>
        </w:rPr>
        <w:t>Opportunistic Attacks Are Declining but Still Prevalent</w:t>
      </w:r>
      <w:r w:rsidR="00A4672C" w:rsidRPr="0057258A">
        <w:rPr>
          <w:rFonts w:ascii="Times New Roman" w:hAnsi="Times New Roman" w:cs="Times New Roman"/>
          <w:b/>
          <w:bCs/>
        </w:rPr>
        <w:t>.</w:t>
      </w:r>
      <w:r w:rsidR="00A4672C" w:rsidRPr="0057258A">
        <w:rPr>
          <w:rFonts w:ascii="Times New Roman" w:hAnsi="Times New Roman" w:cs="Times New Roman"/>
        </w:rPr>
        <w:t> </w:t>
      </w:r>
      <w:r w:rsidR="006C0CCD" w:rsidRPr="006C0CCD">
        <w:rPr>
          <w:rFonts w:ascii="Times New Roman" w:hAnsi="Times New Roman" w:cs="Times New Roman"/>
        </w:rPr>
        <w:t>85% of cases scored ≤ 9 points (opportunistic), but their share dropped from 92% (pre-2000) to 76% (post-2015). Low scores (0–9) correlate with undefined/opportunistic motives. Opportunistic cases dominated the 1970s–1990s (e.g., 1966, 1983) but decreased as high-risk cases rose. The data shows that while situational violence remains common, its proportion has shrunk as planned, motive-driven attacks (hate/grievances) increased by 40% since 2010.</w:t>
      </w:r>
    </w:p>
    <w:p w14:paraId="22E4CEC1" w14:textId="77777777" w:rsidR="00A4672C" w:rsidRDefault="00A4672C" w:rsidP="00A4672C">
      <w:pPr>
        <w:rPr>
          <w:rFonts w:ascii="Times New Roman" w:hAnsi="Times New Roman" w:cs="Times New Roman"/>
        </w:rPr>
      </w:pPr>
    </w:p>
    <w:p w14:paraId="036D8977" w14:textId="18833C33" w:rsidR="00C30ED0" w:rsidRPr="00C30ED0" w:rsidRDefault="00C30ED0" w:rsidP="00C30ED0">
      <w:pPr>
        <w:rPr>
          <w:rFonts w:ascii="Times New Roman" w:hAnsi="Times New Roman" w:cs="Times New Roman"/>
        </w:rPr>
      </w:pPr>
      <w:r w:rsidRPr="00C30ED0">
        <w:rPr>
          <w:rFonts w:ascii="Times New Roman" w:hAnsi="Times New Roman" w:cs="Times New Roman"/>
          <w:noProof/>
        </w:rPr>
        <w:drawing>
          <wp:inline distT="0" distB="0" distL="0" distR="0" wp14:anchorId="0A0881F0" wp14:editId="3E37B39E">
            <wp:extent cx="8034391" cy="6051599"/>
            <wp:effectExtent l="0" t="0" r="5080" b="6350"/>
            <wp:docPr id="716049356"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9356" name="Picture 5" descr="A graph of different colo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64426" cy="6074222"/>
                    </a:xfrm>
                    <a:prstGeom prst="rect">
                      <a:avLst/>
                    </a:prstGeom>
                    <a:noFill/>
                    <a:ln>
                      <a:noFill/>
                    </a:ln>
                  </pic:spPr>
                </pic:pic>
              </a:graphicData>
            </a:graphic>
          </wp:inline>
        </w:drawing>
      </w:r>
    </w:p>
    <w:p w14:paraId="2EB56312" w14:textId="77777777" w:rsidR="00C30ED0" w:rsidRPr="0057258A" w:rsidRDefault="00C30ED0" w:rsidP="00A4672C">
      <w:pPr>
        <w:rPr>
          <w:rFonts w:ascii="Times New Roman" w:hAnsi="Times New Roman" w:cs="Times New Roman"/>
        </w:rPr>
      </w:pPr>
    </w:p>
    <w:p w14:paraId="727204B6" w14:textId="77777777" w:rsidR="00A4672C" w:rsidRPr="0057258A" w:rsidRDefault="00A4672C" w:rsidP="00A4672C">
      <w:pPr>
        <w:rPr>
          <w:rFonts w:ascii="Times New Roman" w:hAnsi="Times New Roman" w:cs="Times New Roman"/>
          <w:b/>
          <w:bCs/>
          <w:sz w:val="36"/>
          <w:szCs w:val="36"/>
        </w:rPr>
      </w:pPr>
      <w:r w:rsidRPr="0057258A">
        <w:rPr>
          <w:rFonts w:ascii="Times New Roman" w:hAnsi="Times New Roman" w:cs="Times New Roman"/>
          <w:b/>
          <w:bCs/>
          <w:sz w:val="36"/>
          <w:szCs w:val="36"/>
        </w:rPr>
        <w:t>Recommendations:</w:t>
      </w:r>
    </w:p>
    <w:p w14:paraId="1B2BA3C5" w14:textId="77777777" w:rsidR="00A4672C" w:rsidRPr="0057258A" w:rsidRDefault="00A4672C" w:rsidP="00A4672C">
      <w:pPr>
        <w:rPr>
          <w:rFonts w:ascii="Times New Roman" w:hAnsi="Times New Roman" w:cs="Times New Roman"/>
        </w:rPr>
      </w:pPr>
      <w:r w:rsidRPr="0057258A">
        <w:rPr>
          <w:rFonts w:ascii="Times New Roman" w:hAnsi="Times New Roman" w:cs="Times New Roman"/>
        </w:rPr>
        <w:t>Based on the insights and findings above, we would recommend the [stakeholder team] to consider the following:</w:t>
      </w:r>
    </w:p>
    <w:p w14:paraId="4DA114D2" w14:textId="77777777" w:rsidR="00AC4A19" w:rsidRDefault="00513539" w:rsidP="00AC4A19">
      <w:pPr>
        <w:numPr>
          <w:ilvl w:val="0"/>
          <w:numId w:val="7"/>
        </w:numPr>
        <w:rPr>
          <w:rFonts w:ascii="Times New Roman" w:hAnsi="Times New Roman" w:cs="Times New Roman"/>
          <w:b/>
          <w:bCs/>
        </w:rPr>
      </w:pPr>
      <w:r w:rsidRPr="00513539">
        <w:rPr>
          <w:rFonts w:ascii="Times New Roman" w:hAnsi="Times New Roman" w:cs="Times New Roman"/>
        </w:rPr>
        <w:t xml:space="preserve">97.5% of shooters had prior missed intervention opportunities, and 46.5% exhibited "leakage" (pre-attack warnings). </w:t>
      </w:r>
      <w:r w:rsidRPr="00AC4A19">
        <w:rPr>
          <w:rFonts w:ascii="Times New Roman" w:hAnsi="Times New Roman" w:cs="Times New Roman"/>
          <w:b/>
          <w:bCs/>
        </w:rPr>
        <w:t>Implement mandatory cross-agency reporting systems (e.g., law enforcement, mental health, schools) to flag individuals displaying crisis signs (suicidality, paranoia, violent threats). Develop threat assessment protocols to ensure follow-ups on high-risk cases.</w:t>
      </w:r>
    </w:p>
    <w:p w14:paraId="37A88BCA" w14:textId="2A678774" w:rsidR="00AC4A19" w:rsidRDefault="00E16228" w:rsidP="00AC4A19">
      <w:pPr>
        <w:pStyle w:val="ListParagraph"/>
        <w:numPr>
          <w:ilvl w:val="0"/>
          <w:numId w:val="7"/>
        </w:numPr>
        <w:spacing w:line="278" w:lineRule="auto"/>
        <w:rPr>
          <w:b/>
          <w:bCs/>
        </w:rPr>
      </w:pPr>
      <w:r w:rsidRPr="00E16228">
        <w:t xml:space="preserve">Ghost guns (+120%) and illegal modifications (+85%) spiked since 2010, exploiting legal purchase </w:t>
      </w:r>
      <w:proofErr w:type="gramStart"/>
      <w:r w:rsidRPr="00E16228">
        <w:t>loopholes.</w:t>
      </w:r>
      <w:r w:rsidR="00AC4A19" w:rsidRPr="00E06CD9">
        <w:t>.</w:t>
      </w:r>
      <w:proofErr w:type="gramEnd"/>
      <w:r w:rsidR="00AC4A19">
        <w:t xml:space="preserve"> </w:t>
      </w:r>
      <w:r w:rsidRPr="00E16228">
        <w:rPr>
          <w:b/>
          <w:bCs/>
        </w:rPr>
        <w:t>Require serialization and background checks for all homemade firearm kits (as per 2022 ATF rule, but enforce stricter compliance)</w:t>
      </w:r>
    </w:p>
    <w:p w14:paraId="7D5DA2A5" w14:textId="2BAE8CEB" w:rsidR="00AC4A19" w:rsidRDefault="00AC4A19" w:rsidP="00AC4A19">
      <w:pPr>
        <w:pStyle w:val="ListParagraph"/>
        <w:numPr>
          <w:ilvl w:val="0"/>
          <w:numId w:val="7"/>
        </w:numPr>
        <w:spacing w:line="278" w:lineRule="auto"/>
        <w:rPr>
          <w:b/>
          <w:bCs/>
        </w:rPr>
      </w:pPr>
      <w:r w:rsidRPr="00E06CD9">
        <w:t>Recent stressors (53% of risk scores) and childhood trauma (92% in extreme-risk cases) are key predictors</w:t>
      </w:r>
      <w:r w:rsidRPr="00AC4A19">
        <w:t xml:space="preserve">. </w:t>
      </w:r>
      <w:r w:rsidRPr="00AC4A19">
        <w:rPr>
          <w:b/>
          <w:bCs/>
        </w:rPr>
        <w:t>Expand community mental health programs targeting at-risk youth and adults, with a focus on trauma counseling. Train educators and employers to identify crisis indicators (isolation, violent ideation) and refer individuals to care.</w:t>
      </w:r>
    </w:p>
    <w:p w14:paraId="5C6495EE" w14:textId="77777777" w:rsidR="00AC4A19" w:rsidRPr="00AC4A19" w:rsidRDefault="00AC4A19" w:rsidP="00AC4A19">
      <w:pPr>
        <w:pStyle w:val="ListParagraph"/>
        <w:numPr>
          <w:ilvl w:val="0"/>
          <w:numId w:val="7"/>
        </w:numPr>
        <w:rPr>
          <w:b/>
          <w:bCs/>
        </w:rPr>
      </w:pPr>
      <w:r w:rsidRPr="00E06CD9">
        <w:t xml:space="preserve">Hate-driven attacks surged to 70% of high-risk cases post-2015, with racism, misogyny, and xenophobia as dominant motives. </w:t>
      </w:r>
      <w:r w:rsidRPr="00AC4A19">
        <w:rPr>
          <w:b/>
          <w:bCs/>
        </w:rPr>
        <w:t>Fund anti-radicalization initiatives (e.g., digital surveillance of extremist forums, community outreach) and mandate hate crime training for law enforcement.</w:t>
      </w:r>
    </w:p>
    <w:p w14:paraId="0943DBAF" w14:textId="77777777" w:rsidR="00AC4A19" w:rsidRPr="00AC4A19" w:rsidRDefault="00AC4A19" w:rsidP="00AC4A19">
      <w:pPr>
        <w:pStyle w:val="ListParagraph"/>
        <w:numPr>
          <w:ilvl w:val="0"/>
          <w:numId w:val="7"/>
        </w:numPr>
        <w:spacing w:line="278" w:lineRule="auto"/>
        <w:rPr>
          <w:b/>
          <w:bCs/>
        </w:rPr>
      </w:pPr>
      <w:r w:rsidRPr="00E06CD9">
        <w:t xml:space="preserve">Shooters with prior system contact (58% of risk scores) often fall through gaps due to siloed data. </w:t>
      </w:r>
      <w:r w:rsidRPr="00AC4A19">
        <w:rPr>
          <w:b/>
          <w:bCs/>
        </w:rPr>
        <w:t>Establish a national database linking criminal records, mental health history, and firearm purchases. Use predictive analytics to flag individuals with composite risk scores ≥41 for intervention.</w:t>
      </w:r>
    </w:p>
    <w:p w14:paraId="2EAB6495" w14:textId="77777777" w:rsidR="00A4672C" w:rsidRPr="0057258A" w:rsidRDefault="00A4672C" w:rsidP="00AC4A19">
      <w:pPr>
        <w:rPr>
          <w:rFonts w:ascii="Times New Roman" w:hAnsi="Times New Roman" w:cs="Times New Roman"/>
        </w:rPr>
      </w:pPr>
    </w:p>
    <w:p w14:paraId="5F19D1B8" w14:textId="77777777" w:rsidR="00A4672C" w:rsidRPr="0057258A" w:rsidRDefault="00A4672C" w:rsidP="00A4672C">
      <w:pPr>
        <w:rPr>
          <w:rFonts w:ascii="Times New Roman" w:hAnsi="Times New Roman" w:cs="Times New Roman"/>
          <w:b/>
          <w:bCs/>
          <w:sz w:val="36"/>
          <w:szCs w:val="36"/>
        </w:rPr>
      </w:pPr>
      <w:r w:rsidRPr="0057258A">
        <w:rPr>
          <w:rFonts w:ascii="Times New Roman" w:hAnsi="Times New Roman" w:cs="Times New Roman"/>
          <w:b/>
          <w:bCs/>
          <w:sz w:val="36"/>
          <w:szCs w:val="36"/>
        </w:rPr>
        <w:t>Assumptions and Caveats:</w:t>
      </w:r>
    </w:p>
    <w:p w14:paraId="7C8F751A" w14:textId="77777777" w:rsidR="00A4672C" w:rsidRPr="0057258A" w:rsidRDefault="00A4672C" w:rsidP="00A4672C">
      <w:pPr>
        <w:rPr>
          <w:rFonts w:ascii="Times New Roman" w:hAnsi="Times New Roman" w:cs="Times New Roman"/>
        </w:rPr>
      </w:pPr>
      <w:r w:rsidRPr="0057258A">
        <w:rPr>
          <w:rFonts w:ascii="Times New Roman" w:hAnsi="Times New Roman" w:cs="Times New Roman"/>
        </w:rPr>
        <w:t>Throughout the analysis, multiple assumptions were made to manage challenges with the data. These assumptions and caveats are noted below:</w:t>
      </w:r>
    </w:p>
    <w:p w14:paraId="759F4EE4" w14:textId="4C468B9D" w:rsidR="00C30ED0" w:rsidRPr="00C30ED0" w:rsidRDefault="00C30ED0" w:rsidP="00C30ED0">
      <w:pPr>
        <w:numPr>
          <w:ilvl w:val="0"/>
          <w:numId w:val="8"/>
        </w:numPr>
        <w:rPr>
          <w:rFonts w:ascii="Times New Roman" w:hAnsi="Times New Roman" w:cs="Times New Roman"/>
        </w:rPr>
      </w:pPr>
      <w:r>
        <w:rPr>
          <w:rFonts w:ascii="Times New Roman" w:hAnsi="Times New Roman" w:cs="Times New Roman"/>
        </w:rPr>
        <w:t>“</w:t>
      </w:r>
      <w:r w:rsidRPr="00C30ED0">
        <w:rPr>
          <w:rFonts w:ascii="Times New Roman" w:hAnsi="Times New Roman" w:cs="Times New Roman"/>
        </w:rPr>
        <w:t xml:space="preserve">At The Violence Project, we focus on mass public shootings, </w:t>
      </w:r>
      <w:r w:rsidRPr="00D20908">
        <w:rPr>
          <w:rFonts w:ascii="Times New Roman" w:hAnsi="Times New Roman" w:cs="Times New Roman"/>
          <w:b/>
          <w:bCs/>
          <w:u w:val="single"/>
        </w:rPr>
        <w:t>defined by the Congressional Research Service</w:t>
      </w:r>
      <w:r w:rsidRPr="00C30ED0">
        <w:rPr>
          <w:rFonts w:ascii="Times New Roman" w:hAnsi="Times New Roman" w:cs="Times New Roman"/>
        </w:rPr>
        <w:t xml:space="preserve"> as follows:</w:t>
      </w:r>
      <w:r>
        <w:rPr>
          <w:rFonts w:ascii="Times New Roman" w:hAnsi="Times New Roman" w:cs="Times New Roman"/>
        </w:rPr>
        <w:t xml:space="preserve"> </w:t>
      </w:r>
      <w:r w:rsidRPr="00D20908">
        <w:rPr>
          <w:rFonts w:ascii="Times New Roman" w:hAnsi="Times New Roman" w:cs="Times New Roman"/>
          <w:b/>
          <w:bCs/>
          <w:color w:val="FF0000"/>
        </w:rPr>
        <w:t>a multiple homicide incident in which four or more victims are murdered with firearms—not including the offender(s)</w:t>
      </w:r>
      <w:r w:rsidR="00D20908">
        <w:rPr>
          <w:rFonts w:ascii="Times New Roman" w:hAnsi="Times New Roman" w:cs="Times New Roman"/>
          <w:b/>
          <w:bCs/>
          <w:color w:val="FF0000"/>
        </w:rPr>
        <w:t xml:space="preserve"> </w:t>
      </w:r>
      <w:r w:rsidRPr="00D20908">
        <w:rPr>
          <w:rFonts w:ascii="Times New Roman" w:hAnsi="Times New Roman" w:cs="Times New Roman"/>
          <w:b/>
          <w:bCs/>
          <w:color w:val="FF0000"/>
        </w:rPr>
        <w:t>within one event, and at least some of the murders occurred in a public location or locations in close geographical proximity (e.g., a workplace, school, restaurant, or other public settings), and the murders are not attributable to any other underlying criminal activity or commonplace circumstance (armed robbery, criminal competition, insurance fraud, argument, or romantic triangle).”</w:t>
      </w:r>
      <w:r>
        <w:rPr>
          <w:rFonts w:ascii="Times New Roman" w:hAnsi="Times New Roman" w:cs="Times New Roman"/>
        </w:rPr>
        <w:t xml:space="preserve">   </w:t>
      </w:r>
      <w:r w:rsidRPr="00C30ED0">
        <w:rPr>
          <w:rFonts w:ascii="Times New Roman" w:hAnsi="Times New Roman" w:cs="Times New Roman"/>
        </w:rPr>
        <w:t xml:space="preserve">We acknowledge the limits of this definition. Every mass casualty event is a </w:t>
      </w:r>
      <w:proofErr w:type="gramStart"/>
      <w:r w:rsidRPr="00C30ED0">
        <w:rPr>
          <w:rFonts w:ascii="Times New Roman" w:hAnsi="Times New Roman" w:cs="Times New Roman"/>
        </w:rPr>
        <w:t>tragedy</w:t>
      </w:r>
      <w:proofErr w:type="gramEnd"/>
      <w:r w:rsidRPr="00C30ED0">
        <w:rPr>
          <w:rFonts w:ascii="Times New Roman" w:hAnsi="Times New Roman" w:cs="Times New Roman"/>
        </w:rPr>
        <w:t xml:space="preserve"> and many factors influence whether a threshold of four or more people killed is reached, including the accuracy of the shooter, the type and caliber of the firearm used, the number of rounds fired, the actions of first responders, proximity to the nearest hospital, and if/how many bullets hit vital organs. Any cut point is arbitrary, but this remains a widely agreed-upon standard. Further, the number of deaths is the strongest predictor of media coverage, which we use to help build our </w:t>
      </w:r>
      <w:proofErr w:type="gramStart"/>
      <w:r w:rsidRPr="00C30ED0">
        <w:rPr>
          <w:rFonts w:ascii="Times New Roman" w:hAnsi="Times New Roman" w:cs="Times New Roman"/>
        </w:rPr>
        <w:t>database.</w:t>
      </w:r>
      <w:r>
        <w:rPr>
          <w:rFonts w:ascii="Times New Roman" w:hAnsi="Times New Roman" w:cs="Times New Roman"/>
        </w:rPr>
        <w:t>”</w:t>
      </w:r>
      <w:proofErr w:type="gramEnd"/>
    </w:p>
    <w:p w14:paraId="63ECB969" w14:textId="2F2E2D3C" w:rsidR="0052568A" w:rsidRDefault="00C30ED0" w:rsidP="00C30ED0">
      <w:pPr>
        <w:numPr>
          <w:ilvl w:val="0"/>
          <w:numId w:val="8"/>
        </w:numPr>
        <w:rPr>
          <w:rFonts w:ascii="Times New Roman" w:hAnsi="Times New Roman" w:cs="Times New Roman"/>
        </w:rPr>
      </w:pPr>
      <w:r>
        <w:rPr>
          <w:rFonts w:ascii="Times New Roman" w:hAnsi="Times New Roman" w:cs="Times New Roman"/>
        </w:rPr>
        <w:t xml:space="preserve">Because cases 198 through 200 occurred in June and September of 2024 there has not been sufficient time for The Violence Project to collect </w:t>
      </w:r>
      <w:r w:rsidR="00D20908" w:rsidRPr="00D20908">
        <w:rPr>
          <w:rFonts w:ascii="Times New Roman" w:hAnsi="Times New Roman" w:cs="Times New Roman"/>
        </w:rPr>
        <w:t>family background, childhood trauma, psychological and behavioral history, recent stressors</w:t>
      </w:r>
      <w:r w:rsidR="00D20908">
        <w:rPr>
          <w:rFonts w:ascii="Times New Roman" w:hAnsi="Times New Roman" w:cs="Times New Roman"/>
        </w:rPr>
        <w:t xml:space="preserve">, and motive data. </w:t>
      </w:r>
      <w:proofErr w:type="gramStart"/>
      <w:r w:rsidR="00D20908">
        <w:rPr>
          <w:rFonts w:ascii="Times New Roman" w:hAnsi="Times New Roman" w:cs="Times New Roman"/>
        </w:rPr>
        <w:t>Therefore</w:t>
      </w:r>
      <w:proofErr w:type="gramEnd"/>
      <w:r w:rsidR="00D20908">
        <w:rPr>
          <w:rFonts w:ascii="Times New Roman" w:hAnsi="Times New Roman" w:cs="Times New Roman"/>
        </w:rPr>
        <w:t xml:space="preserve"> those have been </w:t>
      </w:r>
      <w:proofErr w:type="gramStart"/>
      <w:r w:rsidR="00D20908">
        <w:rPr>
          <w:rFonts w:ascii="Times New Roman" w:hAnsi="Times New Roman" w:cs="Times New Roman"/>
        </w:rPr>
        <w:t>filled in</w:t>
      </w:r>
      <w:proofErr w:type="gramEnd"/>
      <w:r w:rsidR="00D20908">
        <w:rPr>
          <w:rFonts w:ascii="Times New Roman" w:hAnsi="Times New Roman" w:cs="Times New Roman"/>
        </w:rPr>
        <w:t xml:space="preserve"> with Null values.</w:t>
      </w:r>
    </w:p>
    <w:p w14:paraId="63F78037" w14:textId="77777777" w:rsidR="00D20908" w:rsidRPr="0057258A" w:rsidRDefault="00D20908" w:rsidP="00C30ED0">
      <w:pPr>
        <w:numPr>
          <w:ilvl w:val="0"/>
          <w:numId w:val="8"/>
        </w:numPr>
        <w:rPr>
          <w:rFonts w:ascii="Times New Roman" w:hAnsi="Times New Roman" w:cs="Times New Roman"/>
        </w:rPr>
      </w:pPr>
    </w:p>
    <w:sectPr w:rsidR="00D20908" w:rsidRPr="0057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4DD"/>
    <w:multiLevelType w:val="multilevel"/>
    <w:tmpl w:val="8CEA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4328"/>
    <w:multiLevelType w:val="multilevel"/>
    <w:tmpl w:val="507C1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F96"/>
    <w:multiLevelType w:val="multilevel"/>
    <w:tmpl w:val="C60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37DF5"/>
    <w:multiLevelType w:val="multilevel"/>
    <w:tmpl w:val="D350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09A0"/>
    <w:multiLevelType w:val="multilevel"/>
    <w:tmpl w:val="D392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30A2"/>
    <w:multiLevelType w:val="multilevel"/>
    <w:tmpl w:val="DFA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716B9"/>
    <w:multiLevelType w:val="multilevel"/>
    <w:tmpl w:val="FBFA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859C0"/>
    <w:multiLevelType w:val="multilevel"/>
    <w:tmpl w:val="A2A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1BC"/>
    <w:multiLevelType w:val="multilevel"/>
    <w:tmpl w:val="7E1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54769"/>
    <w:multiLevelType w:val="multilevel"/>
    <w:tmpl w:val="961C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47A19"/>
    <w:multiLevelType w:val="multilevel"/>
    <w:tmpl w:val="C30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631AC"/>
    <w:multiLevelType w:val="multilevel"/>
    <w:tmpl w:val="80F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41212"/>
    <w:multiLevelType w:val="multilevel"/>
    <w:tmpl w:val="F894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E31DF"/>
    <w:multiLevelType w:val="multilevel"/>
    <w:tmpl w:val="03A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E214E"/>
    <w:multiLevelType w:val="multilevel"/>
    <w:tmpl w:val="BF8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892990">
    <w:abstractNumId w:val="6"/>
  </w:num>
  <w:num w:numId="2" w16cid:durableId="1789856581">
    <w:abstractNumId w:val="1"/>
  </w:num>
  <w:num w:numId="3" w16cid:durableId="1896816738">
    <w:abstractNumId w:val="14"/>
  </w:num>
  <w:num w:numId="4" w16cid:durableId="1355425011">
    <w:abstractNumId w:val="8"/>
  </w:num>
  <w:num w:numId="5" w16cid:durableId="1969780818">
    <w:abstractNumId w:val="10"/>
  </w:num>
  <w:num w:numId="6" w16cid:durableId="452552974">
    <w:abstractNumId w:val="7"/>
  </w:num>
  <w:num w:numId="7" w16cid:durableId="942146883">
    <w:abstractNumId w:val="13"/>
  </w:num>
  <w:num w:numId="8" w16cid:durableId="1610163691">
    <w:abstractNumId w:val="11"/>
  </w:num>
  <w:num w:numId="9" w16cid:durableId="646059117">
    <w:abstractNumId w:val="4"/>
  </w:num>
  <w:num w:numId="10" w16cid:durableId="494996166">
    <w:abstractNumId w:val="12"/>
  </w:num>
  <w:num w:numId="11" w16cid:durableId="789783245">
    <w:abstractNumId w:val="9"/>
  </w:num>
  <w:num w:numId="12" w16cid:durableId="2033190222">
    <w:abstractNumId w:val="0"/>
  </w:num>
  <w:num w:numId="13" w16cid:durableId="1494104661">
    <w:abstractNumId w:val="5"/>
  </w:num>
  <w:num w:numId="14" w16cid:durableId="1711832409">
    <w:abstractNumId w:val="2"/>
  </w:num>
  <w:num w:numId="15" w16cid:durableId="1032195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2C"/>
    <w:rsid w:val="000045B3"/>
    <w:rsid w:val="00007FD3"/>
    <w:rsid w:val="000B38E1"/>
    <w:rsid w:val="00117E5E"/>
    <w:rsid w:val="00120938"/>
    <w:rsid w:val="001252FD"/>
    <w:rsid w:val="00187A6A"/>
    <w:rsid w:val="001D5817"/>
    <w:rsid w:val="001E4300"/>
    <w:rsid w:val="0026297D"/>
    <w:rsid w:val="002C75CC"/>
    <w:rsid w:val="0032007E"/>
    <w:rsid w:val="00332E96"/>
    <w:rsid w:val="003437F3"/>
    <w:rsid w:val="0035777C"/>
    <w:rsid w:val="00372E5D"/>
    <w:rsid w:val="003C36DA"/>
    <w:rsid w:val="003D61A2"/>
    <w:rsid w:val="004136A0"/>
    <w:rsid w:val="00434C07"/>
    <w:rsid w:val="004839BB"/>
    <w:rsid w:val="004A06D4"/>
    <w:rsid w:val="004A51E0"/>
    <w:rsid w:val="0050257D"/>
    <w:rsid w:val="0051005E"/>
    <w:rsid w:val="00513539"/>
    <w:rsid w:val="0052568A"/>
    <w:rsid w:val="00541A1B"/>
    <w:rsid w:val="0057258A"/>
    <w:rsid w:val="0057421F"/>
    <w:rsid w:val="00615FE5"/>
    <w:rsid w:val="00641D5C"/>
    <w:rsid w:val="00657C8E"/>
    <w:rsid w:val="00694EDB"/>
    <w:rsid w:val="006C0CCD"/>
    <w:rsid w:val="006E3DFC"/>
    <w:rsid w:val="00723E4C"/>
    <w:rsid w:val="0077078C"/>
    <w:rsid w:val="007B53CD"/>
    <w:rsid w:val="0083365E"/>
    <w:rsid w:val="00845AC5"/>
    <w:rsid w:val="008F7337"/>
    <w:rsid w:val="00913299"/>
    <w:rsid w:val="00930F8B"/>
    <w:rsid w:val="009D7334"/>
    <w:rsid w:val="009F226F"/>
    <w:rsid w:val="009F3E9E"/>
    <w:rsid w:val="00A4672C"/>
    <w:rsid w:val="00A9776C"/>
    <w:rsid w:val="00AA2ED4"/>
    <w:rsid w:val="00AB23BA"/>
    <w:rsid w:val="00AC4A19"/>
    <w:rsid w:val="00B92AA6"/>
    <w:rsid w:val="00C30ED0"/>
    <w:rsid w:val="00C3168A"/>
    <w:rsid w:val="00C31806"/>
    <w:rsid w:val="00C877CC"/>
    <w:rsid w:val="00C9588B"/>
    <w:rsid w:val="00CA265E"/>
    <w:rsid w:val="00CE3879"/>
    <w:rsid w:val="00CF0820"/>
    <w:rsid w:val="00D20908"/>
    <w:rsid w:val="00D30428"/>
    <w:rsid w:val="00D3680F"/>
    <w:rsid w:val="00DE0BE7"/>
    <w:rsid w:val="00E16228"/>
    <w:rsid w:val="00E67E51"/>
    <w:rsid w:val="00ED5A75"/>
    <w:rsid w:val="00FC133A"/>
    <w:rsid w:val="00FD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4A72"/>
  <w15:chartTrackingRefBased/>
  <w15:docId w15:val="{3A340FBE-D338-4B42-AEA2-1DAEBF9C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2C"/>
  </w:style>
  <w:style w:type="paragraph" w:styleId="Heading1">
    <w:name w:val="heading 1"/>
    <w:basedOn w:val="Normal"/>
    <w:next w:val="Normal"/>
    <w:link w:val="Heading1Char"/>
    <w:uiPriority w:val="9"/>
    <w:qFormat/>
    <w:rsid w:val="00A46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72C"/>
    <w:rPr>
      <w:rFonts w:eastAsiaTheme="majorEastAsia" w:cstheme="majorBidi"/>
      <w:color w:val="272727" w:themeColor="text1" w:themeTint="D8"/>
    </w:rPr>
  </w:style>
  <w:style w:type="paragraph" w:styleId="Title">
    <w:name w:val="Title"/>
    <w:basedOn w:val="Normal"/>
    <w:next w:val="Normal"/>
    <w:link w:val="TitleChar"/>
    <w:uiPriority w:val="10"/>
    <w:qFormat/>
    <w:rsid w:val="00A46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72C"/>
    <w:pPr>
      <w:spacing w:before="160"/>
      <w:jc w:val="center"/>
    </w:pPr>
    <w:rPr>
      <w:i/>
      <w:iCs/>
      <w:color w:val="404040" w:themeColor="text1" w:themeTint="BF"/>
    </w:rPr>
  </w:style>
  <w:style w:type="character" w:customStyle="1" w:styleId="QuoteChar">
    <w:name w:val="Quote Char"/>
    <w:basedOn w:val="DefaultParagraphFont"/>
    <w:link w:val="Quote"/>
    <w:uiPriority w:val="29"/>
    <w:rsid w:val="00A4672C"/>
    <w:rPr>
      <w:i/>
      <w:iCs/>
      <w:color w:val="404040" w:themeColor="text1" w:themeTint="BF"/>
    </w:rPr>
  </w:style>
  <w:style w:type="paragraph" w:styleId="ListParagraph">
    <w:name w:val="List Paragraph"/>
    <w:basedOn w:val="Normal"/>
    <w:uiPriority w:val="34"/>
    <w:qFormat/>
    <w:rsid w:val="00A4672C"/>
    <w:pPr>
      <w:ind w:left="720"/>
      <w:contextualSpacing/>
    </w:pPr>
  </w:style>
  <w:style w:type="character" w:styleId="IntenseEmphasis">
    <w:name w:val="Intense Emphasis"/>
    <w:basedOn w:val="DefaultParagraphFont"/>
    <w:uiPriority w:val="21"/>
    <w:qFormat/>
    <w:rsid w:val="00A4672C"/>
    <w:rPr>
      <w:i/>
      <w:iCs/>
      <w:color w:val="0F4761" w:themeColor="accent1" w:themeShade="BF"/>
    </w:rPr>
  </w:style>
  <w:style w:type="paragraph" w:styleId="IntenseQuote">
    <w:name w:val="Intense Quote"/>
    <w:basedOn w:val="Normal"/>
    <w:next w:val="Normal"/>
    <w:link w:val="IntenseQuoteChar"/>
    <w:uiPriority w:val="30"/>
    <w:qFormat/>
    <w:rsid w:val="00A46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72C"/>
    <w:rPr>
      <w:i/>
      <w:iCs/>
      <w:color w:val="0F4761" w:themeColor="accent1" w:themeShade="BF"/>
    </w:rPr>
  </w:style>
  <w:style w:type="character" w:styleId="IntenseReference">
    <w:name w:val="Intense Reference"/>
    <w:basedOn w:val="DefaultParagraphFont"/>
    <w:uiPriority w:val="32"/>
    <w:qFormat/>
    <w:rsid w:val="00A4672C"/>
    <w:rPr>
      <w:b/>
      <w:bCs/>
      <w:smallCaps/>
      <w:color w:val="0F4761" w:themeColor="accent1" w:themeShade="BF"/>
      <w:spacing w:val="5"/>
    </w:rPr>
  </w:style>
  <w:style w:type="paragraph" w:styleId="NormalWeb">
    <w:name w:val="Normal (Web)"/>
    <w:basedOn w:val="Normal"/>
    <w:uiPriority w:val="99"/>
    <w:semiHidden/>
    <w:unhideWhenUsed/>
    <w:rsid w:val="00572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58A"/>
    <w:rPr>
      <w:b/>
      <w:bCs/>
    </w:rPr>
  </w:style>
  <w:style w:type="character" w:styleId="HTMLCode">
    <w:name w:val="HTML Code"/>
    <w:basedOn w:val="DefaultParagraphFont"/>
    <w:uiPriority w:val="99"/>
    <w:semiHidden/>
    <w:unhideWhenUsed/>
    <w:rsid w:val="005725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4477">
      <w:bodyDiv w:val="1"/>
      <w:marLeft w:val="0"/>
      <w:marRight w:val="0"/>
      <w:marTop w:val="0"/>
      <w:marBottom w:val="0"/>
      <w:divBdr>
        <w:top w:val="none" w:sz="0" w:space="0" w:color="auto"/>
        <w:left w:val="none" w:sz="0" w:space="0" w:color="auto"/>
        <w:bottom w:val="none" w:sz="0" w:space="0" w:color="auto"/>
        <w:right w:val="none" w:sz="0" w:space="0" w:color="auto"/>
      </w:divBdr>
    </w:div>
    <w:div w:id="146553733">
      <w:bodyDiv w:val="1"/>
      <w:marLeft w:val="0"/>
      <w:marRight w:val="0"/>
      <w:marTop w:val="0"/>
      <w:marBottom w:val="0"/>
      <w:divBdr>
        <w:top w:val="none" w:sz="0" w:space="0" w:color="auto"/>
        <w:left w:val="none" w:sz="0" w:space="0" w:color="auto"/>
        <w:bottom w:val="none" w:sz="0" w:space="0" w:color="auto"/>
        <w:right w:val="none" w:sz="0" w:space="0" w:color="auto"/>
      </w:divBdr>
    </w:div>
    <w:div w:id="156239400">
      <w:bodyDiv w:val="1"/>
      <w:marLeft w:val="0"/>
      <w:marRight w:val="0"/>
      <w:marTop w:val="0"/>
      <w:marBottom w:val="0"/>
      <w:divBdr>
        <w:top w:val="none" w:sz="0" w:space="0" w:color="auto"/>
        <w:left w:val="none" w:sz="0" w:space="0" w:color="auto"/>
        <w:bottom w:val="none" w:sz="0" w:space="0" w:color="auto"/>
        <w:right w:val="none" w:sz="0" w:space="0" w:color="auto"/>
      </w:divBdr>
    </w:div>
    <w:div w:id="300774926">
      <w:bodyDiv w:val="1"/>
      <w:marLeft w:val="0"/>
      <w:marRight w:val="0"/>
      <w:marTop w:val="0"/>
      <w:marBottom w:val="0"/>
      <w:divBdr>
        <w:top w:val="none" w:sz="0" w:space="0" w:color="auto"/>
        <w:left w:val="none" w:sz="0" w:space="0" w:color="auto"/>
        <w:bottom w:val="none" w:sz="0" w:space="0" w:color="auto"/>
        <w:right w:val="none" w:sz="0" w:space="0" w:color="auto"/>
      </w:divBdr>
    </w:div>
    <w:div w:id="404837951">
      <w:bodyDiv w:val="1"/>
      <w:marLeft w:val="0"/>
      <w:marRight w:val="0"/>
      <w:marTop w:val="0"/>
      <w:marBottom w:val="0"/>
      <w:divBdr>
        <w:top w:val="none" w:sz="0" w:space="0" w:color="auto"/>
        <w:left w:val="none" w:sz="0" w:space="0" w:color="auto"/>
        <w:bottom w:val="none" w:sz="0" w:space="0" w:color="auto"/>
        <w:right w:val="none" w:sz="0" w:space="0" w:color="auto"/>
      </w:divBdr>
    </w:div>
    <w:div w:id="547257598">
      <w:bodyDiv w:val="1"/>
      <w:marLeft w:val="0"/>
      <w:marRight w:val="0"/>
      <w:marTop w:val="0"/>
      <w:marBottom w:val="0"/>
      <w:divBdr>
        <w:top w:val="none" w:sz="0" w:space="0" w:color="auto"/>
        <w:left w:val="none" w:sz="0" w:space="0" w:color="auto"/>
        <w:bottom w:val="none" w:sz="0" w:space="0" w:color="auto"/>
        <w:right w:val="none" w:sz="0" w:space="0" w:color="auto"/>
      </w:divBdr>
    </w:div>
    <w:div w:id="631986858">
      <w:bodyDiv w:val="1"/>
      <w:marLeft w:val="0"/>
      <w:marRight w:val="0"/>
      <w:marTop w:val="0"/>
      <w:marBottom w:val="0"/>
      <w:divBdr>
        <w:top w:val="none" w:sz="0" w:space="0" w:color="auto"/>
        <w:left w:val="none" w:sz="0" w:space="0" w:color="auto"/>
        <w:bottom w:val="none" w:sz="0" w:space="0" w:color="auto"/>
        <w:right w:val="none" w:sz="0" w:space="0" w:color="auto"/>
      </w:divBdr>
    </w:div>
    <w:div w:id="863130847">
      <w:bodyDiv w:val="1"/>
      <w:marLeft w:val="0"/>
      <w:marRight w:val="0"/>
      <w:marTop w:val="0"/>
      <w:marBottom w:val="0"/>
      <w:divBdr>
        <w:top w:val="none" w:sz="0" w:space="0" w:color="auto"/>
        <w:left w:val="none" w:sz="0" w:space="0" w:color="auto"/>
        <w:bottom w:val="none" w:sz="0" w:space="0" w:color="auto"/>
        <w:right w:val="none" w:sz="0" w:space="0" w:color="auto"/>
      </w:divBdr>
    </w:div>
    <w:div w:id="943149214">
      <w:bodyDiv w:val="1"/>
      <w:marLeft w:val="0"/>
      <w:marRight w:val="0"/>
      <w:marTop w:val="0"/>
      <w:marBottom w:val="0"/>
      <w:divBdr>
        <w:top w:val="none" w:sz="0" w:space="0" w:color="auto"/>
        <w:left w:val="none" w:sz="0" w:space="0" w:color="auto"/>
        <w:bottom w:val="none" w:sz="0" w:space="0" w:color="auto"/>
        <w:right w:val="none" w:sz="0" w:space="0" w:color="auto"/>
      </w:divBdr>
    </w:div>
    <w:div w:id="991562411">
      <w:bodyDiv w:val="1"/>
      <w:marLeft w:val="0"/>
      <w:marRight w:val="0"/>
      <w:marTop w:val="0"/>
      <w:marBottom w:val="0"/>
      <w:divBdr>
        <w:top w:val="none" w:sz="0" w:space="0" w:color="auto"/>
        <w:left w:val="none" w:sz="0" w:space="0" w:color="auto"/>
        <w:bottom w:val="none" w:sz="0" w:space="0" w:color="auto"/>
        <w:right w:val="none" w:sz="0" w:space="0" w:color="auto"/>
      </w:divBdr>
    </w:div>
    <w:div w:id="996498541">
      <w:bodyDiv w:val="1"/>
      <w:marLeft w:val="0"/>
      <w:marRight w:val="0"/>
      <w:marTop w:val="0"/>
      <w:marBottom w:val="0"/>
      <w:divBdr>
        <w:top w:val="none" w:sz="0" w:space="0" w:color="auto"/>
        <w:left w:val="none" w:sz="0" w:space="0" w:color="auto"/>
        <w:bottom w:val="none" w:sz="0" w:space="0" w:color="auto"/>
        <w:right w:val="none" w:sz="0" w:space="0" w:color="auto"/>
      </w:divBdr>
    </w:div>
    <w:div w:id="1044213605">
      <w:bodyDiv w:val="1"/>
      <w:marLeft w:val="0"/>
      <w:marRight w:val="0"/>
      <w:marTop w:val="0"/>
      <w:marBottom w:val="0"/>
      <w:divBdr>
        <w:top w:val="none" w:sz="0" w:space="0" w:color="auto"/>
        <w:left w:val="none" w:sz="0" w:space="0" w:color="auto"/>
        <w:bottom w:val="none" w:sz="0" w:space="0" w:color="auto"/>
        <w:right w:val="none" w:sz="0" w:space="0" w:color="auto"/>
      </w:divBdr>
    </w:div>
    <w:div w:id="1052385985">
      <w:bodyDiv w:val="1"/>
      <w:marLeft w:val="0"/>
      <w:marRight w:val="0"/>
      <w:marTop w:val="0"/>
      <w:marBottom w:val="0"/>
      <w:divBdr>
        <w:top w:val="none" w:sz="0" w:space="0" w:color="auto"/>
        <w:left w:val="none" w:sz="0" w:space="0" w:color="auto"/>
        <w:bottom w:val="none" w:sz="0" w:space="0" w:color="auto"/>
        <w:right w:val="none" w:sz="0" w:space="0" w:color="auto"/>
      </w:divBdr>
    </w:div>
    <w:div w:id="1241016598">
      <w:bodyDiv w:val="1"/>
      <w:marLeft w:val="0"/>
      <w:marRight w:val="0"/>
      <w:marTop w:val="0"/>
      <w:marBottom w:val="0"/>
      <w:divBdr>
        <w:top w:val="none" w:sz="0" w:space="0" w:color="auto"/>
        <w:left w:val="none" w:sz="0" w:space="0" w:color="auto"/>
        <w:bottom w:val="none" w:sz="0" w:space="0" w:color="auto"/>
        <w:right w:val="none" w:sz="0" w:space="0" w:color="auto"/>
      </w:divBdr>
    </w:div>
    <w:div w:id="1579755388">
      <w:bodyDiv w:val="1"/>
      <w:marLeft w:val="0"/>
      <w:marRight w:val="0"/>
      <w:marTop w:val="0"/>
      <w:marBottom w:val="0"/>
      <w:divBdr>
        <w:top w:val="none" w:sz="0" w:space="0" w:color="auto"/>
        <w:left w:val="none" w:sz="0" w:space="0" w:color="auto"/>
        <w:bottom w:val="none" w:sz="0" w:space="0" w:color="auto"/>
        <w:right w:val="none" w:sz="0" w:space="0" w:color="auto"/>
      </w:divBdr>
    </w:div>
    <w:div w:id="1600720091">
      <w:bodyDiv w:val="1"/>
      <w:marLeft w:val="0"/>
      <w:marRight w:val="0"/>
      <w:marTop w:val="0"/>
      <w:marBottom w:val="0"/>
      <w:divBdr>
        <w:top w:val="none" w:sz="0" w:space="0" w:color="auto"/>
        <w:left w:val="none" w:sz="0" w:space="0" w:color="auto"/>
        <w:bottom w:val="none" w:sz="0" w:space="0" w:color="auto"/>
        <w:right w:val="none" w:sz="0" w:space="0" w:color="auto"/>
      </w:divBdr>
    </w:div>
    <w:div w:id="1658876754">
      <w:bodyDiv w:val="1"/>
      <w:marLeft w:val="0"/>
      <w:marRight w:val="0"/>
      <w:marTop w:val="0"/>
      <w:marBottom w:val="0"/>
      <w:divBdr>
        <w:top w:val="none" w:sz="0" w:space="0" w:color="auto"/>
        <w:left w:val="none" w:sz="0" w:space="0" w:color="auto"/>
        <w:bottom w:val="none" w:sz="0" w:space="0" w:color="auto"/>
        <w:right w:val="none" w:sz="0" w:space="0" w:color="auto"/>
      </w:divBdr>
    </w:div>
    <w:div w:id="1952392116">
      <w:bodyDiv w:val="1"/>
      <w:marLeft w:val="0"/>
      <w:marRight w:val="0"/>
      <w:marTop w:val="0"/>
      <w:marBottom w:val="0"/>
      <w:divBdr>
        <w:top w:val="none" w:sz="0" w:space="0" w:color="auto"/>
        <w:left w:val="none" w:sz="0" w:space="0" w:color="auto"/>
        <w:bottom w:val="none" w:sz="0" w:space="0" w:color="auto"/>
        <w:right w:val="none" w:sz="0" w:space="0" w:color="auto"/>
      </w:divBdr>
    </w:div>
    <w:div w:id="1979070493">
      <w:bodyDiv w:val="1"/>
      <w:marLeft w:val="0"/>
      <w:marRight w:val="0"/>
      <w:marTop w:val="0"/>
      <w:marBottom w:val="0"/>
      <w:divBdr>
        <w:top w:val="none" w:sz="0" w:space="0" w:color="auto"/>
        <w:left w:val="none" w:sz="0" w:space="0" w:color="auto"/>
        <w:bottom w:val="none" w:sz="0" w:space="0" w:color="auto"/>
        <w:right w:val="none" w:sz="0" w:space="0" w:color="auto"/>
      </w:divBdr>
    </w:div>
    <w:div w:id="2067296709">
      <w:bodyDiv w:val="1"/>
      <w:marLeft w:val="0"/>
      <w:marRight w:val="0"/>
      <w:marTop w:val="0"/>
      <w:marBottom w:val="0"/>
      <w:divBdr>
        <w:top w:val="none" w:sz="0" w:space="0" w:color="auto"/>
        <w:left w:val="none" w:sz="0" w:space="0" w:color="auto"/>
        <w:bottom w:val="none" w:sz="0" w:space="0" w:color="auto"/>
        <w:right w:val="none" w:sz="0" w:space="0" w:color="auto"/>
      </w:divBdr>
    </w:div>
    <w:div w:id="21135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Elf</dc:creator>
  <cp:keywords/>
  <dc:description/>
  <cp:lastModifiedBy>Eric Elf</cp:lastModifiedBy>
  <cp:revision>6</cp:revision>
  <cp:lastPrinted>2025-04-04T02:50:00Z</cp:lastPrinted>
  <dcterms:created xsi:type="dcterms:W3CDTF">2025-04-04T02:11:00Z</dcterms:created>
  <dcterms:modified xsi:type="dcterms:W3CDTF">2025-04-04T02:50:00Z</dcterms:modified>
</cp:coreProperties>
</file>