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2445D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一、数据清洗：</w:t>
      </w:r>
    </w:p>
    <w:p w14:paraId="59E2788F">
      <w:pPr>
        <w:rPr>
          <w:rFonts w:hint="eastAsia"/>
        </w:rPr>
      </w:pPr>
      <w:r>
        <w:rPr>
          <w:rFonts w:hint="eastAsia"/>
        </w:rPr>
        <w:t xml:space="preserve">共 9037 条评论 </w:t>
      </w:r>
    </w:p>
    <w:p w14:paraId="0B2482B2">
      <w:pPr>
        <w:rPr>
          <w:rFonts w:hint="eastAsia"/>
        </w:rPr>
      </w:pPr>
      <w:r>
        <w:rPr>
          <w:rFonts w:hint="eastAsia"/>
        </w:rPr>
        <w:t xml:space="preserve">移除了 979 条完全重复的评论 </w:t>
      </w:r>
    </w:p>
    <w:p w14:paraId="54BC6D78">
      <w:pPr>
        <w:rPr>
          <w:rFonts w:hint="eastAsia"/>
        </w:rPr>
      </w:pPr>
      <w:r>
        <w:rPr>
          <w:rFonts w:hint="eastAsia"/>
        </w:rPr>
        <w:t xml:space="preserve">移除了 139 条高度相似的评论 </w:t>
      </w:r>
    </w:p>
    <w:p w14:paraId="3BF3A7A7">
      <w:pPr>
        <w:rPr>
          <w:rFonts w:hint="eastAsia"/>
        </w:rPr>
      </w:pPr>
      <w:r>
        <w:rPr>
          <w:rFonts w:hint="eastAsia"/>
        </w:rPr>
        <w:t xml:space="preserve">移除了 20 条广告评论 </w:t>
      </w:r>
    </w:p>
    <w:p w14:paraId="16651DE2">
      <w:pPr>
        <w:rPr>
          <w:rFonts w:hint="eastAsia"/>
        </w:rPr>
      </w:pPr>
      <w:r>
        <w:rPr>
          <w:rFonts w:hint="eastAsia"/>
        </w:rPr>
        <w:t xml:space="preserve">完成文本规范化处理 </w:t>
      </w:r>
    </w:p>
    <w:p w14:paraId="49E658D1">
      <w:pPr>
        <w:rPr>
          <w:rFonts w:hint="eastAsia"/>
        </w:rPr>
      </w:pPr>
      <w:r>
        <w:rPr>
          <w:rFonts w:hint="eastAsia"/>
        </w:rPr>
        <w:t xml:space="preserve">移除了 10 条空评论 </w:t>
      </w:r>
    </w:p>
    <w:p w14:paraId="58E2EFF4">
      <w:pPr>
        <w:rPr>
          <w:rFonts w:hint="eastAsia"/>
        </w:rPr>
      </w:pPr>
      <w:r>
        <w:rPr>
          <w:rFonts w:hint="eastAsia"/>
        </w:rPr>
        <w:t xml:space="preserve">移除了 5 条无意义短评 </w:t>
      </w:r>
    </w:p>
    <w:p w14:paraId="7F4B72EF">
      <w:pPr>
        <w:rPr>
          <w:rFonts w:hint="eastAsia"/>
        </w:rPr>
      </w:pPr>
      <w:r>
        <w:rPr>
          <w:rFonts w:hint="eastAsia"/>
        </w:rPr>
        <w:t xml:space="preserve">移除了 50 条非自然语言内容 </w:t>
      </w:r>
    </w:p>
    <w:p w14:paraId="766F660C">
      <w:pPr>
        <w:rPr>
          <w:rFonts w:hint="eastAsia"/>
        </w:rPr>
      </w:pPr>
      <w:r>
        <w:rPr>
          <w:rFonts w:hint="eastAsia"/>
        </w:rPr>
        <w:t xml:space="preserve">总评论数: 9037 </w:t>
      </w:r>
    </w:p>
    <w:p w14:paraId="5DB79541">
      <w:pPr>
        <w:rPr>
          <w:rFonts w:hint="eastAsia"/>
        </w:rPr>
      </w:pPr>
      <w:r>
        <w:rPr>
          <w:rFonts w:hint="eastAsia"/>
        </w:rPr>
        <w:t xml:space="preserve">保留评论数: 7852 </w:t>
      </w:r>
    </w:p>
    <w:p w14:paraId="316D4EE8">
      <w:pPr>
        <w:rPr>
          <w:rFonts w:hint="eastAsia"/>
        </w:rPr>
      </w:pPr>
      <w:r>
        <w:rPr>
          <w:rFonts w:hint="eastAsia"/>
        </w:rPr>
        <w:t xml:space="preserve">移除评论数: 1185 </w:t>
      </w:r>
    </w:p>
    <w:p w14:paraId="69D338BB">
      <w:pPr>
        <w:rPr>
          <w:rFonts w:hint="eastAsia"/>
        </w:rPr>
      </w:pPr>
      <w:r>
        <w:rPr>
          <w:rFonts w:hint="eastAsia"/>
        </w:rPr>
        <w:t>保留率: 86.89%</w:t>
      </w:r>
    </w:p>
    <w:p w14:paraId="30DA350F">
      <w:pPr>
        <w:rPr>
          <w:rFonts w:hint="eastAsia"/>
        </w:rPr>
      </w:pPr>
      <w:r>
        <w:drawing>
          <wp:inline distT="0" distB="0" distL="114300" distR="114300">
            <wp:extent cx="5240020" cy="273685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C45A">
      <w:pPr>
        <w:rPr>
          <w:rFonts w:hint="eastAsia"/>
        </w:rPr>
      </w:pPr>
    </w:p>
    <w:p w14:paraId="7F90AD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二、</w:t>
      </w:r>
      <w:r>
        <w:rPr>
          <w:rFonts w:hint="eastAsia"/>
          <w:lang w:val="en-US" w:eastAsia="zh-CN"/>
        </w:rPr>
        <w:t>短评情感分析</w:t>
      </w:r>
    </w:p>
    <w:p w14:paraId="0E4E996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大连理工情感词典</w:t>
      </w:r>
    </w:p>
    <w:p w14:paraId="006BCA2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12EA13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长评情感分析</w:t>
      </w:r>
    </w:p>
    <w:p w14:paraId="31406E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大模型api</w:t>
      </w:r>
    </w:p>
    <w:p w14:paraId="40CFE88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85A3587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情感系数合成</w:t>
      </w:r>
    </w:p>
    <w:p w14:paraId="2B36A355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筛选出大模型认为有用的评论</w:t>
      </w:r>
    </w:p>
    <w:p w14:paraId="62618012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用Z_score标准化函数进行标准化</w:t>
      </w:r>
    </w:p>
    <w:p w14:paraId="6D567E5F">
      <w:pPr>
        <w:numPr>
          <w:ilvl w:val="0"/>
          <w:numId w:val="0"/>
        </w:numPr>
      </w:pPr>
      <w:r>
        <w:drawing>
          <wp:inline distT="0" distB="0" distL="114300" distR="114300">
            <wp:extent cx="2965450" cy="825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580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i：维度（情感分数，故事讲述，角色表演，制作水平）</w:t>
      </w:r>
    </w:p>
    <w:p w14:paraId="4646DC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t：日期（1月29日-3月24日）</w:t>
      </w:r>
    </w:p>
    <w:p w14:paraId="1B2ADB3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438E2C6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利用熵权法得到每一个维度的权重（引入时间衰减后加权）</w:t>
      </w:r>
    </w:p>
    <w:p w14:paraId="77464B5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方法原理</w:t>
      </w:r>
      <w:r>
        <w:rPr>
          <w:rFonts w:hint="eastAsia"/>
          <w:lang w:val="en-US" w:eastAsia="zh-CN"/>
        </w:rPr>
        <w:t>：</w:t>
      </w:r>
    </w:p>
    <w:p w14:paraId="5DB2629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熵权法是一种基于信息熵的客观赋权方法，通过计算指标的变异程度（信息量）确定权重。信息熵越小，指标的变异程度越大，提供的信息量越多，权重越高；反之，熵值越大，权重越低。</w:t>
      </w:r>
    </w:p>
    <w:p w14:paraId="3BF90F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 w14:paraId="120C22F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信息熵 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：衡量指标数据分布的混乱程度。熵值越小，数据分布越不均衡，信息量越大。</w:t>
      </w:r>
    </w:p>
    <w:p w14:paraId="077CD8B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差异系数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：将熵值转化为正向指标，直接反映信息量大小。</w:t>
      </w:r>
    </w:p>
    <w:p w14:paraId="769C94CC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default"/>
          <w:lang w:val="en-US" w:eastAsia="zh-CN"/>
        </w:rPr>
        <w:t>权重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w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j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>：通过归一化差异系数，实现权重的客观分配。</w:t>
      </w:r>
    </w:p>
    <w:p w14:paraId="2E2B0C68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0970" cy="58077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307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Sentiment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score:0.2981473871395439</w:t>
      </w:r>
    </w:p>
    <w:p w14:paraId="1057198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storytelling_score:0.29770190721885587</w:t>
      </w:r>
    </w:p>
    <w:p w14:paraId="2A079B7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Character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performance score:0 2109536856534225</w:t>
      </w:r>
    </w:p>
    <w:p w14:paraId="42E48C7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Production</w:t>
      </w:r>
      <w:r>
        <w:rPr>
          <w:rFonts w:hint="eastAsia"/>
          <w:lang w:val="en-US" w:eastAsia="zh-CN"/>
        </w:rPr>
        <w:t>_</w:t>
      </w:r>
      <w:r>
        <w:rPr>
          <w:rFonts w:hint="default"/>
          <w:lang w:val="en-US" w:eastAsia="zh-CN"/>
        </w:rPr>
        <w:t>score:0.19319701998817784</w:t>
      </w:r>
    </w:p>
    <w:p w14:paraId="1F266A98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引入时间衰减</w:t>
      </w:r>
    </w:p>
    <w:p w14:paraId="50177FD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I.确定时间衰减函数：</w:t>
      </w:r>
    </w:p>
    <w:p w14:paraId="0A21E71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93440" cy="1374775"/>
            <wp:effectExtent l="0" t="0" r="10160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A22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Beta-Binomial分布是Binomial分布的扩展，通过将Binomial分布中的成功概率 p 替换为服从Beta分布的随机变量，从而引入参数不确定性。这种混合模型能够更好地描述具有过度离散性的数据，即观测方差显著大于Binomial分布的理论方差的情况。</w:t>
      </w:r>
    </w:p>
    <w:p w14:paraId="770355C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核心意义：离散化的自然延伸</w:t>
      </w:r>
    </w:p>
    <w:p w14:paraId="56CCDD6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Beta-Binomial分布通过以下方式扩展了Binomial分布：</w:t>
      </w:r>
    </w:p>
    <w:p w14:paraId="7CE8F4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引入参数不确定性：将固定的 p 替换为随机变量，更灵活地建模真实场景中的不确定性。</w:t>
      </w:r>
    </w:p>
    <w:p w14:paraId="3FD8282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解决过度离散性：当观测数据的方差大于 np(1−p)时，Beta-Binomial分布通过调整参数 α,β拟合这种变异性。</w:t>
      </w:r>
    </w:p>
    <w:p w14:paraId="212C021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贝叶斯框架的共轭性：Beta分布是Binomial分布的共轭先验，便于贝叶斯推断中后验分布的解析计算。</w:t>
      </w:r>
    </w:p>
    <w:p w14:paraId="6C8BCF5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04160" cy="1862455"/>
            <wp:effectExtent l="0" t="0" r="2540" b="4445"/>
            <wp:docPr id="4" name="图片 4" descr="336981c20704a572be3467ae9d65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36981c20704a572be3467ae9d652b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BA9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最佳参数选择：α=2，β=5</w:t>
      </w:r>
    </w:p>
    <w:p w14:paraId="4595A37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II.窗口选择（衰减函数应用时间范围，向前天数，即n的值）</w:t>
      </w:r>
    </w:p>
    <w:p w14:paraId="7B623E3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一、核心原则</w:t>
      </w:r>
    </w:p>
    <w:p w14:paraId="786A6F8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确定时间窗口时需平衡 实时性 与 稳定性：</w:t>
      </w:r>
    </w:p>
    <w:p w14:paraId="0B0C7C2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短窗口：捕捉近期快速变化，但对噪声敏感；</w:t>
      </w:r>
    </w:p>
    <w:p w14:paraId="62F56E7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长窗口：平滑波动，但可能滞后于真实趋势。</w:t>
      </w:r>
    </w:p>
    <w:p w14:paraId="2882150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rPr>
          <w:rFonts w:hint="default"/>
          <w:lang w:val="en-US" w:eastAsia="zh-CN"/>
        </w:rPr>
        <w:t>. 数据分析</w:t>
      </w:r>
    </w:p>
    <w:p w14:paraId="66C75A5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绘制时间序列图：观察数据的波动周期和衰减速度。</w:t>
      </w:r>
    </w:p>
    <w:p w14:paraId="3376CAF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302000"/>
            <wp:effectExtent l="0" t="0" r="10795" b="0"/>
            <wp:docPr id="5" name="图片 5" descr="z_score_and_box_office_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z_score_and_box_office_tren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DE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计算自相关性：通过自相关函数（ACF）和偏自相关函数（PACF）确定显著滞后阶数。</w:t>
      </w:r>
    </w:p>
    <w:p w14:paraId="145B54C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统计指标分析：计算不同窗口下数据的均值和方差，选择方差稳定且趋势明显的窗口。</w:t>
      </w:r>
    </w:p>
    <w:p w14:paraId="153A23E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确定n=10</w:t>
      </w:r>
    </w:p>
    <w:p w14:paraId="02D78F8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III.进行时间衰减</w:t>
      </w:r>
    </w:p>
    <w:p w14:paraId="6EFA01E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705" cy="3123565"/>
            <wp:effectExtent l="0" t="0" r="10795" b="635"/>
            <wp:docPr id="6" name="图片 6" descr="all_scores_time_decay_chart_20250416_21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ll_scores_time_decay_chart_20250416_2130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F5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FA0F690">
      <w:pPr>
        <w:numPr>
          <w:numId w:val="0"/>
        </w:numPr>
        <w:rPr>
          <w:rFonts w:hint="eastAsia"/>
          <w:lang w:val="en-US" w:eastAsia="zh-CN"/>
        </w:rPr>
      </w:pPr>
    </w:p>
    <w:p w14:paraId="658B5A65">
      <w:pPr>
        <w:numPr>
          <w:numId w:val="0"/>
        </w:numPr>
        <w:rPr>
          <w:rFonts w:hint="eastAsia"/>
          <w:lang w:val="en-US" w:eastAsia="zh-CN"/>
        </w:rPr>
      </w:pPr>
    </w:p>
    <w:p w14:paraId="6A0DEC91">
      <w:pPr>
        <w:numPr>
          <w:numId w:val="0"/>
        </w:numPr>
        <w:rPr>
          <w:rFonts w:hint="eastAsia"/>
          <w:lang w:val="en-US" w:eastAsia="zh-CN"/>
        </w:rPr>
      </w:pPr>
    </w:p>
    <w:p w14:paraId="7A4568BF">
      <w:pPr>
        <w:numPr>
          <w:numId w:val="0"/>
        </w:numPr>
        <w:rPr>
          <w:rFonts w:hint="eastAsia"/>
          <w:lang w:val="en-US" w:eastAsia="zh-CN"/>
        </w:rPr>
      </w:pPr>
    </w:p>
    <w:p w14:paraId="4F7B64AF">
      <w:pPr>
        <w:numPr>
          <w:numId w:val="0"/>
        </w:numPr>
        <w:rPr>
          <w:rFonts w:hint="eastAsia"/>
          <w:lang w:val="en-US" w:eastAsia="zh-CN"/>
        </w:rPr>
      </w:pPr>
    </w:p>
    <w:p w14:paraId="1EBE0386">
      <w:pPr>
        <w:numPr>
          <w:numId w:val="0"/>
        </w:numPr>
        <w:rPr>
          <w:rFonts w:hint="eastAsia"/>
          <w:lang w:val="en-US" w:eastAsia="zh-CN"/>
        </w:rPr>
      </w:pPr>
    </w:p>
    <w:p w14:paraId="1E0D539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5.使用熵权法得出的权重对衰减后的值进行加权</w:t>
      </w:r>
    </w:p>
    <w:p w14:paraId="2261435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1075" cy="2845435"/>
            <wp:effectExtent l="0" t="0" r="9525" b="12065"/>
            <wp:docPr id="7" name="图片 7" descr="all_scores_time_decay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ll_scores_time_decay_char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DAE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9B2DA61">
      <w:pPr>
        <w:numPr>
          <w:ilvl w:val="0"/>
          <w:numId w:val="0"/>
        </w:numPr>
      </w:pPr>
      <w:r>
        <w:drawing>
          <wp:inline distT="0" distB="0" distL="114300" distR="114300">
            <wp:extent cx="2437765" cy="1212215"/>
            <wp:effectExtent l="0" t="0" r="635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DCD1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STL分解并计算相关系数</w:t>
      </w:r>
    </w:p>
    <w:p w14:paraId="528EB04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76625"/>
            <wp:effectExtent l="0" t="0" r="12065" b="3175"/>
            <wp:docPr id="9" name="图片 9" descr="correlation_analysis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orrelation_analysis_char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E59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945515"/>
            <wp:effectExtent l="0" t="0" r="63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7D71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格兰杰因果检验</w:t>
      </w:r>
    </w:p>
    <w:p w14:paraId="549E262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691255"/>
            <wp:effectExtent l="0" t="0" r="12065" b="4445"/>
            <wp:docPr id="11" name="图片 11" descr="granger_causality_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anger_causality_char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66E7"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二维PCA + 加权情感映射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3511550"/>
            <wp:effectExtent l="0" t="0" r="3810" b="6350"/>
            <wp:docPr id="12" name="图片 12" descr="pca_weighted_sentiment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ca_weighted_sentiment_ma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9BB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X轴 (PC1 - 主成分1): 代表了四个评分维度线性组合后的主要变化方向。根据解释，这通常可以理解为 “整体评价” 或 “综合印象”。得分越高（越靠右），表示在所有四个维度上的综合得分倾向于越高。</w:t>
      </w:r>
    </w:p>
    <w:p w14:paraId="70473EF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Y轴 (PC2 - 主成分2): 代表了与 PC1 正交的第二大变化方向。根据解释，这可以理解为 “评分结构差异” 或“维度侧重”。它揭示了除了整体高低之外，评分在不同维度间存在的特定模式或对比关系（例如，故事性强但制作一般的项 vs. 制作精良但故事性弱的项）。</w:t>
      </w:r>
    </w:p>
    <w:p w14:paraId="0A09910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颜色深浅 (熵权加权得分): 点的颜色强度直接反映了根据熵权法计算出的加权总分。颜色越深，表示加权得分越高，意味着根据权重（情感分: 0.2981, 故事: 0.2977, 角色: 0.2109, 制作: 0.1932），该项获得了更高的综合评价，尤其是在情感和故事讲述方面得分较高，观众评价更积极。颜色越浅，表示加权得分越低，观众评价相对偏低。</w:t>
      </w:r>
    </w:p>
    <w:p w14:paraId="726AAB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密集区域: 点密集的区域可能代表了具有相似评价特征（相似的整体得分水平和评分结构）的样本集合。</w:t>
      </w:r>
    </w:p>
    <w:p w14:paraId="355830E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稀疏区域/离群点:远离主要群体的点代表了评价较为独特或极端的样本。</w:t>
      </w:r>
    </w:p>
    <w:p w14:paraId="3361995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FFEDC4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样本点主要集中在第二象限，右下象限 (PC1 &gt; 0, PC2 &lt; 0): 此区域的点也具有较高的整体评价 (PC1)，但在评分结构 (PC2) 上呈现出与右上象限不同的模式。</w:t>
      </w:r>
    </w:p>
    <w:p w14:paraId="506A6CA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深色点: 整体评价高、结构不同于右上、加权得分高的样本。</w:t>
      </w:r>
    </w:p>
    <w:p w14:paraId="4E4D80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浅色点: 整体评价高、结构不同于右上、但加权得分相对不高的样本。</w:t>
      </w:r>
    </w:p>
    <w:p w14:paraId="5C7A70F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7811D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颜色深浅（加权得分/情感倾向）:</w:t>
      </w:r>
    </w:p>
    <w:p w14:paraId="5EF9FCE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深色区域: 重点关注颜色最深的那些点。它们代表了观众评价最高（根据熵权加权）的样本。观察它们主要分布在哪个或哪些象限，可以了解高评价样本的主要特征（是普遍高分，还是有特定结构的高分）。由于情感分和故事讲述权重最高，深色点很可能在这两项上得分突出。</w:t>
      </w:r>
    </w:p>
    <w:p w14:paraId="3429CC1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浅色区域: 颜色最浅的点代表加权得分最低的样本。它们的位置则反映了低分样本的特征。这些样本可能在情感和故事讲述上得分较低。</w:t>
      </w:r>
    </w:p>
    <w:p w14:paraId="11DADB2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AEAF445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词云</w:t>
      </w:r>
    </w:p>
    <w:p w14:paraId="3E2F50D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2435" cy="3223260"/>
            <wp:effectExtent l="0" t="0" r="12065" b="2540"/>
            <wp:docPr id="14" name="图片 14" descr="nezha_wor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nezha_wordclou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24747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9AA117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2EEE02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CB5CB"/>
    <w:multiLevelType w:val="singleLevel"/>
    <w:tmpl w:val="DE6CB5CB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1FA0BC"/>
    <w:multiLevelType w:val="singleLevel"/>
    <w:tmpl w:val="041FA0B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6DFC497"/>
    <w:multiLevelType w:val="singleLevel"/>
    <w:tmpl w:val="06DFC49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2528ECC"/>
    <w:multiLevelType w:val="singleLevel"/>
    <w:tmpl w:val="22528ECC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90CCAEE"/>
    <w:multiLevelType w:val="singleLevel"/>
    <w:tmpl w:val="690CCAEE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9069AC"/>
    <w:rsid w:val="45195AEF"/>
    <w:rsid w:val="549069AC"/>
    <w:rsid w:val="68064081"/>
    <w:rsid w:val="69BE4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1678</Words>
  <Characters>2020</Characters>
  <Lines>0</Lines>
  <Paragraphs>0</Paragraphs>
  <TotalTime>226</TotalTime>
  <ScaleCrop>false</ScaleCrop>
  <LinksUpToDate>false</LinksUpToDate>
  <CharactersWithSpaces>2108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2025-04-16T06:32:00Z</dcterms:created>
  <dc:creator>张佳昊</dc:creator>
  <cp:lastModifiedBy>张佳昊</cp:lastModifiedBy>
  <dcterms:modified xsi:type="dcterms:W3CDTF">2025-04-17T02:51:36Z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3953FF6C537343E59F896C35EA9CE3A3_11</vt:lpwstr>
  </property>
  <property fmtid="{D5CDD505-2E9C-101B-9397-08002B2CF9AE}" pid="4" name="KSOTemplateDocerSaveRecord">
    <vt:lpwstr>eyJoZGlkIjoiODIxNDk2N2MzMTU4ODc1MDdhMDk2NGRmOTdjOWRkZWEiLCJ1c2VySWQiOiIxNjU3OTkzNDA1In0=</vt:lpwstr>
  </property>
</Properties>
</file>