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B60D3" w14:textId="77777777" w:rsidR="0057072D" w:rsidRDefault="00215937" w:rsidP="0057072D">
      <w:pPr>
        <w:rPr>
          <w:rFonts w:ascii="黑体" w:eastAsia="黑体" w:hAnsi="黑体" w:hint="eastAsia"/>
          <w:sz w:val="32"/>
          <w:szCs w:val="32"/>
        </w:rPr>
      </w:pPr>
      <w:r w:rsidRPr="00215937">
        <w:rPr>
          <w:rFonts w:ascii="黑体" w:eastAsia="黑体" w:hAnsi="黑体" w:hint="eastAsia"/>
          <w:sz w:val="32"/>
          <w:szCs w:val="32"/>
        </w:rPr>
        <w:t>作品编号：</w:t>
      </w:r>
    </w:p>
    <w:p w14:paraId="74CF8DCE" w14:textId="77777777" w:rsidR="0057072D" w:rsidRDefault="0057072D" w:rsidP="0057072D">
      <w:pPr>
        <w:rPr>
          <w:rFonts w:ascii="黑体" w:eastAsia="黑体" w:hAnsi="黑体" w:hint="eastAsia"/>
          <w:sz w:val="32"/>
          <w:szCs w:val="32"/>
        </w:rPr>
      </w:pPr>
    </w:p>
    <w:p w14:paraId="234F1C23" w14:textId="77777777" w:rsidR="0057072D" w:rsidRDefault="0057072D" w:rsidP="0057072D">
      <w:pPr>
        <w:rPr>
          <w:rFonts w:ascii="黑体" w:eastAsia="黑体" w:hAnsi="黑体" w:hint="eastAsia"/>
          <w:sz w:val="32"/>
          <w:szCs w:val="32"/>
        </w:rPr>
      </w:pPr>
    </w:p>
    <w:p w14:paraId="08839CDB" w14:textId="77777777" w:rsidR="00FA2066" w:rsidRDefault="00FA2066" w:rsidP="0057072D">
      <w:pPr>
        <w:rPr>
          <w:rFonts w:ascii="黑体" w:eastAsia="黑体" w:hAnsi="黑体" w:hint="eastAsia"/>
          <w:sz w:val="32"/>
          <w:szCs w:val="32"/>
        </w:rPr>
      </w:pPr>
    </w:p>
    <w:p w14:paraId="7BB9E236" w14:textId="77777777" w:rsidR="00FA2066" w:rsidRDefault="00FA2066" w:rsidP="0057072D">
      <w:pPr>
        <w:rPr>
          <w:rFonts w:ascii="黑体" w:eastAsia="黑体" w:hAnsi="黑体" w:hint="eastAsia"/>
          <w:sz w:val="32"/>
          <w:szCs w:val="32"/>
        </w:rPr>
      </w:pPr>
    </w:p>
    <w:p w14:paraId="5080314B" w14:textId="01C1B723" w:rsidR="0057072D" w:rsidRPr="0057072D" w:rsidRDefault="0057072D" w:rsidP="0057072D">
      <w:pPr>
        <w:jc w:val="center"/>
        <w:rPr>
          <w:rFonts w:ascii="黑体" w:eastAsia="黑体" w:hAnsi="黑体" w:hint="eastAsia"/>
          <w:sz w:val="36"/>
          <w:szCs w:val="36"/>
        </w:rPr>
      </w:pPr>
      <w:r w:rsidRPr="0057072D">
        <w:rPr>
          <w:rFonts w:ascii="宋体" w:eastAsia="宋体" w:hAnsi="宋体" w:hint="eastAsia"/>
          <w:sz w:val="36"/>
          <w:szCs w:val="36"/>
        </w:rPr>
        <w:t>2025年（第十一届）全国大学生统计建模大赛</w:t>
      </w:r>
    </w:p>
    <w:p w14:paraId="6753A1FB" w14:textId="60EFEEE0" w:rsidR="0057072D" w:rsidRDefault="0057072D" w:rsidP="0057072D">
      <w:pPr>
        <w:spacing w:line="900" w:lineRule="exact"/>
        <w:jc w:val="center"/>
        <w:rPr>
          <w:rFonts w:ascii="宋体" w:eastAsia="宋体" w:hAnsi="宋体" w:hint="eastAsia"/>
          <w:sz w:val="52"/>
          <w:szCs w:val="52"/>
        </w:rPr>
      </w:pPr>
      <w:r w:rsidRPr="0057072D">
        <w:rPr>
          <w:rFonts w:ascii="宋体" w:eastAsia="宋体" w:hAnsi="宋体" w:hint="eastAsia"/>
          <w:sz w:val="52"/>
          <w:szCs w:val="52"/>
        </w:rPr>
        <w:t>参 赛 作 品</w:t>
      </w:r>
    </w:p>
    <w:p w14:paraId="20F49C77" w14:textId="77777777" w:rsidR="0057072D" w:rsidRDefault="0057072D" w:rsidP="0057072D">
      <w:pPr>
        <w:spacing w:line="900" w:lineRule="exact"/>
        <w:jc w:val="center"/>
        <w:rPr>
          <w:rFonts w:ascii="宋体" w:eastAsia="宋体" w:hAnsi="宋体" w:hint="eastAsia"/>
          <w:sz w:val="52"/>
          <w:szCs w:val="52"/>
        </w:rPr>
      </w:pPr>
    </w:p>
    <w:p w14:paraId="71D3C80C" w14:textId="77777777" w:rsidR="00FA2066" w:rsidRDefault="00FA2066" w:rsidP="0057072D">
      <w:pPr>
        <w:spacing w:line="900" w:lineRule="exact"/>
        <w:jc w:val="center"/>
        <w:rPr>
          <w:rFonts w:ascii="宋体" w:eastAsia="宋体" w:hAnsi="宋体" w:hint="eastAsia"/>
          <w:sz w:val="52"/>
          <w:szCs w:val="52"/>
        </w:rPr>
      </w:pPr>
    </w:p>
    <w:p w14:paraId="61B1666B" w14:textId="77777777" w:rsidR="00FA2066" w:rsidRDefault="00FA2066" w:rsidP="00FA2066">
      <w:pPr>
        <w:spacing w:line="900" w:lineRule="exact"/>
        <w:rPr>
          <w:rFonts w:ascii="宋体" w:eastAsia="宋体" w:hAnsi="宋体" w:hint="eastAsia"/>
          <w:sz w:val="52"/>
          <w:szCs w:val="52"/>
        </w:rPr>
      </w:pPr>
    </w:p>
    <w:p w14:paraId="3DFD5A37" w14:textId="1776CA6F" w:rsidR="0057072D" w:rsidRPr="0057072D" w:rsidRDefault="008B53E2" w:rsidP="008B53E2">
      <w:pPr>
        <w:tabs>
          <w:tab w:val="left" w:pos="5160"/>
        </w:tabs>
        <w:ind w:firstLineChars="400" w:firstLine="1440"/>
        <w:jc w:val="left"/>
        <w:rPr>
          <w:rFonts w:ascii="仿宋" w:eastAsia="仿宋" w:hAnsi="仿宋" w:hint="eastAsia"/>
          <w:sz w:val="36"/>
          <w:szCs w:val="36"/>
        </w:rPr>
      </w:pPr>
      <w:r>
        <w:rPr>
          <w:rFonts w:ascii="仿宋" w:eastAsia="仿宋" w:hAnsi="仿宋" w:hint="eastAsia"/>
          <w:noProof/>
          <w:sz w:val="36"/>
          <w:szCs w:val="36"/>
        </w:rPr>
        <mc:AlternateContent>
          <mc:Choice Requires="wps">
            <w:drawing>
              <wp:anchor distT="0" distB="0" distL="114300" distR="114300" simplePos="0" relativeHeight="251663360" behindDoc="0" locked="0" layoutInCell="1" allowOverlap="1" wp14:anchorId="1FFF0664" wp14:editId="4455E55F">
                <wp:simplePos x="0" y="0"/>
                <wp:positionH relativeFrom="column">
                  <wp:posOffset>1932305</wp:posOffset>
                </wp:positionH>
                <wp:positionV relativeFrom="paragraph">
                  <wp:posOffset>359410</wp:posOffset>
                </wp:positionV>
                <wp:extent cx="2425700" cy="12700"/>
                <wp:effectExtent l="0" t="0" r="31750" b="25400"/>
                <wp:wrapNone/>
                <wp:docPr id="1640614048" name="直接连接符 5"/>
                <wp:cNvGraphicFramePr/>
                <a:graphic xmlns:a="http://schemas.openxmlformats.org/drawingml/2006/main">
                  <a:graphicData uri="http://schemas.microsoft.com/office/word/2010/wordprocessingShape">
                    <wps:wsp>
                      <wps:cNvCnPr/>
                      <wps:spPr>
                        <a:xfrm flipV="1">
                          <a:off x="0" y="0"/>
                          <a:ext cx="2425700" cy="1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D26D0" id="直接连接符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15pt,28.3pt" to="343.1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" strokecolor="black [3200]" strokeweight="1.5pt">
                <v:stroke joinstyle="miter"/>
              </v:line>
            </w:pict>
          </mc:Fallback>
        </mc:AlternateContent>
      </w:r>
      <w:r w:rsidR="0057072D" w:rsidRPr="0057072D">
        <w:rPr>
          <w:rFonts w:ascii="仿宋" w:eastAsia="仿宋" w:hAnsi="仿宋" w:hint="eastAsia"/>
          <w:sz w:val="36"/>
          <w:szCs w:val="36"/>
        </w:rPr>
        <w:t>参赛学校：</w:t>
      </w:r>
      <w:r>
        <w:rPr>
          <w:rFonts w:ascii="仿宋" w:eastAsia="仿宋" w:hAnsi="仿宋" w:hint="eastAsia"/>
          <w:sz w:val="36"/>
          <w:szCs w:val="36"/>
        </w:rPr>
        <w:t>西安电子科技大学</w:t>
      </w:r>
    </w:p>
    <w:p w14:paraId="11B5DAEB" w14:textId="35DA6C3A" w:rsidR="00FA2066" w:rsidRDefault="00FA2066" w:rsidP="008B53E2">
      <w:pPr>
        <w:widowControl/>
        <w:jc w:val="left"/>
        <w:rPr>
          <w:rFonts w:ascii="仿宋" w:eastAsia="仿宋" w:hAnsi="仿宋" w:hint="eastAsia"/>
          <w:sz w:val="36"/>
          <w:szCs w:val="36"/>
        </w:rPr>
      </w:pPr>
    </w:p>
    <w:p w14:paraId="7F391AB2" w14:textId="0789A322" w:rsidR="0057072D" w:rsidRPr="00FA2066" w:rsidRDefault="008B53E2" w:rsidP="008B53E2">
      <w:pPr>
        <w:widowControl/>
        <w:ind w:firstLineChars="400" w:firstLine="1440"/>
        <w:jc w:val="left"/>
        <w:rPr>
          <w:rFonts w:ascii="仿宋" w:eastAsia="仿宋" w:hAnsi="仿宋" w:hint="eastAsia"/>
          <w:sz w:val="36"/>
          <w:szCs w:val="36"/>
        </w:rPr>
      </w:pPr>
      <w:r>
        <w:rPr>
          <w:rFonts w:ascii="仿宋" w:eastAsia="仿宋" w:hAnsi="仿宋" w:hint="eastAsia"/>
          <w:noProof/>
          <w:sz w:val="36"/>
          <w:szCs w:val="36"/>
        </w:rPr>
        <mc:AlternateContent>
          <mc:Choice Requires="wps">
            <w:drawing>
              <wp:anchor distT="0" distB="0" distL="114300" distR="114300" simplePos="0" relativeHeight="251660288" behindDoc="0" locked="0" layoutInCell="1" allowOverlap="1" wp14:anchorId="668A13FB" wp14:editId="7366A904">
                <wp:simplePos x="0" y="0"/>
                <wp:positionH relativeFrom="column">
                  <wp:posOffset>1932305</wp:posOffset>
                </wp:positionH>
                <wp:positionV relativeFrom="paragraph">
                  <wp:posOffset>354330</wp:posOffset>
                </wp:positionV>
                <wp:extent cx="2476500" cy="19050"/>
                <wp:effectExtent l="0" t="0" r="19050" b="19050"/>
                <wp:wrapNone/>
                <wp:docPr id="1453263684" name="直接连接符 2"/>
                <wp:cNvGraphicFramePr/>
                <a:graphic xmlns:a="http://schemas.openxmlformats.org/drawingml/2006/main">
                  <a:graphicData uri="http://schemas.microsoft.com/office/word/2010/wordprocessingShape">
                    <wps:wsp>
                      <wps:cNvCnPr/>
                      <wps:spPr>
                        <a:xfrm flipV="1">
                          <a:off x="0" y="0"/>
                          <a:ext cx="24765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BA022" id="直接连接符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15pt,27.9pt" to="347.1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" strokecolor="black [3200]" strokeweight="1.5pt">
                <v:stroke joinstyle="miter"/>
              </v:line>
            </w:pict>
          </mc:Fallback>
        </mc:AlternateContent>
      </w:r>
      <w:r w:rsidR="00FA2066" w:rsidRPr="00FA2066">
        <w:rPr>
          <w:rFonts w:ascii="仿宋" w:eastAsia="仿宋" w:hAnsi="仿宋" w:hint="eastAsia"/>
          <w:sz w:val="36"/>
          <w:szCs w:val="36"/>
        </w:rPr>
        <w:t>论文题目：</w:t>
      </w:r>
    </w:p>
    <w:p w14:paraId="6A4D4882" w14:textId="15520B56" w:rsidR="00FA2066" w:rsidRDefault="00FA2066" w:rsidP="008B53E2">
      <w:pPr>
        <w:widowControl/>
        <w:jc w:val="left"/>
        <w:rPr>
          <w:rFonts w:ascii="仿宋" w:eastAsia="仿宋" w:hAnsi="仿宋" w:hint="eastAsia"/>
          <w:sz w:val="36"/>
          <w:szCs w:val="36"/>
        </w:rPr>
      </w:pPr>
    </w:p>
    <w:p w14:paraId="4BD6D709" w14:textId="0607D16B" w:rsidR="0057072D" w:rsidRPr="00FA2066" w:rsidRDefault="00FA2066" w:rsidP="008B53E2">
      <w:pPr>
        <w:widowControl/>
        <w:ind w:firstLineChars="400" w:firstLine="1440"/>
        <w:jc w:val="left"/>
        <w:rPr>
          <w:rFonts w:ascii="仿宋" w:eastAsia="仿宋" w:hAnsi="仿宋" w:hint="eastAsia"/>
          <w:sz w:val="36"/>
          <w:szCs w:val="36"/>
        </w:rPr>
      </w:pPr>
      <w:r>
        <w:rPr>
          <w:rFonts w:ascii="仿宋" w:eastAsia="仿宋" w:hAnsi="仿宋" w:hint="eastAsia"/>
          <w:noProof/>
          <w:sz w:val="36"/>
          <w:szCs w:val="36"/>
        </w:rPr>
        <mc:AlternateContent>
          <mc:Choice Requires="wps">
            <w:drawing>
              <wp:anchor distT="0" distB="0" distL="114300" distR="114300" simplePos="0" relativeHeight="251661312" behindDoc="0" locked="0" layoutInCell="1" allowOverlap="1" wp14:anchorId="36AFB1AA" wp14:editId="74EADF8E">
                <wp:simplePos x="0" y="0"/>
                <wp:positionH relativeFrom="column">
                  <wp:posOffset>1945005</wp:posOffset>
                </wp:positionH>
                <wp:positionV relativeFrom="paragraph">
                  <wp:posOffset>355600</wp:posOffset>
                </wp:positionV>
                <wp:extent cx="2495550" cy="6350"/>
                <wp:effectExtent l="0" t="0" r="19050" b="31750"/>
                <wp:wrapNone/>
                <wp:docPr id="1614595106" name="直接连接符 3"/>
                <wp:cNvGraphicFramePr/>
                <a:graphic xmlns:a="http://schemas.openxmlformats.org/drawingml/2006/main">
                  <a:graphicData uri="http://schemas.microsoft.com/office/word/2010/wordprocessingShape">
                    <wps:wsp>
                      <wps:cNvCnPr/>
                      <wps:spPr>
                        <a:xfrm flipV="1">
                          <a:off x="0" y="0"/>
                          <a:ext cx="24955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42B1E" id="直接连接符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15pt,28pt" to="349.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" strokecolor="black [3200]" strokeweight="1.5pt">
                <v:stroke joinstyle="miter"/>
              </v:line>
            </w:pict>
          </mc:Fallback>
        </mc:AlternateContent>
      </w:r>
      <w:r w:rsidRPr="00FA2066">
        <w:rPr>
          <w:rFonts w:ascii="仿宋" w:eastAsia="仿宋" w:hAnsi="仿宋" w:hint="eastAsia"/>
          <w:sz w:val="36"/>
          <w:szCs w:val="36"/>
        </w:rPr>
        <w:t>参赛队员：</w:t>
      </w:r>
      <w:r w:rsidR="008B53E2">
        <w:rPr>
          <w:rFonts w:ascii="仿宋" w:eastAsia="仿宋" w:hAnsi="仿宋" w:hint="eastAsia"/>
          <w:sz w:val="36"/>
          <w:szCs w:val="36"/>
        </w:rPr>
        <w:t>张佳昊 郭昊 高宇轩</w:t>
      </w:r>
    </w:p>
    <w:p w14:paraId="01894C99" w14:textId="77777777" w:rsidR="00FA2066" w:rsidRDefault="00FA2066" w:rsidP="008B53E2">
      <w:pPr>
        <w:widowControl/>
        <w:jc w:val="left"/>
        <w:rPr>
          <w:rFonts w:ascii="仿宋" w:eastAsia="仿宋" w:hAnsi="仿宋" w:hint="eastAsia"/>
          <w:sz w:val="36"/>
          <w:szCs w:val="36"/>
        </w:rPr>
      </w:pPr>
    </w:p>
    <w:p w14:paraId="46450405" w14:textId="3E5AFCC5" w:rsidR="00FA2066" w:rsidRPr="00FA2066" w:rsidRDefault="008D56DD" w:rsidP="008B53E2">
      <w:pPr>
        <w:widowControl/>
        <w:ind w:firstLineChars="400" w:firstLine="1440"/>
        <w:jc w:val="left"/>
        <w:rPr>
          <w:rFonts w:ascii="仿宋" w:eastAsia="仿宋" w:hAnsi="仿宋" w:hint="eastAsia"/>
          <w:sz w:val="36"/>
          <w:szCs w:val="36"/>
        </w:rPr>
      </w:pPr>
      <w:r>
        <w:rPr>
          <w:rFonts w:ascii="仿宋" w:eastAsia="仿宋" w:hAnsi="仿宋" w:hint="eastAsia"/>
          <w:noProof/>
          <w:sz w:val="36"/>
          <w:szCs w:val="36"/>
        </w:rPr>
        <mc:AlternateContent>
          <mc:Choice Requires="wps">
            <w:drawing>
              <wp:anchor distT="0" distB="0" distL="114300" distR="114300" simplePos="0" relativeHeight="251662336" behindDoc="0" locked="0" layoutInCell="1" allowOverlap="1" wp14:anchorId="7D6E99B4" wp14:editId="6BFA71FB">
                <wp:simplePos x="0" y="0"/>
                <wp:positionH relativeFrom="column">
                  <wp:posOffset>1983105</wp:posOffset>
                </wp:positionH>
                <wp:positionV relativeFrom="paragraph">
                  <wp:posOffset>394970</wp:posOffset>
                </wp:positionV>
                <wp:extent cx="2508250" cy="6350"/>
                <wp:effectExtent l="0" t="0" r="25400" b="31750"/>
                <wp:wrapNone/>
                <wp:docPr id="1874171621" name="直接连接符 4"/>
                <wp:cNvGraphicFramePr/>
                <a:graphic xmlns:a="http://schemas.openxmlformats.org/drawingml/2006/main">
                  <a:graphicData uri="http://schemas.microsoft.com/office/word/2010/wordprocessingShape">
                    <wps:wsp>
                      <wps:cNvCnPr/>
                      <wps:spPr>
                        <a:xfrm flipV="1">
                          <a:off x="0" y="0"/>
                          <a:ext cx="2508250" cy="6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A1AEA" id="直接连接符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15pt,31.1pt" to="353.6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" strokecolor="black [3200]" strokeweight="1.5pt">
                <v:stroke joinstyle="miter"/>
              </v:line>
            </w:pict>
          </mc:Fallback>
        </mc:AlternateContent>
      </w:r>
      <w:r w:rsidR="00FA2066" w:rsidRPr="00FA2066">
        <w:rPr>
          <w:rFonts w:ascii="仿宋" w:eastAsia="仿宋" w:hAnsi="仿宋" w:hint="eastAsia"/>
          <w:sz w:val="36"/>
          <w:szCs w:val="36"/>
        </w:rPr>
        <w:t>指导老师：</w:t>
      </w:r>
    </w:p>
    <w:p w14:paraId="1DED260F" w14:textId="41142EFA" w:rsidR="0057072D" w:rsidRDefault="0057072D" w:rsidP="008B53E2">
      <w:pPr>
        <w:widowControl/>
        <w:jc w:val="left"/>
        <w:rPr>
          <w:rFonts w:ascii="宋体" w:eastAsia="宋体" w:hAnsi="宋体" w:hint="eastAsia"/>
          <w:b/>
          <w:bCs/>
        </w:rPr>
      </w:pPr>
    </w:p>
    <w:p w14:paraId="18F8912C" w14:textId="5B75A551" w:rsidR="0057072D" w:rsidRDefault="0057072D">
      <w:pPr>
        <w:widowControl/>
        <w:jc w:val="left"/>
        <w:rPr>
          <w:rFonts w:ascii="宋体" w:eastAsia="宋体" w:hAnsi="宋体" w:hint="eastAsia"/>
          <w:b/>
          <w:bCs/>
        </w:rPr>
      </w:pPr>
    </w:p>
    <w:p w14:paraId="1EDAD19D" w14:textId="5D4B4EDF" w:rsidR="0057072D" w:rsidRDefault="0057072D">
      <w:pPr>
        <w:widowControl/>
        <w:jc w:val="left"/>
        <w:rPr>
          <w:rFonts w:ascii="宋体" w:eastAsia="宋体" w:hAnsi="宋体" w:hint="eastAsia"/>
          <w:b/>
          <w:bCs/>
        </w:rPr>
      </w:pPr>
    </w:p>
    <w:p w14:paraId="10C392F1" w14:textId="081A45D5" w:rsidR="0057072D" w:rsidRDefault="0057072D">
      <w:pPr>
        <w:widowControl/>
        <w:jc w:val="left"/>
        <w:rPr>
          <w:rFonts w:ascii="宋体" w:eastAsia="宋体" w:hAnsi="宋体" w:hint="eastAsia"/>
          <w:b/>
          <w:bCs/>
        </w:rPr>
      </w:pPr>
    </w:p>
    <w:p w14:paraId="35F27ACF" w14:textId="4BC57300" w:rsidR="0057072D" w:rsidRPr="0057072D" w:rsidRDefault="00A449C3">
      <w:pPr>
        <w:widowControl/>
        <w:jc w:val="left"/>
        <w:rPr>
          <w:rFonts w:ascii="宋体" w:eastAsia="宋体" w:hAnsi="宋体" w:hint="eastAsia"/>
          <w:b/>
          <w:bCs/>
        </w:rPr>
      </w:pPr>
      <w:r>
        <w:rPr>
          <w:rFonts w:ascii="宋体" w:eastAsia="宋体" w:hAnsi="宋体" w:hint="eastAsia"/>
          <w:b/>
          <w:bCs/>
        </w:rPr>
        <w:br w:type="page"/>
      </w:r>
    </w:p>
    <w:p w14:paraId="7CD6F87A" w14:textId="4282B05E" w:rsidR="00A449C3" w:rsidRPr="003F0E1A" w:rsidRDefault="00A449C3" w:rsidP="00A449C3">
      <w:pPr>
        <w:pStyle w:val="1"/>
        <w:jc w:val="center"/>
        <w:rPr>
          <w:rFonts w:ascii="宋体" w:eastAsia="宋体" w:hAnsi="宋体" w:hint="eastAsia"/>
          <w:b w:val="0"/>
          <w:bCs/>
        </w:rPr>
      </w:pPr>
      <w:r w:rsidRPr="003F0E1A">
        <w:rPr>
          <w:rFonts w:ascii="宋体" w:eastAsia="宋体" w:hAnsi="宋体" w:hint="eastAsia"/>
          <w:b w:val="0"/>
          <w:bCs/>
        </w:rPr>
        <w:lastRenderedPageBreak/>
        <w:t>摘要</w:t>
      </w:r>
    </w:p>
    <w:p w14:paraId="5E0753C9" w14:textId="77777777" w:rsidR="00A449C3" w:rsidRDefault="00A449C3" w:rsidP="00A449C3">
      <w:pPr>
        <w:ind w:firstLineChars="200" w:firstLine="420"/>
        <w:rPr>
          <w:rFonts w:hint="eastAsia"/>
        </w:rPr>
      </w:pPr>
      <w:r w:rsidRPr="003F0E1A">
        <w:rPr>
          <w:rFonts w:hint="eastAsia"/>
        </w:rPr>
        <w:t>随着中国电影市场规模持续扩大与社交媒体舆论影响力的深化，观众情感倾向与结构化市场特征的耦合作用日益显著。然而，传统票房预测模型对非结构化舆情数据的量化不足，且面临水军干扰、评分与内容不匹配等问题，亟需构建动态情感指数并融合多源数据以提升预测精度。</w:t>
      </w:r>
      <w:r>
        <w:t xml:space="preserve"> </w:t>
      </w:r>
    </w:p>
    <w:p w14:paraId="5A261C69" w14:textId="77777777" w:rsidR="00A449C3" w:rsidRDefault="00A449C3" w:rsidP="00A449C3">
      <w:pPr>
        <w:ind w:firstLine="420"/>
        <w:rPr>
          <w:rFonts w:hint="eastAsia"/>
        </w:rPr>
      </w:pPr>
      <w:r>
        <w:rPr>
          <w:rFonts w:hint="eastAsia"/>
        </w:rPr>
        <w:t>第二部分，</w:t>
      </w:r>
      <w:r w:rsidRPr="00C87E29">
        <w:rPr>
          <w:rFonts w:hint="eastAsia"/>
        </w:rPr>
        <w:t xml:space="preserve"> </w:t>
      </w:r>
      <w:r w:rsidRPr="003A775D">
        <w:t>针对电影舆情数据碎片化与噪声干扰问题，本研究提出多维情感指数（SEI）构建框架。</w:t>
      </w:r>
      <w:r w:rsidRPr="003A775D">
        <w:rPr>
          <w:b/>
          <w:bCs/>
        </w:rPr>
        <w:t>数据整合层面</w:t>
      </w:r>
      <w:r w:rsidRPr="003A775D">
        <w:t>，融合豆瓣短评、微博超话实时数据、知乎长评及猫眼结构化评分，通过用户可信度加权（点赞数×用户等级）与时间衰减函数（衰减因子</w:t>
      </w:r>
      <w:r w:rsidRPr="003A775D">
        <w:rPr>
          <w:highlight w:val="yellow"/>
        </w:rPr>
        <w:t>λ=0.95</w:t>
      </w:r>
      <w:r w:rsidRPr="003A775D">
        <w:t>）抑制水军干扰，确保数据代表性。</w:t>
      </w:r>
      <w:r w:rsidRPr="003A775D">
        <w:rPr>
          <w:b/>
          <w:bCs/>
        </w:rPr>
        <w:t>情感量化模型设计</w:t>
      </w:r>
      <w:r w:rsidRPr="003A775D">
        <w:t>采用双路径策略：短文本基于TF-IDF扩展情感词典（覆盖89%网络新词）计算情感极性；长文本</w:t>
      </w:r>
      <w:r>
        <w:rPr>
          <w:rFonts w:hint="eastAsia"/>
        </w:rPr>
        <w:t>结合大数据大模型</w:t>
      </w:r>
      <w:r w:rsidRPr="003A775D">
        <w:t>对情节、主题、视听效果等6个维度进行细粒度评分，解决“高评分低口碑”的数据矛盾。</w:t>
      </w:r>
      <w:r w:rsidRPr="003A775D">
        <w:rPr>
          <w:b/>
          <w:bCs/>
        </w:rPr>
        <w:t>动态融合阶段</w:t>
      </w:r>
      <w:r w:rsidRPr="003A775D">
        <w:t>，基于双模型方差倒数分配权重（短评模型权重</w:t>
      </w:r>
      <w:r w:rsidRPr="003A775D">
        <w:rPr>
          <w:highlight w:val="yellow"/>
        </w:rPr>
        <w:t>0.62</w:t>
      </w:r>
      <w:r w:rsidRPr="003A775D">
        <w:t>，长评模型权重</w:t>
      </w:r>
      <w:r w:rsidRPr="003A775D">
        <w:rPr>
          <w:highlight w:val="yellow"/>
        </w:rPr>
        <w:t>0.38</w:t>
      </w:r>
      <w:r w:rsidRPr="003A775D">
        <w:t>），结合逻辑函数与对数函数生成SEI</w:t>
      </w:r>
      <w:r>
        <w:rPr>
          <w:rFonts w:hint="eastAsia"/>
        </w:rPr>
        <w:t>。</w:t>
      </w:r>
      <w:r w:rsidRPr="003A775D">
        <w:t>统计验证显示，SEI与票房走势的格兰杰因果检验显著（</w:t>
      </w:r>
      <w:r w:rsidRPr="003A775D">
        <w:rPr>
          <w:i/>
          <w:iCs/>
          <w:highlight w:val="yellow"/>
        </w:rPr>
        <w:t>p</w:t>
      </w:r>
      <w:r w:rsidRPr="003A775D">
        <w:rPr>
          <w:highlight w:val="yellow"/>
        </w:rPr>
        <w:t>&lt;0.01</w:t>
      </w:r>
      <w:r w:rsidRPr="003A775D">
        <w:t>），且方差贡献度达</w:t>
      </w:r>
      <w:r w:rsidRPr="003A775D">
        <w:rPr>
          <w:highlight w:val="yellow"/>
        </w:rPr>
        <w:t>28.6%</w:t>
      </w:r>
      <w:r w:rsidRPr="003A775D">
        <w:t>，证明其能有效表征舆情动态对市场的先导影响。</w:t>
      </w:r>
    </w:p>
    <w:p w14:paraId="031CD28C" w14:textId="77777777" w:rsidR="00A449C3" w:rsidRDefault="00A449C3" w:rsidP="00A449C3">
      <w:pPr>
        <w:ind w:firstLine="420"/>
        <w:rPr>
          <w:rFonts w:hint="eastAsia"/>
        </w:rPr>
      </w:pPr>
      <w:r>
        <w:rPr>
          <w:rFonts w:hint="eastAsia"/>
        </w:rPr>
        <w:t>第三部分，</w:t>
      </w:r>
      <w:r w:rsidRPr="003A775D">
        <w:rPr>
          <w:rFonts w:hint="eastAsia"/>
        </w:rPr>
        <w:t>为解决多源数据耦合与非线性预测难题，构建混合模型框架：时序建模层采用DLinear模型，将历史票房分解为趋势成分（移动平均窗口=7）与剩余成分（反映周期性波动），通过双线性网络分别建模，并引入外部变量（排片率、节假日标志、竞争影片数量）增强动态响应能力。特征交互层集成XGBoost，解析导演历史票房（衰减因子γ</w:t>
      </w:r>
      <w:r w:rsidRPr="003A775D">
        <w:rPr>
          <w:rFonts w:hint="eastAsia"/>
          <w:highlight w:val="yellow"/>
        </w:rPr>
        <w:t>=0.8加</w:t>
      </w:r>
      <w:r w:rsidRPr="003A775D">
        <w:rPr>
          <w:rFonts w:hint="eastAsia"/>
        </w:rPr>
        <w:t>权）、</w:t>
      </w:r>
      <w:r w:rsidRPr="003A775D">
        <w:rPr>
          <w:rFonts w:hint="eastAsia"/>
          <w:u w:val="single"/>
        </w:rPr>
        <w:t>电影类型</w:t>
      </w:r>
      <w:r w:rsidRPr="003A775D">
        <w:rPr>
          <w:rFonts w:hint="eastAsia"/>
        </w:rPr>
        <w:t>热度（猫眼搜索指数）与SEI的非线性关联。</w:t>
      </w:r>
      <w:r w:rsidRPr="003A775D">
        <w:rPr>
          <w:rFonts w:hint="eastAsia"/>
          <w:u w:val="single"/>
        </w:rPr>
        <w:t>模型优化阶段，通过网格搜索确定超参数（输</w:t>
      </w:r>
      <w:r w:rsidRPr="003A775D">
        <w:rPr>
          <w:rFonts w:hint="eastAsia"/>
          <w:highlight w:val="yellow"/>
          <w:u w:val="single"/>
        </w:rPr>
        <w:t>入长度=14，预测时程=7），</w:t>
      </w:r>
      <w:r w:rsidRPr="003A775D">
        <w:rPr>
          <w:rFonts w:hint="eastAsia"/>
          <w:u w:val="single"/>
        </w:rPr>
        <w:t>采用MSE损失函数与早停策略（耐心值=10），防止过拟合。</w:t>
      </w:r>
      <w:r w:rsidRPr="003A775D">
        <w:rPr>
          <w:rFonts w:hint="eastAsia"/>
        </w:rPr>
        <w:t>测试集上混合模型MSE为0.079，显著优于ARIMA（0.142）与单一DLinear（0.105）；SHAP值分析表明，SEI贡献度（31.2%）远超排片率（19.8%）与导演影响力（15.4%），验证舆情量化对预测的核心价值。案例分析显示，模型对《哪吒2》首周票房的预测误差仅为</w:t>
      </w:r>
      <w:r w:rsidRPr="003A775D">
        <w:rPr>
          <w:rFonts w:hint="eastAsia"/>
          <w:highlight w:val="yellow"/>
        </w:rPr>
        <w:t>5.7%</w:t>
      </w:r>
      <w:r w:rsidRPr="003A775D">
        <w:rPr>
          <w:rFonts w:hint="eastAsia"/>
        </w:rPr>
        <w:t>，且能识别“黑马”影片（如《你好，李焕英》）的异常舆情拐点，展现强鲁棒性。</w:t>
      </w:r>
    </w:p>
    <w:p w14:paraId="03C5F5A4" w14:textId="77777777" w:rsidR="00A449C3" w:rsidRDefault="00A449C3" w:rsidP="00A449C3">
      <w:pPr>
        <w:ind w:firstLine="420"/>
        <w:rPr>
          <w:rFonts w:hint="eastAsia"/>
        </w:rPr>
      </w:pPr>
      <w:r w:rsidRPr="003A775D">
        <w:rPr>
          <w:rFonts w:hint="eastAsia"/>
        </w:rPr>
        <w:t>本</w:t>
      </w:r>
      <w:r>
        <w:rPr>
          <w:rFonts w:hint="eastAsia"/>
        </w:rPr>
        <w:t>研究</w:t>
      </w:r>
      <w:r w:rsidRPr="003A775D">
        <w:rPr>
          <w:rFonts w:hint="eastAsia"/>
        </w:rPr>
        <w:t>构建的DLinear-XGBoost混合模型可实现票房高精度预测（MAPE=7.3%），为片方优化排片策略、资本方量化投资风险提供数据支持；通过融合情感指数与结构化特征，突破传统模型的线性局限，推动预测技术向动态智能化转型。此外，模型输出的可解释性结论（如节假日效应权重=0.22）可辅助政策制定者平衡商业价值与文化导向，促进电影产业可持续发展。</w:t>
      </w:r>
    </w:p>
    <w:p w14:paraId="5C6D5192" w14:textId="77777777" w:rsidR="00A449C3" w:rsidRPr="00C87E29" w:rsidRDefault="00A449C3" w:rsidP="00A449C3">
      <w:pPr>
        <w:ind w:firstLine="420"/>
        <w:rPr>
          <w:rFonts w:hint="eastAsia"/>
        </w:rPr>
      </w:pPr>
    </w:p>
    <w:p w14:paraId="68DF3953" w14:textId="77777777" w:rsidR="00A449C3" w:rsidRDefault="00A449C3" w:rsidP="00A449C3">
      <w:pPr>
        <w:widowControl/>
        <w:jc w:val="left"/>
        <w:rPr>
          <w:rFonts w:hint="eastAsia"/>
          <w:b/>
          <w:bCs/>
        </w:rPr>
      </w:pPr>
      <w:r w:rsidRPr="003A775D">
        <w:rPr>
          <w:rFonts w:hint="eastAsia"/>
          <w:b/>
          <w:bCs/>
        </w:rPr>
        <w:t>关键词：DLinear模型、情感指数、票房预测、时间序列分解、可解释性机器学习</w:t>
      </w:r>
    </w:p>
    <w:p w14:paraId="56A71A44" w14:textId="77777777" w:rsidR="00A449C3" w:rsidRPr="003A775D" w:rsidRDefault="00A449C3" w:rsidP="00A449C3">
      <w:pPr>
        <w:widowControl/>
        <w:jc w:val="left"/>
        <w:rPr>
          <w:rFonts w:hint="eastAsia"/>
          <w:b/>
          <w:bCs/>
        </w:rPr>
      </w:pPr>
      <w:r>
        <w:rPr>
          <w:rFonts w:hint="eastAsia"/>
          <w:b/>
          <w:bCs/>
        </w:rPr>
        <w:br w:type="page"/>
      </w:r>
    </w:p>
    <w:p w14:paraId="6970F449" w14:textId="64C1FA3E" w:rsidR="00373AAA" w:rsidRDefault="00653457" w:rsidP="00653457">
      <w:pPr>
        <w:pStyle w:val="1"/>
        <w:rPr>
          <w:rFonts w:hint="eastAsia"/>
        </w:rPr>
      </w:pPr>
      <w:r>
        <w:rPr>
          <w:rFonts w:hint="eastAsia"/>
        </w:rPr>
        <w:lastRenderedPageBreak/>
        <w:t>目录</w:t>
      </w:r>
    </w:p>
    <w:p w14:paraId="3DCC616A" w14:textId="7266A9A6" w:rsidR="0056784B" w:rsidRPr="00373AAA" w:rsidRDefault="00373AAA" w:rsidP="00373AAA">
      <w:pPr>
        <w:widowControl/>
        <w:jc w:val="left"/>
        <w:rPr>
          <w:rFonts w:asciiTheme="majorHAnsi" w:eastAsiaTheme="majorEastAsia" w:hAnsiTheme="majorHAnsi" w:cstheme="majorBidi" w:hint="eastAsia"/>
          <w:b/>
          <w:color w:val="000000" w:themeColor="text1"/>
          <w:sz w:val="48"/>
          <w:szCs w:val="48"/>
        </w:rPr>
      </w:pPr>
      <w:r>
        <w:rPr>
          <w:rFonts w:hint="eastAsia"/>
        </w:rPr>
        <w:br w:type="page"/>
      </w:r>
    </w:p>
    <w:p w14:paraId="5A0D5BB8" w14:textId="6D2DD349" w:rsidR="00373AAA" w:rsidRDefault="00077A01" w:rsidP="00077A01">
      <w:pPr>
        <w:pStyle w:val="1"/>
        <w:rPr>
          <w:rFonts w:hint="eastAsia"/>
        </w:rPr>
      </w:pPr>
      <w:r>
        <w:rPr>
          <w:rFonts w:hint="eastAsia"/>
        </w:rPr>
        <w:lastRenderedPageBreak/>
        <w:t>表格和插图清单</w:t>
      </w:r>
    </w:p>
    <w:p w14:paraId="30B364C6" w14:textId="7EF0AE96" w:rsidR="00077A01" w:rsidRPr="00373AAA" w:rsidRDefault="00373AAA" w:rsidP="00373AAA">
      <w:pPr>
        <w:widowControl/>
        <w:jc w:val="left"/>
        <w:rPr>
          <w:rFonts w:asciiTheme="majorHAnsi" w:eastAsiaTheme="majorEastAsia" w:hAnsiTheme="majorHAnsi" w:cstheme="majorBidi" w:hint="eastAsia"/>
          <w:b/>
          <w:color w:val="000000" w:themeColor="text1"/>
          <w:sz w:val="48"/>
          <w:szCs w:val="48"/>
        </w:rPr>
      </w:pPr>
      <w:r>
        <w:rPr>
          <w:rFonts w:hint="eastAsia"/>
        </w:rPr>
        <w:br w:type="page"/>
      </w:r>
    </w:p>
    <w:p w14:paraId="1504DF0D" w14:textId="26EB775F" w:rsidR="00653457" w:rsidRDefault="00653457" w:rsidP="00653457">
      <w:pPr>
        <w:pStyle w:val="1"/>
        <w:numPr>
          <w:ilvl w:val="0"/>
          <w:numId w:val="1"/>
        </w:numPr>
        <w:rPr>
          <w:rFonts w:hint="eastAsia"/>
        </w:rPr>
      </w:pPr>
      <w:r>
        <w:rPr>
          <w:rFonts w:hint="eastAsia"/>
        </w:rPr>
        <w:lastRenderedPageBreak/>
        <w:t>引言</w:t>
      </w:r>
    </w:p>
    <w:p w14:paraId="17767D55" w14:textId="0A617472" w:rsidR="00AB0EEF" w:rsidRDefault="00AB0EEF" w:rsidP="00AB0EEF">
      <w:pPr>
        <w:pStyle w:val="2"/>
        <w:numPr>
          <w:ilvl w:val="0"/>
          <w:numId w:val="2"/>
        </w:numPr>
        <w:rPr>
          <w:rFonts w:hint="eastAsia"/>
        </w:rPr>
      </w:pPr>
      <w:r>
        <w:rPr>
          <w:rFonts w:hint="eastAsia"/>
        </w:rPr>
        <w:t>利用PEST模型分析</w:t>
      </w:r>
      <w:r w:rsidR="00653457">
        <w:rPr>
          <w:rFonts w:hint="eastAsia"/>
        </w:rPr>
        <w:t>研究背景</w:t>
      </w:r>
    </w:p>
    <w:p w14:paraId="28BEB735" w14:textId="013F1980" w:rsidR="00373AAA" w:rsidRDefault="00373AAA" w:rsidP="00373AAA">
      <w:pPr>
        <w:ind w:firstLineChars="100" w:firstLine="210"/>
        <w:rPr>
          <w:rFonts w:hint="eastAsia"/>
        </w:rPr>
      </w:pPr>
      <w:r>
        <w:rPr>
          <w:rFonts w:hint="eastAsia"/>
        </w:rPr>
        <w:t>(1)政治环境（Political）</w:t>
      </w:r>
    </w:p>
    <w:p w14:paraId="1764F436" w14:textId="03F7D312" w:rsidR="00373AAA" w:rsidRDefault="00373AAA" w:rsidP="00373AAA">
      <w:pPr>
        <w:ind w:firstLineChars="200" w:firstLine="420"/>
        <w:rPr>
          <w:rFonts w:hint="eastAsia"/>
        </w:rPr>
      </w:pPr>
      <w:r w:rsidRPr="00373AAA">
        <w:rPr>
          <w:rFonts w:hint="eastAsia"/>
        </w:rPr>
        <w:t>中国政府对文化产业的扶持政策为电影产业发展提供了坚实基础。近年来，国家电影局出台多项政策鼓励国产电影创作，例如《电影产业促进法》明确提出支持优质内容生产，并推动电影市场规范化。2021年发布的《“十四五”中国电影发展规划》进一步强调技术创新与内容升级，提出“提升电影产业链现代化水平”的目标。这些政策不仅推动了《哪吒》系列等高投入动画电影的制作，也为票房预测模型的应用提供了政策支持。此外，电影审查制度对内容导向的管控，使得观众情感与口碑成为影响票房的关键因素，进一步凸显了情感指数在预测中的重要性。</w:t>
      </w:r>
    </w:p>
    <w:p w14:paraId="28BD76C7" w14:textId="2A368811" w:rsidR="00373AAA" w:rsidRDefault="00373AAA" w:rsidP="00373AAA">
      <w:pPr>
        <w:ind w:firstLineChars="100" w:firstLine="210"/>
        <w:rPr>
          <w:rFonts w:hint="eastAsia"/>
        </w:rPr>
      </w:pPr>
      <w:r>
        <w:rPr>
          <w:rFonts w:hint="eastAsia"/>
        </w:rPr>
        <w:t>(2）经济环境（Economic）</w:t>
      </w:r>
    </w:p>
    <w:p w14:paraId="746CD5D4" w14:textId="242267BC" w:rsidR="00373AAA" w:rsidRDefault="00373AAA" w:rsidP="00373AAA">
      <w:pPr>
        <w:ind w:firstLineChars="200" w:firstLine="420"/>
        <w:rPr>
          <w:rFonts w:hint="eastAsia"/>
        </w:rPr>
      </w:pPr>
      <w:r w:rsidRPr="00373AAA">
        <w:rPr>
          <w:rFonts w:hint="eastAsia"/>
        </w:rPr>
        <w:t>中国电影市场规模持续扩大，2023年总票房已突破500亿元，稳居全球第二大市场。随着居民可支配收入增长，文化消费需求显著提升，电影票房的波动与经济周期、节假日消费习惯密切相关。例如，春节档和暑期档票房占比高达全年40%以上。与此同时，电影投资风险加剧，片方需通过精准预测优化排片和营销策略。结构化数据（如导演历史票房、排片率）与情感指数的结合，能够为资本方提供科学决策依据，降低市场不确定性。艾媒咨询数据显示，2022年超60%的观众选择观影前参考网络评价，表明情感分析对票房预测的经济价值。</w:t>
      </w:r>
    </w:p>
    <w:p w14:paraId="6812C7A8" w14:textId="1FB61404" w:rsidR="00373AAA" w:rsidRDefault="00373AAA" w:rsidP="00373AAA">
      <w:pPr>
        <w:ind w:firstLineChars="100" w:firstLine="210"/>
        <w:rPr>
          <w:rFonts w:hint="eastAsia"/>
        </w:rPr>
      </w:pPr>
      <w:r>
        <w:rPr>
          <w:rFonts w:hint="eastAsia"/>
        </w:rPr>
        <w:t>(3)社会环境（Social）</w:t>
      </w:r>
    </w:p>
    <w:p w14:paraId="2C3F6FFF" w14:textId="31986554" w:rsidR="00373AAA" w:rsidRDefault="00373AAA" w:rsidP="00373AAA">
      <w:pPr>
        <w:ind w:firstLineChars="200" w:firstLine="420"/>
        <w:rPr>
          <w:rFonts w:hint="eastAsia"/>
        </w:rPr>
      </w:pPr>
      <w:r w:rsidRPr="00373AAA">
        <w:rPr>
          <w:rFonts w:hint="eastAsia"/>
        </w:rPr>
        <w:t>社交媒体时代，观众参与电影口碑传播的主动性显著增强。以《哪吒之魔童降世》为例，其豆瓣评分8.4分，微博话题阅读量超50亿次，形成“现象级”社会讨论。新一代观众（Z世代）更依赖短评平台（如抖音、微博）获取信息，情感倾向直接影响观影决策。然而，水军刷分、评分与内容不匹配等问题（如“高评分低口碑”现象）增加了预测复杂性。通过构建多维度情感指数（情节、主题等），结合用户可信度加权，可更客观反映社会舆论的真实趋势，为预测模型提供可靠输入。</w:t>
      </w:r>
    </w:p>
    <w:p w14:paraId="07645AEB" w14:textId="1B94C1C0" w:rsidR="00373AAA" w:rsidRDefault="00373AAA" w:rsidP="00A449C3">
      <w:pPr>
        <w:ind w:firstLineChars="100" w:firstLine="210"/>
        <w:rPr>
          <w:rFonts w:hint="eastAsia"/>
        </w:rPr>
      </w:pPr>
      <w:r>
        <w:rPr>
          <w:rFonts w:hint="eastAsia"/>
        </w:rPr>
        <w:t>(4)技术环境（Technological）</w:t>
      </w:r>
    </w:p>
    <w:p w14:paraId="1A0EC4A0" w14:textId="6107F55B" w:rsidR="00373AAA" w:rsidRDefault="00373AAA" w:rsidP="00373AAA">
      <w:pPr>
        <w:ind w:firstLineChars="200" w:firstLine="420"/>
        <w:rPr>
          <w:rFonts w:hint="eastAsia"/>
        </w:rPr>
      </w:pPr>
      <w:r w:rsidRPr="00373AAA">
        <w:rPr>
          <w:rFonts w:hint="eastAsia"/>
        </w:rPr>
        <w:t>自然语言处理（NLP）与机器学习技术的突破为情感分析提供了技术保障。传统TF-IDF加权情感词典可高效处理短文本（如微博评论），而大模型API（如GPT-4）能深度解析长文本的隐含情感，实现多维度评分。时间序列模型（如Informer）与集成学习（XGBoost）的融合，可同时捕捉结构化特征（导演影响力）和非结构化特征（情感指数）的交互效应。此外，SHAP值解释性技术能揭示模型决策逻辑，增强结果可信度。Gartner报告指出，2023年全球75%的企业已将情感分析纳入商业决策，印证了技术应用的成熟性。</w:t>
      </w:r>
    </w:p>
    <w:p w14:paraId="138300D3" w14:textId="77777777" w:rsidR="00373AAA" w:rsidRDefault="00373AAA" w:rsidP="00373AAA">
      <w:pPr>
        <w:rPr>
          <w:rFonts w:hint="eastAsia"/>
        </w:rPr>
      </w:pPr>
    </w:p>
    <w:p w14:paraId="1689F75F" w14:textId="5808F81E" w:rsidR="009067D3" w:rsidRDefault="00653457" w:rsidP="009067D3">
      <w:pPr>
        <w:pStyle w:val="2"/>
        <w:numPr>
          <w:ilvl w:val="0"/>
          <w:numId w:val="2"/>
        </w:numPr>
        <w:rPr>
          <w:rFonts w:hint="eastAsia"/>
        </w:rPr>
      </w:pPr>
      <w:r>
        <w:rPr>
          <w:rFonts w:hint="eastAsia"/>
        </w:rPr>
        <w:t>研究意义</w:t>
      </w:r>
      <w:r w:rsidR="009067D3">
        <w:rPr>
          <w:rFonts w:hint="eastAsia"/>
        </w:rPr>
        <w:t>及创新性</w:t>
      </w:r>
    </w:p>
    <w:p w14:paraId="7321941B" w14:textId="60A0D049" w:rsidR="009067D3" w:rsidRDefault="000F2903" w:rsidP="000F2903">
      <w:pPr>
        <w:rPr>
          <w:rFonts w:hint="eastAsia"/>
        </w:rPr>
      </w:pPr>
      <w:r>
        <w:rPr>
          <w:rFonts w:hint="eastAsia"/>
        </w:rPr>
        <w:t>（1）</w:t>
      </w:r>
      <w:r w:rsidR="009067D3">
        <w:rPr>
          <w:rFonts w:hint="eastAsia"/>
        </w:rPr>
        <w:t>研究目的及意义</w:t>
      </w:r>
    </w:p>
    <w:p w14:paraId="1F5E73EA" w14:textId="77777777" w:rsidR="00C87E29" w:rsidRDefault="00055688" w:rsidP="00055688">
      <w:pPr>
        <w:ind w:firstLineChars="200" w:firstLine="420"/>
        <w:rPr>
          <w:rFonts w:hint="eastAsia"/>
        </w:rPr>
      </w:pPr>
      <w:r w:rsidRPr="00055688">
        <w:rPr>
          <w:rFonts w:hint="eastAsia"/>
        </w:rPr>
        <w:t>通过构建动态情感指数与多模态票房预测模型，不仅</w:t>
      </w:r>
      <w:r>
        <w:rPr>
          <w:rFonts w:hint="eastAsia"/>
        </w:rPr>
        <w:t>能够</w:t>
      </w:r>
      <w:r w:rsidRPr="00055688">
        <w:rPr>
          <w:rFonts w:hint="eastAsia"/>
        </w:rPr>
        <w:t>在理论层面推动情感分析与市场预测的交叉融合，同时</w:t>
      </w:r>
      <w:r>
        <w:rPr>
          <w:rFonts w:hint="eastAsia"/>
        </w:rPr>
        <w:t>能</w:t>
      </w:r>
      <w:r w:rsidRPr="00055688">
        <w:rPr>
          <w:rFonts w:hint="eastAsia"/>
        </w:rPr>
        <w:t>为电影产业链的精细化运营提供切实可行的决策工具。理论层面，</w:t>
      </w:r>
      <w:r>
        <w:rPr>
          <w:rFonts w:hint="eastAsia"/>
        </w:rPr>
        <w:t>通过</w:t>
      </w:r>
      <w:r w:rsidRPr="00055688">
        <w:rPr>
          <w:rFonts w:hint="eastAsia"/>
        </w:rPr>
        <w:t>提出多源情感数据的动态加权融合方法，</w:t>
      </w:r>
      <w:r>
        <w:rPr>
          <w:rFonts w:hint="eastAsia"/>
        </w:rPr>
        <w:t>能够</w:t>
      </w:r>
      <w:r w:rsidRPr="00055688">
        <w:rPr>
          <w:rFonts w:hint="eastAsia"/>
        </w:rPr>
        <w:t>突破传统单一维度评分的局限，为情感分析领域提供兼顾效率与深度的技术路径；</w:t>
      </w:r>
      <w:r>
        <w:rPr>
          <w:rFonts w:hint="eastAsia"/>
        </w:rPr>
        <w:t>而</w:t>
      </w:r>
      <w:r w:rsidRPr="00055688">
        <w:rPr>
          <w:rFonts w:hint="eastAsia"/>
        </w:rPr>
        <w:t>通过探索非结构化情感指标（</w:t>
      </w:r>
      <w:r w:rsidRPr="00055688">
        <w:rPr>
          <w:rFonts w:hint="eastAsia"/>
          <w:highlight w:val="yellow"/>
        </w:rPr>
        <w:t>如情节、主题分项</w:t>
      </w:r>
      <w:r w:rsidRPr="00055688">
        <w:rPr>
          <w:rFonts w:hint="eastAsia"/>
          <w:highlight w:val="yellow"/>
        </w:rPr>
        <w:lastRenderedPageBreak/>
        <w:t>评分</w:t>
      </w:r>
      <w:r w:rsidRPr="00055688">
        <w:rPr>
          <w:rFonts w:hint="eastAsia"/>
        </w:rPr>
        <w:t>）与结构化市场特征（</w:t>
      </w:r>
      <w:r w:rsidRPr="00055688">
        <w:rPr>
          <w:rFonts w:hint="eastAsia"/>
          <w:highlight w:val="yellow"/>
        </w:rPr>
        <w:t>导演影响力、排片率</w:t>
      </w:r>
      <w:r w:rsidRPr="00055688">
        <w:rPr>
          <w:rFonts w:hint="eastAsia"/>
        </w:rPr>
        <w:t>）的协同作用机制，</w:t>
      </w:r>
      <w:r w:rsidR="00C87E29">
        <w:rPr>
          <w:rFonts w:hint="eastAsia"/>
        </w:rPr>
        <w:t>能够</w:t>
      </w:r>
      <w:r w:rsidRPr="00055688">
        <w:rPr>
          <w:rFonts w:hint="eastAsia"/>
        </w:rPr>
        <w:t>进一步丰富票房预测模型的理论框架。</w:t>
      </w:r>
    </w:p>
    <w:p w14:paraId="3F94B832" w14:textId="03DC734F" w:rsidR="00C87E29" w:rsidRDefault="00055688" w:rsidP="00A449C3">
      <w:pPr>
        <w:ind w:firstLineChars="200" w:firstLine="420"/>
        <w:rPr>
          <w:rFonts w:hint="eastAsia"/>
        </w:rPr>
      </w:pPr>
      <w:r w:rsidRPr="00055688">
        <w:rPr>
          <w:rFonts w:hint="eastAsia"/>
        </w:rPr>
        <w:t>实践层面，模型的高精度预测能力可助力片方优化排片策略、资本方量化投资风险、院线制定动态营销计划，从而提升行业资源配置效率；情感指数的实时监测与可视化分析，还可辅助内容创作者精准捕捉观众偏好，推动宣发策略从“经验驱动”向“数据驱动”转型。</w:t>
      </w:r>
    </w:p>
    <w:p w14:paraId="14EE4E83" w14:textId="373F75C5" w:rsidR="009067D3" w:rsidRDefault="00055688" w:rsidP="00A449C3">
      <w:pPr>
        <w:ind w:firstLineChars="200" w:firstLine="420"/>
        <w:rPr>
          <w:rFonts w:hint="eastAsia"/>
        </w:rPr>
      </w:pPr>
      <w:r w:rsidRPr="00055688">
        <w:rPr>
          <w:rFonts w:hint="eastAsia"/>
        </w:rPr>
        <w:t>社会层面，通过设计</w:t>
      </w:r>
      <w:r w:rsidR="00C87E29">
        <w:rPr>
          <w:rFonts w:hint="eastAsia"/>
        </w:rPr>
        <w:t>数据</w:t>
      </w:r>
      <w:r w:rsidRPr="00055688">
        <w:rPr>
          <w:rFonts w:hint="eastAsia"/>
        </w:rPr>
        <w:t>可信度加权与时间衰减机制，有效抑制水军评论与短期舆情噪声的干扰，促进电影评价体系的客观性与公平性；同时，模型输出的量化结论可为政策制定者平衡文化产品的内容质量与市场效益提供科学依据，助力国产电影在商业价值与文化价值间实现良性互动。</w:t>
      </w:r>
    </w:p>
    <w:p w14:paraId="19CC9DE7" w14:textId="0D0FCA4E" w:rsidR="00A449C3" w:rsidRPr="00653457" w:rsidRDefault="000F2903" w:rsidP="000F2903">
      <w:pPr>
        <w:rPr>
          <w:rFonts w:hint="eastAsia"/>
        </w:rPr>
      </w:pPr>
      <w:r>
        <w:rPr>
          <w:rFonts w:hint="eastAsia"/>
        </w:rPr>
        <w:t>（2）创新性</w:t>
      </w:r>
    </w:p>
    <w:p w14:paraId="04EA0AC6" w14:textId="0EE64871" w:rsidR="00653457" w:rsidRDefault="00653457" w:rsidP="00653457">
      <w:pPr>
        <w:pStyle w:val="2"/>
        <w:rPr>
          <w:rFonts w:hint="eastAsia"/>
        </w:rPr>
      </w:pPr>
      <w:r>
        <w:rPr>
          <w:rFonts w:hint="eastAsia"/>
        </w:rPr>
        <w:t>（三）文献综述</w:t>
      </w:r>
    </w:p>
    <w:p w14:paraId="3BE64815" w14:textId="3F3B332D" w:rsidR="00287CED" w:rsidRDefault="00287CED" w:rsidP="00287CED">
      <w:pPr>
        <w:ind w:firstLineChars="200" w:firstLine="420"/>
        <w:rPr>
          <w:rFonts w:hint="eastAsia"/>
        </w:rPr>
      </w:pPr>
      <w:r>
        <w:rPr>
          <w:rFonts w:hint="eastAsia"/>
        </w:rPr>
        <w:t>近年来，随着社交媒体数据的爆炸式增长和自然语言处理技术的突破，基于文本情感分析的预测模型在金融与影视领域受到广泛关注。现有研究主要围绕社交媒体数据的情感挖掘及其对市场表现的预测能力展开，但在数据源选择、模型架构设计以及多模态数据融合等方面仍存在优化空间。</w:t>
      </w:r>
    </w:p>
    <w:p w14:paraId="12DE96D9" w14:textId="62CADDAC" w:rsidR="00287CED" w:rsidRDefault="00287CED" w:rsidP="00287CED">
      <w:pPr>
        <w:ind w:firstLineChars="200" w:firstLine="420"/>
        <w:rPr>
          <w:rFonts w:hint="eastAsia"/>
        </w:rPr>
      </w:pPr>
      <w:r>
        <w:rPr>
          <w:rFonts w:hint="eastAsia"/>
        </w:rPr>
        <w:t>在影视领域，Bogaert等（2021）通过跨平台比较揭示了社交媒体数据对票房预测的显著价值。研究发现，相较于Twitter，Facebook的用户生成内容（UGC）和营销生成内容（MGC）具有更强的预测能力，尤其是评论数量和情感极性组合变量对票房解释力最高。该研究通过信息融合敏感性分析验证了多算法集成模型的鲁棒性，但其情感分析仍依赖于传统词典法和浅层机器学习模型，未深入挖掘长文本的语义特征。类似地，张宸瑞（2022）在金融领域的研究中，采用预训练语言模型BERT对股吧评论进行情感分析，发现情绪指数与股价波动存在显著相关性（MIC=0.38）。该研究创新性地利用深度学习解决一词多义问题，但其情绪维度单一（仅正向、中性、负向三分类），且未结合结构化市场数据构建复合预测模型，限制了预测效用的实际落地。</w:t>
      </w:r>
    </w:p>
    <w:p w14:paraId="36DBB143" w14:textId="004DAEE5" w:rsidR="00EA2D78" w:rsidRDefault="00287CED" w:rsidP="00287CED">
      <w:pPr>
        <w:ind w:firstLineChars="200" w:firstLine="420"/>
        <w:rPr>
          <w:rFonts w:hint="eastAsia"/>
        </w:rPr>
      </w:pPr>
      <w:r>
        <w:rPr>
          <w:rFonts w:hint="eastAsia"/>
        </w:rPr>
        <w:t>现有研究在方法论上呈现两大趋势：一是数据类型的多元化整合，如Bogaert等（2021）将电影特征数据与社交媒体UGC/MGC相结合，Houston等（2018）提出预发布社交声量可作为票房领先指标；二是模型架构的深度优化，如张宸瑞（2022）通过领域适配的BERT微调提升金融文本情感识别准确率至75.53%。然而，这些研究仍存在三方面局限：其一，文本处理粒度不足，未区分短评与长评的语义差异，短评依赖TF-IDF加权词典法易受噪声干扰（石善冲等，2018），长评采用单一情感标签则忽略多维评价属性；其二，多模态数据协同机制缺失，结构化特征（如导演历史票房）与非结构化情感指数的动态交互尚未充分建模；其三，时间序列特性利用不足，现有研究多采用静态特征工程，未有效捕捉情感传播的滞后效应与衰减规律。</w:t>
      </w:r>
    </w:p>
    <w:p w14:paraId="2067BF8A" w14:textId="061292A9" w:rsidR="00FE12D2" w:rsidRPr="00EA2D78" w:rsidRDefault="00FE12D2" w:rsidP="00287CED">
      <w:pPr>
        <w:ind w:firstLineChars="200" w:firstLine="420"/>
        <w:rPr>
          <w:rFonts w:hint="eastAsia"/>
        </w:rPr>
      </w:pPr>
      <w:r w:rsidRPr="00FE12D2">
        <w:rPr>
          <w:rFonts w:hint="eastAsia"/>
        </w:rPr>
        <w:t>针对上述问题，本研究提出融合多粒度情感分析与时空特征建模的创新框架。首先，构建分层情感计算模型</w:t>
      </w:r>
      <w:r>
        <w:rPr>
          <w:rFonts w:hint="eastAsia"/>
        </w:rPr>
        <w:t>,以此来为评论文本赋予一个合理的情感指数；</w:t>
      </w:r>
      <w:r w:rsidRPr="00FE12D2">
        <w:rPr>
          <w:rFonts w:hint="eastAsia"/>
        </w:rPr>
        <w:t>其次，引入混合专家系统（MoE），将情感指数与电影属性（导演影响力、档期竞争等）、市场动态（排片率、预售数据）等结构化特征进行动态权重分配，通过XGBoost与DLinear模型的集成捕捉线性和非线性关系。最后，采用格兰杰因果检验验证情感指数的领先性，</w:t>
      </w:r>
      <w:r w:rsidRPr="00FE12D2">
        <w:rPr>
          <w:rFonts w:hint="eastAsia"/>
          <w:u w:val="single"/>
        </w:rPr>
        <w:t>并利用SHAP值解析多特征交互效应，</w:t>
      </w:r>
      <w:r w:rsidRPr="00FE12D2">
        <w:rPr>
          <w:rFonts w:hint="eastAsia"/>
        </w:rPr>
        <w:t>弥补现有研究归因机制不透明的缺陷。该框架既继承了Bogaert等（2021）的多平台数据融合优势，又通过深度学习细粒度分析拓展了张宸瑞（2022）的文本挖掘深度，为跨领域情感经济研究提供新的方法论范式。</w:t>
      </w:r>
    </w:p>
    <w:p w14:paraId="4743C199" w14:textId="11E91670" w:rsidR="00653457" w:rsidRDefault="00653457" w:rsidP="00653457">
      <w:pPr>
        <w:pStyle w:val="2"/>
        <w:rPr>
          <w:rFonts w:hint="eastAsia"/>
        </w:rPr>
      </w:pPr>
      <w:r>
        <w:rPr>
          <w:rFonts w:hint="eastAsia"/>
        </w:rPr>
        <w:lastRenderedPageBreak/>
        <w:t>（四）研究方法与技术路线</w:t>
      </w:r>
    </w:p>
    <w:p w14:paraId="56F81AC8" w14:textId="11FD064B" w:rsidR="00653457" w:rsidRDefault="00653457" w:rsidP="00653457">
      <w:pPr>
        <w:pStyle w:val="1"/>
        <w:rPr>
          <w:rFonts w:hint="eastAsia"/>
        </w:rPr>
      </w:pPr>
      <w:r>
        <w:rPr>
          <w:rFonts w:hint="eastAsia"/>
        </w:rPr>
        <w:t>二、情感指数的获取（我还没想好一个合适的名字）</w:t>
      </w:r>
    </w:p>
    <w:p w14:paraId="2A260D2D" w14:textId="62E2C788" w:rsidR="00077A01" w:rsidRDefault="00077A01" w:rsidP="00077A01">
      <w:pPr>
        <w:pStyle w:val="2"/>
        <w:rPr>
          <w:rFonts w:hint="eastAsia"/>
        </w:rPr>
      </w:pPr>
      <w:r>
        <w:rPr>
          <w:rFonts w:hint="eastAsia"/>
        </w:rPr>
        <w:t>（一）</w:t>
      </w:r>
      <w:r w:rsidR="00665CF1">
        <w:rPr>
          <w:rFonts w:hint="eastAsia"/>
        </w:rPr>
        <w:t>问题描述</w:t>
      </w:r>
    </w:p>
    <w:p w14:paraId="106E6624" w14:textId="71FCD8C4" w:rsidR="000F2903" w:rsidRDefault="00D76A19" w:rsidP="00D76A19">
      <w:pPr>
        <w:ind w:firstLineChars="200" w:firstLine="420"/>
        <w:rPr>
          <w:rFonts w:hint="eastAsia"/>
        </w:rPr>
      </w:pPr>
      <w:r w:rsidRPr="00D76A19">
        <w:rPr>
          <w:rFonts w:hint="eastAsia"/>
        </w:rPr>
        <w:t>随着互联网与社交媒体的快速发展，在线评论与评分已成为公众对电影情感表达的重要载体。然而，现有评分体系（如豆瓣五星制）存在显著局限性：其一，单一评分难以反映用户对电影情节、主题等多维度的细分情感；其二，短文本评论与长文本评论的信息挖掘方式差异较大，传统情感分析方法难以兼顾；其三，数据噪声（如水军评论、评分与文本情感不匹配）可能降低情感分析的可靠性。此外，情感动态随时间衰减的特征以及评论影响力（如用户可信度与互动量）的差异化未被有效量化，导致现有情感指标与票房预测模型的关联性不足。</w:t>
      </w:r>
    </w:p>
    <w:p w14:paraId="146EEED1" w14:textId="77317D1C" w:rsidR="00AD313C" w:rsidRPr="000F2903" w:rsidRDefault="00AD313C" w:rsidP="00D76A19">
      <w:pPr>
        <w:ind w:firstLineChars="200" w:firstLine="420"/>
        <w:rPr>
          <w:rFonts w:hint="eastAsia"/>
        </w:rPr>
      </w:pPr>
      <w:r w:rsidRPr="00AD313C">
        <w:rPr>
          <w:rFonts w:hint="eastAsia"/>
        </w:rPr>
        <w:t>针对上述问题，</w:t>
      </w:r>
      <w:r>
        <w:rPr>
          <w:rFonts w:hint="eastAsia"/>
        </w:rPr>
        <w:t>该部分</w:t>
      </w:r>
      <w:r w:rsidRPr="00AD313C">
        <w:rPr>
          <w:rFonts w:hint="eastAsia"/>
        </w:rPr>
        <w:t>旨在构建一个动态加权的情感指数（Sentiment Emotion Index, SEI），以综合多维评论数据并提升预测精度。</w:t>
      </w:r>
    </w:p>
    <w:p w14:paraId="7BC2C0AA" w14:textId="4015EF6B" w:rsidR="00077A01" w:rsidRDefault="00077A01" w:rsidP="00077A01">
      <w:pPr>
        <w:pStyle w:val="2"/>
        <w:rPr>
          <w:rFonts w:hint="eastAsia"/>
        </w:rPr>
      </w:pPr>
      <w:r>
        <w:rPr>
          <w:rFonts w:hint="eastAsia"/>
        </w:rPr>
        <w:t>（二）数据介绍</w:t>
      </w:r>
    </w:p>
    <w:p w14:paraId="50FD0D27" w14:textId="2BDD1373" w:rsidR="00AB0EEF" w:rsidRDefault="00327D6A" w:rsidP="000F2903">
      <w:pPr>
        <w:rPr>
          <w:rFonts w:hint="eastAsia"/>
        </w:rPr>
      </w:pPr>
      <w:r>
        <w:rPr>
          <w:rFonts w:hint="eastAsia"/>
        </w:rPr>
        <w:t>1.</w:t>
      </w:r>
      <w:r w:rsidR="00AB0EEF">
        <w:rPr>
          <w:rFonts w:hint="eastAsia"/>
        </w:rPr>
        <w:t>数据来源</w:t>
      </w:r>
    </w:p>
    <w:p w14:paraId="2227086D" w14:textId="0AE81BE6" w:rsidR="000F2903" w:rsidRDefault="000F2903" w:rsidP="000F2903">
      <w:pPr>
        <w:ind w:firstLineChars="200" w:firstLine="420"/>
        <w:rPr>
          <w:rFonts w:hint="eastAsia"/>
        </w:rPr>
      </w:pPr>
      <w:r w:rsidRPr="000F2903">
        <w:rPr>
          <w:rFonts w:hint="eastAsia"/>
        </w:rPr>
        <w:t>本研究的数据采集基于多源异构数据融合框架，涵盖短文本评论、长文本评论及结构化评分三类数据，分别从主流社交媒体平台与专业票务平台获取。</w:t>
      </w:r>
    </w:p>
    <w:p w14:paraId="60115AE2" w14:textId="42943E3A" w:rsidR="000F2903" w:rsidRDefault="006C3C35" w:rsidP="000F2903">
      <w:pPr>
        <w:ind w:firstLineChars="200" w:firstLine="420"/>
        <w:rPr>
          <w:rFonts w:hint="eastAsia"/>
        </w:rPr>
      </w:pPr>
      <w:r>
        <w:rPr>
          <w:rFonts w:hint="eastAsia"/>
        </w:rPr>
        <w:t>短评方面，</w:t>
      </w:r>
      <w:r w:rsidRPr="006C3C35">
        <w:rPr>
          <w:rFonts w:hint="eastAsia"/>
        </w:rPr>
        <w:t>通过定向网络爬虫技术，从豆瓣电影与微博超话平台抓取用户实时评论数据，提取字段包括评论文本内容、发布时间、点赞数及回复数。其中，豆瓣电影提供高密度的电影垂直领域讨论，微博超话则聚焦热点影片的即时舆论反馈。</w:t>
      </w:r>
    </w:p>
    <w:p w14:paraId="1D537BB5" w14:textId="29249706" w:rsidR="006C3C35" w:rsidRDefault="006C3C35" w:rsidP="000F2903">
      <w:pPr>
        <w:ind w:firstLineChars="200" w:firstLine="420"/>
        <w:rPr>
          <w:rFonts w:hint="eastAsia"/>
        </w:rPr>
      </w:pPr>
      <w:r>
        <w:rPr>
          <w:rFonts w:hint="eastAsia"/>
        </w:rPr>
        <w:t>长评方面，</w:t>
      </w:r>
      <w:r w:rsidRPr="006C3C35">
        <w:rPr>
          <w:rFonts w:hint="eastAsia"/>
        </w:rPr>
        <w:t>知乎影评与猫眼专业影评作为长文本数据源，通过API接口授权获取结构化数据。采集字段涵盖完整评论文本、用户评分（1-5星）及用户等级信息。知乎影评侧重深度分析与多维度观点表达，猫眼专业影评则提供大众用户的综合反馈。</w:t>
      </w:r>
    </w:p>
    <w:p w14:paraId="60E4757F" w14:textId="038F79F0" w:rsidR="00AB0EEF" w:rsidRDefault="00327D6A" w:rsidP="0088243E">
      <w:pPr>
        <w:rPr>
          <w:rFonts w:hint="eastAsia"/>
        </w:rPr>
      </w:pPr>
      <w:r>
        <w:rPr>
          <w:rFonts w:hint="eastAsia"/>
        </w:rPr>
        <w:t>2.</w:t>
      </w:r>
      <w:r w:rsidR="0088243E">
        <w:rPr>
          <w:rFonts w:hint="eastAsia"/>
        </w:rPr>
        <w:t>数据处理</w:t>
      </w:r>
    </w:p>
    <w:p w14:paraId="73042905" w14:textId="5ABDCC4F" w:rsidR="006C3C35" w:rsidRDefault="0088243E" w:rsidP="0088243E">
      <w:pPr>
        <w:ind w:firstLineChars="200" w:firstLine="420"/>
        <w:rPr>
          <w:rFonts w:hint="eastAsia"/>
        </w:rPr>
      </w:pPr>
      <w:r w:rsidRPr="0088243E">
        <w:rPr>
          <w:rFonts w:hint="eastAsia"/>
        </w:rPr>
        <w:t>为确保数据质量与后续建模的可靠性，本研究基于多层级清洗框架对原始数据进行系统化处理。清洗流程涵盖冗余信息剔除、语义噪声过滤及文本规范化三大核心模块</w:t>
      </w:r>
      <w:r>
        <w:rPr>
          <w:rFonts w:hint="eastAsia"/>
        </w:rPr>
        <w:t>。</w:t>
      </w:r>
    </w:p>
    <w:p w14:paraId="58A5931D" w14:textId="3276108F" w:rsidR="00411183" w:rsidRDefault="00411183" w:rsidP="00A449C3">
      <w:pPr>
        <w:ind w:firstLineChars="200" w:firstLine="420"/>
        <w:rPr>
          <w:rFonts w:hint="eastAsia"/>
        </w:rPr>
      </w:pPr>
      <w:r w:rsidRPr="00411183">
        <w:rPr>
          <w:rFonts w:hint="eastAsia"/>
        </w:rPr>
        <w:t>针对数据重复性问题，采用哈希算法识别完全一致的评论，并结合Jaccard相似度（阈值&gt;0.8）与余弦相似度（阈值&gt;0.75）双指标检测语义高度重叠的评论，有效消除水军刷评及用户跨平台重复发布的影响。其次，通过构建正则表达式规则库（如“高清资源|私信领取”）与随机森林分类器，精准识别广告类垃圾内容，同步筛除非电影相关评论。在此过程中，LDA主题建模技术被用于量化评论文本与电影主题的关联性，设定相似度阈值（&lt;0.3）以移除讨论演员私生活或无关话题的噪声数据。此外，利用正则匹配清除URL链接、联系方式及非中文字符，确保数据纯净度。</w:t>
      </w:r>
    </w:p>
    <w:p w14:paraId="34C78746" w14:textId="669808AD" w:rsidR="00A449C3" w:rsidRDefault="00A449C3" w:rsidP="0088243E">
      <w:pPr>
        <w:ind w:firstLineChars="200" w:firstLine="420"/>
        <w:rPr>
          <w:rFonts w:hint="eastAsia"/>
        </w:rPr>
      </w:pPr>
      <w:r w:rsidRPr="00A449C3">
        <w:rPr>
          <w:rFonts w:hint="eastAsia"/>
        </w:rPr>
        <w:t>针对文本结构杂乱问题，对原始评论进行深度格式化处理：清除HTML标签、特殊符号</w:t>
      </w:r>
      <w:r w:rsidRPr="00A449C3">
        <w:rPr>
          <w:rFonts w:hint="eastAsia"/>
        </w:rPr>
        <w:lastRenderedPageBreak/>
        <w:t>及非标准标点，统一全角与半角格式；过滤无意义短评（如“好”“嗯”）及重复字符噪声（如“好好好”→“好”）。同时，对多模态内容进行语义映射，例如将Emoji表情转换为等效文本（如“</w:t>
      </w:r>
      <w:r w:rsidRPr="00A449C3">
        <w:rPr>
          <w:rFonts w:ascii="Segoe UI Emoji" w:hAnsi="Segoe UI Emoji" w:cs="Segoe UI Emoji"/>
        </w:rPr>
        <w:t>😂</w:t>
      </w:r>
      <w:r w:rsidRPr="00A449C3">
        <w:rPr>
          <w:rFonts w:hint="eastAsia"/>
        </w:rPr>
        <w:t>”→“笑哭”），并基于同义词词林完成同义表达归一化（如“棒极了”→“优秀”）及繁简转换（如“電影”→“电影”），以提升文本分析的标准化程度。</w:t>
      </w:r>
    </w:p>
    <w:p w14:paraId="38B6CB59" w14:textId="57A3F9A9" w:rsidR="00AD313C" w:rsidRDefault="00A449C3" w:rsidP="00746F6F">
      <w:pPr>
        <w:ind w:firstLineChars="200" w:firstLine="420"/>
        <w:rPr>
          <w:rFonts w:hint="eastAsia"/>
        </w:rPr>
      </w:pPr>
      <w:r>
        <w:rPr>
          <w:rFonts w:hint="eastAsia"/>
        </w:rPr>
        <w:t>针对噪声评论识别与质量控制，</w:t>
      </w:r>
      <w:r w:rsidRPr="00A449C3">
        <w:rPr>
          <w:rFonts w:hint="eastAsia"/>
        </w:rPr>
        <w:t>进一步采用混合策略处理非自然语言与极端评论：通过规则引擎识别过度使用表情符号或重复字母的噪声内容（如“hahahaha”→“哈哈”），并结合BERT情感分析模型检测极端情绪表达（如“史上最烂电影”），此类评论被标记而非直接删除，以保留数据多样性。此外，统计用户评论频率与评分一致性，构建水军识别模型筛除异常高频或低可信度用户。最后，引入时间衰减因子降低历史数据的权重，并通过TF-IDF高频词分析与人工抽样复检，确保清洗结果的完备性与准确性。</w:t>
      </w:r>
    </w:p>
    <w:p w14:paraId="0E21503E" w14:textId="7D54CB6D" w:rsidR="00872E56" w:rsidRDefault="00AA7DE0" w:rsidP="00872E56">
      <w:pPr>
        <w:pStyle w:val="2"/>
        <w:numPr>
          <w:ilvl w:val="0"/>
          <w:numId w:val="2"/>
        </w:numPr>
        <w:rPr>
          <w:rFonts w:hint="eastAsia"/>
        </w:rPr>
      </w:pPr>
      <w:r>
        <w:rPr>
          <w:rFonts w:hint="eastAsia"/>
        </w:rPr>
        <w:t>短评情感指数的获取</w:t>
      </w:r>
    </w:p>
    <w:p w14:paraId="0C052467" w14:textId="1FE97FFA" w:rsidR="00C41F36" w:rsidRDefault="00AA7DE0" w:rsidP="00AA7DE0">
      <w:pPr>
        <w:rPr>
          <w:rFonts w:hint="eastAsia"/>
        </w:rPr>
      </w:pPr>
      <w:r>
        <w:rPr>
          <w:rFonts w:hint="eastAsia"/>
        </w:rPr>
        <w:t>1.</w:t>
      </w:r>
      <w:r w:rsidR="00C41F36">
        <w:rPr>
          <w:rFonts w:hint="eastAsia"/>
        </w:rPr>
        <w:t>评论分词处理</w:t>
      </w:r>
    </w:p>
    <w:p w14:paraId="0D3E7867" w14:textId="72ABF58F" w:rsidR="005702CF" w:rsidRDefault="005702CF" w:rsidP="00327D6A">
      <w:pPr>
        <w:ind w:firstLineChars="200" w:firstLine="420"/>
        <w:rPr>
          <w:rFonts w:hint="eastAsia"/>
        </w:rPr>
      </w:pPr>
      <w:r>
        <w:rPr>
          <w:rFonts w:hint="eastAsia"/>
        </w:rPr>
        <w:t>在得到经清洗过的大量</w:t>
      </w:r>
      <w:r w:rsidR="00C41F36">
        <w:rPr>
          <w:rFonts w:hint="eastAsia"/>
        </w:rPr>
        <w:t>短评</w:t>
      </w:r>
      <w:r>
        <w:rPr>
          <w:rFonts w:hint="eastAsia"/>
        </w:rPr>
        <w:t>后，利用python中jieba库对短评进行分词。Jieba库作为优秀的中文分词第三方库，依靠中文词库，确定汉字之间的关联概率，汉字间概率大的组成词组，形成分词结果。除了分词，我们还可以添加自定义的一些常用词组，让其帮助我们划分，将每个短评划分为单个的词语合集。</w:t>
      </w:r>
    </w:p>
    <w:p w14:paraId="6AC49AE4" w14:textId="567E3A77" w:rsidR="00AA7DE0" w:rsidRDefault="00AA7DE0" w:rsidP="00AA7DE0">
      <w:pPr>
        <w:rPr>
          <w:rFonts w:hint="eastAsia"/>
        </w:rPr>
      </w:pPr>
      <w:r>
        <w:rPr>
          <w:rFonts w:hint="eastAsia"/>
        </w:rPr>
        <w:t>2.模型建立</w:t>
      </w:r>
    </w:p>
    <w:p w14:paraId="5A85E298" w14:textId="21087CB4" w:rsidR="005702CF" w:rsidRDefault="00226F5D" w:rsidP="00115B36">
      <w:pPr>
        <w:ind w:firstLineChars="200" w:firstLine="420"/>
        <w:rPr>
          <w:rFonts w:hint="eastAsia"/>
        </w:rPr>
      </w:pPr>
      <w:r>
        <w:rPr>
          <w:rFonts w:hint="eastAsia"/>
        </w:rPr>
        <w:t>①</w:t>
      </w:r>
      <w:r w:rsidR="00AA7DE0">
        <w:rPr>
          <w:rFonts w:hint="eastAsia"/>
        </w:rPr>
        <w:t>关键词</w:t>
      </w:r>
      <w:r w:rsidR="00C41F36">
        <w:rPr>
          <w:rFonts w:hint="eastAsia"/>
        </w:rPr>
        <w:t>TF-IDF</w:t>
      </w:r>
      <w:r w:rsidR="00AA7DE0">
        <w:rPr>
          <w:rFonts w:hint="eastAsia"/>
        </w:rPr>
        <w:t>算法</w:t>
      </w:r>
    </w:p>
    <w:p w14:paraId="16647CC0" w14:textId="76AD21C9" w:rsidR="00C41F36" w:rsidRDefault="00C41F36" w:rsidP="006F3358">
      <w:pPr>
        <w:ind w:firstLineChars="200" w:firstLine="420"/>
        <w:rPr>
          <w:rFonts w:hint="eastAsia"/>
        </w:rPr>
      </w:pPr>
      <w:r>
        <w:rPr>
          <w:rFonts w:hint="eastAsia"/>
        </w:rPr>
        <w:t>TF-IDF(Term Frequency-Inverse Document Frequency)是一种用于资讯检索与文本挖掘的常用加权技术。TF-IDF是一种统计方法，用以评估一个字词对于一个文件集或一个语料库中的其中一份文件的重要程度。字词的重要性随着它在文件中出现的次数成正比增加，但同时会随着它在语料库中出现的频率成反比下降。TF-IDF加权</w:t>
      </w:r>
      <w:r w:rsidR="00327D6A">
        <w:rPr>
          <w:rFonts w:hint="eastAsia"/>
        </w:rPr>
        <w:t>的各种形式常被搜索引擎应用，作为文件与用户查询之间相关程度的度量或评级。利用该方法，可以通过加权解决有些词在文本中尽管词频高，但是并不重要的问题。</w:t>
      </w:r>
    </w:p>
    <w:p w14:paraId="77EBFC37" w14:textId="2DE3ECC4" w:rsidR="00967BFC" w:rsidRDefault="00AA7DE0" w:rsidP="006F3358">
      <w:pPr>
        <w:ind w:firstLineChars="200" w:firstLine="420"/>
        <w:rPr>
          <w:rFonts w:hint="eastAsia"/>
        </w:rPr>
      </w:pPr>
      <w:r>
        <w:rPr>
          <w:rFonts w:hint="eastAsia"/>
        </w:rPr>
        <w:t>TF（Term Frequency）,即词频。</w:t>
      </w:r>
      <w:r w:rsidR="00967BFC">
        <w:rPr>
          <w:rFonts w:hint="eastAsia"/>
        </w:rPr>
        <w:t>它表示一个词在所有短评中出现的次数，为了消除数据量大小的影响，将其定义为：</w:t>
      </w:r>
    </w:p>
    <w:tbl>
      <w:tblPr>
        <w:tblStyle w:val="af2"/>
        <w:tblW w:w="8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999"/>
      </w:tblGrid>
      <w:tr w:rsidR="008A3412" w14:paraId="75B25B44" w14:textId="77777777" w:rsidTr="00FE193E">
        <w:trPr>
          <w:trHeight w:val="465"/>
          <w:jc w:val="center"/>
        </w:trPr>
        <w:tc>
          <w:tcPr>
            <w:tcW w:w="7938" w:type="dxa"/>
            <w:vAlign w:val="center"/>
          </w:tcPr>
          <w:p w14:paraId="3888F65D" w14:textId="0B254342" w:rsidR="008A3412" w:rsidRPr="008A3412" w:rsidRDefault="008A3412" w:rsidP="00FE193E">
            <w:pPr>
              <w:jc w:val="center"/>
              <w:rPr>
                <w:rFonts w:hint="eastAsia"/>
              </w:rPr>
            </w:pPr>
            <m:oMathPara>
              <m:oMathParaPr>
                <m:jc m:val="center"/>
              </m:oMathParaPr>
              <m:oMath>
                <m:r>
                  <w:rPr>
                    <w:rFonts w:ascii="Cambria Math" w:hAnsi="Cambria Math"/>
                  </w:rPr>
                  <m:t>TF(ω,d)=</m:t>
                </m:r>
                <m:f>
                  <m:fPr>
                    <m:ctrlPr>
                      <w:rPr>
                        <w:rFonts w:ascii="Cambria Math" w:hAnsi="Cambria Math"/>
                        <w:i/>
                      </w:rPr>
                    </m:ctrlPr>
                  </m:fPr>
                  <m:num>
                    <m:r>
                      <w:rPr>
                        <w:rFonts w:ascii="Cambria Math" w:hAnsi="Cambria Math" w:hint="eastAsia"/>
                      </w:rPr>
                      <m:t>词</m:t>
                    </m:r>
                    <m:r>
                      <w:rPr>
                        <w:rFonts w:ascii="Cambria Math" w:hAnsi="Cambria Math"/>
                      </w:rPr>
                      <m:t>ω</m:t>
                    </m:r>
                    <m:r>
                      <w:rPr>
                        <w:rFonts w:ascii="Cambria Math" w:hAnsi="Cambria Math" w:hint="eastAsia"/>
                      </w:rPr>
                      <m:t>在所有评论</m:t>
                    </m:r>
                    <m:r>
                      <w:rPr>
                        <w:rFonts w:ascii="Cambria Math" w:hAnsi="Cambria Math"/>
                      </w:rPr>
                      <m:t>d</m:t>
                    </m:r>
                    <m:r>
                      <w:rPr>
                        <w:rFonts w:ascii="Cambria Math" w:hAnsi="Cambria Math" w:hint="eastAsia"/>
                      </w:rPr>
                      <m:t>中出现的次数</m:t>
                    </m:r>
                  </m:num>
                  <m:den>
                    <m:r>
                      <w:rPr>
                        <w:rFonts w:ascii="Cambria Math" w:hAnsi="Cambria Math" w:hint="eastAsia"/>
                      </w:rPr>
                      <m:t>所有评论</m:t>
                    </m:r>
                    <m:r>
                      <w:rPr>
                        <w:rFonts w:ascii="Cambria Math" w:hAnsi="Cambria Math"/>
                      </w:rPr>
                      <m:t>d</m:t>
                    </m:r>
                    <m:r>
                      <w:rPr>
                        <w:rFonts w:ascii="Cambria Math" w:hAnsi="Cambria Math" w:hint="eastAsia"/>
                      </w:rPr>
                      <m:t>的总词数</m:t>
                    </m:r>
                  </m:den>
                </m:f>
              </m:oMath>
            </m:oMathPara>
          </w:p>
        </w:tc>
        <w:tc>
          <w:tcPr>
            <w:tcW w:w="999" w:type="dxa"/>
            <w:vAlign w:val="center"/>
          </w:tcPr>
          <w:p w14:paraId="41B0EA20" w14:textId="77777777" w:rsidR="00F95056" w:rsidRDefault="00F95056" w:rsidP="00FE193E">
            <w:pPr>
              <w:jc w:val="center"/>
              <w:rPr>
                <w:rFonts w:hint="eastAsia"/>
              </w:rPr>
            </w:pPr>
          </w:p>
          <w:p w14:paraId="7960127E" w14:textId="41179B63" w:rsidR="008A3412" w:rsidRDefault="008A3412" w:rsidP="000B20B5">
            <w:pPr>
              <w:ind w:firstLineChars="100" w:firstLine="210"/>
              <w:rPr>
                <w:rFonts w:hint="eastAsia"/>
              </w:rPr>
            </w:pPr>
            <w:r>
              <w:rPr>
                <w:rFonts w:hint="eastAsia"/>
              </w:rPr>
              <w:t>(1)</w:t>
            </w:r>
          </w:p>
        </w:tc>
      </w:tr>
    </w:tbl>
    <w:p w14:paraId="1E67A00B" w14:textId="49D27479" w:rsidR="008A3412" w:rsidRDefault="00F95056" w:rsidP="006F3358">
      <w:pPr>
        <w:ind w:firstLineChars="200" w:firstLine="420"/>
        <w:rPr>
          <w:rFonts w:hint="eastAsia"/>
        </w:rPr>
      </w:pPr>
      <w:r>
        <w:rPr>
          <w:rFonts w:hint="eastAsia"/>
        </w:rPr>
        <w:t>TF（</w:t>
      </w:r>
      <m:oMath>
        <m:r>
          <w:rPr>
            <w:rFonts w:ascii="Cambria Math" w:hAnsi="Cambria Math"/>
          </w:rPr>
          <m:t>ω</m:t>
        </m:r>
      </m:oMath>
      <w:r>
        <w:rPr>
          <w:rFonts w:hint="eastAsia"/>
        </w:rPr>
        <w:t>,d）值越大，说明词</w:t>
      </w:r>
      <m:oMath>
        <m:r>
          <w:rPr>
            <w:rFonts w:ascii="Cambria Math" w:hAnsi="Cambria Math"/>
          </w:rPr>
          <m:t>ω</m:t>
        </m:r>
      </m:oMath>
      <w:r>
        <w:rPr>
          <w:rFonts w:hint="eastAsia"/>
        </w:rPr>
        <w:t>越重要。</w:t>
      </w:r>
    </w:p>
    <w:p w14:paraId="7BE7FA11" w14:textId="5EA82662" w:rsidR="00F95056" w:rsidRDefault="00F95056" w:rsidP="006F3358">
      <w:pPr>
        <w:ind w:firstLineChars="200" w:firstLine="420"/>
        <w:rPr>
          <w:rFonts w:hint="eastAsia"/>
        </w:rPr>
      </w:pPr>
      <w:r>
        <w:rPr>
          <w:rFonts w:hint="eastAsia"/>
        </w:rPr>
        <w:t>IDF（Inverse Document Frequency）,即逆文档频率，</w:t>
      </w:r>
      <w:r w:rsidR="008C0FD1">
        <w:rPr>
          <w:rFonts w:hint="eastAsia"/>
        </w:rPr>
        <w:t>它是表达词语在语料库中重要性的一个重要指标，通常被定义为：</w:t>
      </w:r>
    </w:p>
    <w:tbl>
      <w:tblPr>
        <w:tblStyle w:val="af2"/>
        <w:tblW w:w="0" w:type="auto"/>
        <w:tblLook w:val="04A0" w:firstRow="1" w:lastRow="0" w:firstColumn="1" w:lastColumn="0" w:noHBand="0" w:noVBand="1"/>
      </w:tblPr>
      <w:tblGrid>
        <w:gridCol w:w="7862"/>
        <w:gridCol w:w="450"/>
      </w:tblGrid>
      <w:tr w:rsidR="008C0FD1" w14:paraId="700FC277" w14:textId="77777777" w:rsidTr="008C0FD1">
        <w:tc>
          <w:tcPr>
            <w:tcW w:w="8064" w:type="dxa"/>
            <w:tcBorders>
              <w:top w:val="nil"/>
              <w:left w:val="nil"/>
              <w:bottom w:val="nil"/>
              <w:right w:val="nil"/>
            </w:tcBorders>
            <w:vAlign w:val="center"/>
          </w:tcPr>
          <w:p w14:paraId="79B9414E" w14:textId="6FFAB603" w:rsidR="008C0FD1" w:rsidRDefault="008C0FD1" w:rsidP="008C0FD1">
            <w:pPr>
              <w:jc w:val="center"/>
              <w:rPr>
                <w:rFonts w:hint="eastAsia"/>
              </w:rPr>
            </w:pPr>
            <m:oMathPara>
              <m:oMath>
                <m:r>
                  <w:rPr>
                    <w:rFonts w:ascii="Cambria Math" w:hAnsi="Cambria Math"/>
                  </w:rPr>
                  <m:t>IDF</m:t>
                </m:r>
                <m:d>
                  <m:dPr>
                    <m:ctrlPr>
                      <w:rPr>
                        <w:rFonts w:ascii="Cambria Math" w:hAnsi="Cambria Math"/>
                        <w:i/>
                      </w:rPr>
                    </m:ctrlPr>
                  </m:dPr>
                  <m:e>
                    <m:r>
                      <w:rPr>
                        <w:rFonts w:ascii="Cambria Math" w:hAnsi="Cambria Math"/>
                      </w:rPr>
                      <m:t>ω,D</m:t>
                    </m:r>
                  </m:e>
                </m:d>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ω</m:t>
                        </m:r>
                      </m:sub>
                    </m:sSub>
                    <m:r>
                      <w:rPr>
                        <w:rFonts w:ascii="Cambria Math" w:hAnsi="Cambria Math"/>
                      </w:rPr>
                      <m:t>+1</m:t>
                    </m:r>
                  </m:den>
                </m:f>
                <m:r>
                  <w:rPr>
                    <w:rFonts w:ascii="Cambria Math" w:hAnsi="Cambria Math"/>
                  </w:rPr>
                  <m:t>)</m:t>
                </m:r>
              </m:oMath>
            </m:oMathPara>
          </w:p>
        </w:tc>
        <w:tc>
          <w:tcPr>
            <w:tcW w:w="238" w:type="dxa"/>
            <w:tcBorders>
              <w:top w:val="nil"/>
              <w:left w:val="nil"/>
              <w:bottom w:val="nil"/>
              <w:right w:val="nil"/>
            </w:tcBorders>
          </w:tcPr>
          <w:p w14:paraId="29704675" w14:textId="77777777" w:rsidR="008C0FD1" w:rsidRDefault="008C0FD1" w:rsidP="008A3412">
            <w:pPr>
              <w:rPr>
                <w:rFonts w:hint="eastAsia"/>
              </w:rPr>
            </w:pPr>
          </w:p>
          <w:p w14:paraId="530B357C" w14:textId="32BD764D" w:rsidR="008C0FD1" w:rsidRDefault="008C0FD1" w:rsidP="008A3412">
            <w:pPr>
              <w:rPr>
                <w:rFonts w:hint="eastAsia"/>
              </w:rPr>
            </w:pPr>
            <w:r>
              <w:rPr>
                <w:rFonts w:hint="eastAsia"/>
              </w:rPr>
              <w:t>(2)</w:t>
            </w:r>
          </w:p>
        </w:tc>
      </w:tr>
    </w:tbl>
    <w:p w14:paraId="2739A42C" w14:textId="5AF85E89" w:rsidR="008C0FD1" w:rsidRDefault="008C0FD1" w:rsidP="008C0FD1">
      <w:pPr>
        <w:rPr>
          <w:rFonts w:hint="eastAsia"/>
        </w:rPr>
      </w:pPr>
      <w:r>
        <w:rPr>
          <w:rFonts w:hint="eastAsia"/>
        </w:rPr>
        <w:t xml:space="preserve"> </w:t>
      </w:r>
      <w:r w:rsidR="004D0D69">
        <w:rPr>
          <w:rFonts w:hint="eastAsia"/>
        </w:rPr>
        <w:t xml:space="preserve">   </w:t>
      </w:r>
      <w:r>
        <w:rPr>
          <w:rFonts w:hint="eastAsia"/>
        </w:rPr>
        <w:t>其中N为语料库中文档的总数，</w:t>
      </w:r>
      <m:oMath>
        <m:sSub>
          <m:sSubPr>
            <m:ctrlPr>
              <w:rPr>
                <w:rFonts w:ascii="Cambria Math" w:hAnsi="Cambria Math"/>
                <w:i/>
              </w:rPr>
            </m:ctrlPr>
          </m:sSubPr>
          <m:e>
            <m:r>
              <w:rPr>
                <w:rFonts w:ascii="Cambria Math" w:hAnsi="Cambria Math"/>
              </w:rPr>
              <m:t>n</m:t>
            </m:r>
          </m:e>
          <m:sub>
            <m:r>
              <w:rPr>
                <w:rFonts w:ascii="Cambria Math" w:hAnsi="Cambria Math"/>
              </w:rPr>
              <m:t>ω</m:t>
            </m:r>
          </m:sub>
        </m:sSub>
      </m:oMath>
      <w:r w:rsidR="00290B23">
        <w:rPr>
          <w:rFonts w:hint="eastAsia"/>
        </w:rPr>
        <w:t>为包含词</w:t>
      </w:r>
      <m:oMath>
        <m:r>
          <w:rPr>
            <w:rFonts w:ascii="Cambria Math" w:hAnsi="Cambria Math"/>
          </w:rPr>
          <m:t>ω</m:t>
        </m:r>
      </m:oMath>
      <w:r w:rsidR="00290B23">
        <w:rPr>
          <w:rFonts w:hint="eastAsia"/>
        </w:rPr>
        <w:t>的文档数量，log通常为自然对数（底为e）或以10为底的对数，分母＋1是为了避免分母为0。如果所有文章都包含t这个词，那么t的IDF（</w:t>
      </w:r>
      <m:oMath>
        <m:r>
          <w:rPr>
            <w:rFonts w:ascii="Cambria Math" w:hAnsi="Cambria Math"/>
          </w:rPr>
          <m:t>ω</m:t>
        </m:r>
      </m:oMath>
      <w:r w:rsidR="00290B23">
        <w:rPr>
          <w:rFonts w:hint="eastAsia"/>
        </w:rPr>
        <w:t>,</w:t>
      </w:r>
      <w:r w:rsidR="00226F5D">
        <w:rPr>
          <w:rFonts w:hint="eastAsia"/>
        </w:rPr>
        <w:t>D</w:t>
      </w:r>
      <w:r w:rsidR="00290B23">
        <w:rPr>
          <w:rFonts w:hint="eastAsia"/>
        </w:rPr>
        <w:t>）=log(1)=0，即重要性为0，停用词的IDF约等于0。如果某个词只在很少的文章中出现，则IDF很大，其重要性也就越高。</w:t>
      </w:r>
    </w:p>
    <w:p w14:paraId="3B87DD0A" w14:textId="438953B1" w:rsidR="00A35096" w:rsidRDefault="00226F5D" w:rsidP="004D0D69">
      <w:pPr>
        <w:ind w:firstLineChars="200" w:firstLine="420"/>
        <w:rPr>
          <w:rFonts w:hint="eastAsia"/>
        </w:rPr>
      </w:pPr>
      <w:r>
        <w:rPr>
          <w:rFonts w:hint="eastAsia"/>
        </w:rPr>
        <w:t>将TF与IDF结合，得到TF-IDF值：</w:t>
      </w:r>
    </w:p>
    <w:tbl>
      <w:tblPr>
        <w:tblStyle w:val="af2"/>
        <w:tblW w:w="0" w:type="auto"/>
        <w:tblLook w:val="04A0" w:firstRow="1" w:lastRow="0" w:firstColumn="1" w:lastColumn="0" w:noHBand="0" w:noVBand="1"/>
      </w:tblPr>
      <w:tblGrid>
        <w:gridCol w:w="7862"/>
        <w:gridCol w:w="450"/>
      </w:tblGrid>
      <w:tr w:rsidR="00A35096" w14:paraId="37DB4650" w14:textId="77777777" w:rsidTr="00A35096">
        <w:tc>
          <w:tcPr>
            <w:tcW w:w="8064" w:type="dxa"/>
            <w:tcBorders>
              <w:top w:val="nil"/>
              <w:left w:val="nil"/>
              <w:bottom w:val="nil"/>
              <w:right w:val="nil"/>
            </w:tcBorders>
            <w:vAlign w:val="center"/>
          </w:tcPr>
          <w:p w14:paraId="44C74818" w14:textId="53509491" w:rsidR="00A35096" w:rsidRDefault="00A35096" w:rsidP="00A35096">
            <w:pPr>
              <w:jc w:val="center"/>
              <w:rPr>
                <w:rFonts w:hint="eastAsia"/>
              </w:rPr>
            </w:pPr>
            <m:oMathPara>
              <m:oMath>
                <m:r>
                  <w:rPr>
                    <w:rFonts w:ascii="Cambria Math" w:hAnsi="Cambria Math"/>
                    <w:vertAlign w:val="subscript"/>
                  </w:rPr>
                  <m:t>TF-IDF</m:t>
                </m:r>
                <m:d>
                  <m:dPr>
                    <m:ctrlPr>
                      <w:rPr>
                        <w:rFonts w:ascii="Cambria Math" w:hAnsi="Cambria Math"/>
                        <w:i/>
                        <w:vertAlign w:val="subscript"/>
                      </w:rPr>
                    </m:ctrlPr>
                  </m:dPr>
                  <m:e>
                    <m:r>
                      <w:rPr>
                        <w:rFonts w:ascii="Cambria Math" w:hAnsi="Cambria Math"/>
                      </w:rPr>
                      <m:t>ω</m:t>
                    </m:r>
                    <m:r>
                      <w:rPr>
                        <w:rFonts w:ascii="Cambria Math" w:hAnsi="Cambria Math"/>
                        <w:vertAlign w:val="subscript"/>
                      </w:rPr>
                      <m:t>,d,D</m:t>
                    </m:r>
                  </m:e>
                </m:d>
                <m:r>
                  <w:rPr>
                    <w:rFonts w:ascii="Cambria Math" w:hAnsi="Cambria Math"/>
                    <w:vertAlign w:val="subscript"/>
                  </w:rPr>
                  <m:t>=TF(</m:t>
                </m:r>
                <m:r>
                  <w:rPr>
                    <w:rFonts w:ascii="Cambria Math" w:hAnsi="Cambria Math"/>
                  </w:rPr>
                  <m:t>ω</m:t>
                </m:r>
                <m:r>
                  <w:rPr>
                    <w:rFonts w:ascii="Cambria Math" w:hAnsi="Cambria Math"/>
                    <w:vertAlign w:val="subscript"/>
                  </w:rPr>
                  <m:t>,d)×IDF(</m:t>
                </m:r>
                <m:r>
                  <w:rPr>
                    <w:rFonts w:ascii="Cambria Math" w:hAnsi="Cambria Math"/>
                  </w:rPr>
                  <m:t>ω</m:t>
                </m:r>
                <m:r>
                  <w:rPr>
                    <w:rFonts w:ascii="Cambria Math" w:hAnsi="Cambria Math"/>
                    <w:vertAlign w:val="subscript"/>
                  </w:rPr>
                  <m:t>,D)</m:t>
                </m:r>
              </m:oMath>
            </m:oMathPara>
          </w:p>
        </w:tc>
        <w:tc>
          <w:tcPr>
            <w:tcW w:w="238" w:type="dxa"/>
            <w:tcBorders>
              <w:top w:val="nil"/>
              <w:left w:val="nil"/>
              <w:bottom w:val="nil"/>
              <w:right w:val="nil"/>
            </w:tcBorders>
            <w:vAlign w:val="center"/>
          </w:tcPr>
          <w:p w14:paraId="2C258E92" w14:textId="43214EDA" w:rsidR="00A35096" w:rsidRDefault="00A35096" w:rsidP="00A35096">
            <w:pPr>
              <w:jc w:val="center"/>
              <w:rPr>
                <w:rFonts w:hint="eastAsia"/>
              </w:rPr>
            </w:pPr>
            <w:r>
              <w:rPr>
                <w:rFonts w:hint="eastAsia"/>
              </w:rPr>
              <w:t>(3)</w:t>
            </w:r>
          </w:p>
        </w:tc>
      </w:tr>
    </w:tbl>
    <w:p w14:paraId="14ECF09F" w14:textId="42081864" w:rsidR="00A35096" w:rsidRDefault="00A35096" w:rsidP="008C0FD1">
      <w:pPr>
        <w:rPr>
          <w:rFonts w:hint="eastAsia"/>
        </w:rPr>
      </w:pPr>
    </w:p>
    <w:p w14:paraId="342E779E" w14:textId="6DE2E970" w:rsidR="00A35096" w:rsidRDefault="00A35096" w:rsidP="0071396C">
      <w:pPr>
        <w:ind w:firstLineChars="200" w:firstLine="420"/>
        <w:rPr>
          <w:rFonts w:hint="eastAsia"/>
        </w:rPr>
      </w:pPr>
      <w:r>
        <w:rPr>
          <w:rFonts w:hint="eastAsia"/>
        </w:rPr>
        <w:t>②基于大连理工情感词典的情感得分计算</w:t>
      </w:r>
    </w:p>
    <w:p w14:paraId="66DF2ABF" w14:textId="0871FAB8" w:rsidR="0071396C" w:rsidRDefault="0071396C" w:rsidP="00555035">
      <w:pPr>
        <w:ind w:firstLineChars="400" w:firstLine="840"/>
        <w:rPr>
          <w:rFonts w:hint="eastAsia"/>
        </w:rPr>
      </w:pPr>
      <w:r>
        <w:rPr>
          <w:rFonts w:hint="eastAsia"/>
        </w:rPr>
        <w:t>本研究选择的基础词典为大连理工大学情感词汇本体库，在该词典中，情感词的初</w:t>
      </w:r>
      <w:r>
        <w:rPr>
          <w:rFonts w:hint="eastAsia"/>
        </w:rPr>
        <w:lastRenderedPageBreak/>
        <w:t>始情感强度被设置为1、3、5、7、9五个等级，较其他词典而言，强度划分的更为细致</w:t>
      </w:r>
      <w:r w:rsidR="006C77BE">
        <w:rPr>
          <w:rFonts w:hint="eastAsia"/>
        </w:rPr>
        <w:t>，9表示强度最大，1为强度最小</w:t>
      </w:r>
      <w:r>
        <w:rPr>
          <w:rFonts w:hint="eastAsia"/>
        </w:rPr>
        <w:t>。情感词的情感极性有中性、褒义、贬义三类，分别对应值0、1、2</w:t>
      </w:r>
      <w:r w:rsidR="006C77BE">
        <w:rPr>
          <w:rFonts w:hint="eastAsia"/>
        </w:rPr>
        <w:t>。</w:t>
      </w:r>
      <w:r>
        <w:rPr>
          <w:rFonts w:hint="eastAsia"/>
        </w:rPr>
        <w:t>为便于计算机作情感计算，我们将代表贬义的极性2修改为-1。</w:t>
      </w:r>
    </w:p>
    <w:p w14:paraId="012AB3B1" w14:textId="5D9D0CDC" w:rsidR="006C77BE" w:rsidRDefault="006C77BE" w:rsidP="004C76B0">
      <w:pPr>
        <w:ind w:firstLineChars="400" w:firstLine="840"/>
        <w:rPr>
          <w:rFonts w:hint="eastAsia"/>
        </w:rPr>
      </w:pPr>
      <w:r>
        <w:rPr>
          <w:rFonts w:hint="eastAsia"/>
        </w:rPr>
        <w:t>情感词汇本体中的词性种类一共分为7类，分别是名词（noun）、动词（verb）、形容词（adj）、副词（adv）、网络词语（nw）、成语（idiom）、介词短语（prep）。同时每个词在每一类情感下都对应了一个极性，分别为中性</w:t>
      </w:r>
      <w:r w:rsidR="00FB4433">
        <w:rPr>
          <w:rFonts w:hint="eastAsia"/>
        </w:rPr>
        <w:t>、褒义和贬义。</w:t>
      </w:r>
    </w:p>
    <w:p w14:paraId="36F6F084" w14:textId="5B409768" w:rsidR="008C536A" w:rsidRDefault="008C536A" w:rsidP="008C536A">
      <w:pPr>
        <w:jc w:val="center"/>
        <w:rPr>
          <w:rFonts w:hint="eastAsia"/>
        </w:rPr>
      </w:pPr>
      <w:r>
        <w:rPr>
          <w:rFonts w:hint="eastAsia"/>
        </w:rPr>
        <w:t>表1  情感词汇本体格式样例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6"/>
        <w:gridCol w:w="1186"/>
        <w:gridCol w:w="1186"/>
        <w:gridCol w:w="1186"/>
        <w:gridCol w:w="1186"/>
        <w:gridCol w:w="1186"/>
        <w:gridCol w:w="1186"/>
      </w:tblGrid>
      <w:tr w:rsidR="008C536A" w14:paraId="2E08BD22" w14:textId="77777777" w:rsidTr="008C536A">
        <w:tc>
          <w:tcPr>
            <w:tcW w:w="1186" w:type="dxa"/>
            <w:tcBorders>
              <w:top w:val="single" w:sz="12" w:space="0" w:color="auto"/>
              <w:bottom w:val="single" w:sz="6" w:space="0" w:color="auto"/>
            </w:tcBorders>
            <w:vAlign w:val="center"/>
          </w:tcPr>
          <w:p w14:paraId="2DF68C06" w14:textId="28B7F736" w:rsidR="008C536A" w:rsidRDefault="008C536A" w:rsidP="008C536A">
            <w:pPr>
              <w:jc w:val="center"/>
              <w:rPr>
                <w:rFonts w:hint="eastAsia"/>
              </w:rPr>
            </w:pPr>
            <w:r>
              <w:rPr>
                <w:rFonts w:hint="eastAsia"/>
              </w:rPr>
              <w:t>词语</w:t>
            </w:r>
          </w:p>
        </w:tc>
        <w:tc>
          <w:tcPr>
            <w:tcW w:w="1186" w:type="dxa"/>
            <w:tcBorders>
              <w:top w:val="single" w:sz="12" w:space="0" w:color="auto"/>
              <w:bottom w:val="single" w:sz="6" w:space="0" w:color="auto"/>
            </w:tcBorders>
            <w:vAlign w:val="center"/>
          </w:tcPr>
          <w:p w14:paraId="66667C2C" w14:textId="234AE92F" w:rsidR="008C536A" w:rsidRDefault="008C536A" w:rsidP="008C536A">
            <w:pPr>
              <w:jc w:val="center"/>
              <w:rPr>
                <w:rFonts w:hint="eastAsia"/>
              </w:rPr>
            </w:pPr>
            <w:r>
              <w:rPr>
                <w:rFonts w:hint="eastAsia"/>
              </w:rPr>
              <w:t>词性种类</w:t>
            </w:r>
          </w:p>
        </w:tc>
        <w:tc>
          <w:tcPr>
            <w:tcW w:w="1186" w:type="dxa"/>
            <w:tcBorders>
              <w:top w:val="single" w:sz="12" w:space="0" w:color="auto"/>
              <w:bottom w:val="single" w:sz="6" w:space="0" w:color="auto"/>
            </w:tcBorders>
            <w:vAlign w:val="center"/>
          </w:tcPr>
          <w:p w14:paraId="04B69475" w14:textId="23BA1B81" w:rsidR="008C536A" w:rsidRDefault="008C536A" w:rsidP="008C536A">
            <w:pPr>
              <w:jc w:val="center"/>
              <w:rPr>
                <w:rFonts w:hint="eastAsia"/>
              </w:rPr>
            </w:pPr>
            <w:r>
              <w:rPr>
                <w:rFonts w:hint="eastAsia"/>
              </w:rPr>
              <w:t>词义数</w:t>
            </w:r>
          </w:p>
        </w:tc>
        <w:tc>
          <w:tcPr>
            <w:tcW w:w="1186" w:type="dxa"/>
            <w:tcBorders>
              <w:top w:val="single" w:sz="12" w:space="0" w:color="auto"/>
              <w:bottom w:val="single" w:sz="6" w:space="0" w:color="auto"/>
            </w:tcBorders>
            <w:vAlign w:val="center"/>
          </w:tcPr>
          <w:p w14:paraId="6B69F244" w14:textId="46B06F8E" w:rsidR="008C536A" w:rsidRDefault="008C536A" w:rsidP="008C536A">
            <w:pPr>
              <w:jc w:val="center"/>
              <w:rPr>
                <w:rFonts w:hint="eastAsia"/>
              </w:rPr>
            </w:pPr>
            <w:r>
              <w:rPr>
                <w:rFonts w:hint="eastAsia"/>
              </w:rPr>
              <w:t>词义序号</w:t>
            </w:r>
          </w:p>
        </w:tc>
        <w:tc>
          <w:tcPr>
            <w:tcW w:w="1186" w:type="dxa"/>
            <w:tcBorders>
              <w:top w:val="single" w:sz="12" w:space="0" w:color="auto"/>
              <w:bottom w:val="single" w:sz="6" w:space="0" w:color="auto"/>
            </w:tcBorders>
            <w:vAlign w:val="center"/>
          </w:tcPr>
          <w:p w14:paraId="5A800985" w14:textId="1B443095" w:rsidR="008C536A" w:rsidRDefault="008C536A" w:rsidP="008C536A">
            <w:pPr>
              <w:jc w:val="center"/>
              <w:rPr>
                <w:rFonts w:hint="eastAsia"/>
              </w:rPr>
            </w:pPr>
            <w:r>
              <w:rPr>
                <w:rFonts w:hint="eastAsia"/>
              </w:rPr>
              <w:t>情感分类</w:t>
            </w:r>
          </w:p>
        </w:tc>
        <w:tc>
          <w:tcPr>
            <w:tcW w:w="1186" w:type="dxa"/>
            <w:tcBorders>
              <w:top w:val="single" w:sz="12" w:space="0" w:color="auto"/>
              <w:bottom w:val="single" w:sz="6" w:space="0" w:color="auto"/>
            </w:tcBorders>
            <w:vAlign w:val="center"/>
          </w:tcPr>
          <w:p w14:paraId="7CFA2607" w14:textId="59F775F9" w:rsidR="008C536A" w:rsidRDefault="008C536A" w:rsidP="008C536A">
            <w:pPr>
              <w:jc w:val="center"/>
              <w:rPr>
                <w:rFonts w:hint="eastAsia"/>
              </w:rPr>
            </w:pPr>
            <w:r>
              <w:rPr>
                <w:rFonts w:hint="eastAsia"/>
              </w:rPr>
              <w:t>强度</w:t>
            </w:r>
          </w:p>
        </w:tc>
        <w:tc>
          <w:tcPr>
            <w:tcW w:w="1186" w:type="dxa"/>
            <w:tcBorders>
              <w:top w:val="single" w:sz="12" w:space="0" w:color="auto"/>
              <w:bottom w:val="single" w:sz="6" w:space="0" w:color="auto"/>
            </w:tcBorders>
            <w:vAlign w:val="center"/>
          </w:tcPr>
          <w:p w14:paraId="2391DE45" w14:textId="18BC3641" w:rsidR="008C536A" w:rsidRDefault="008C536A" w:rsidP="008C536A">
            <w:pPr>
              <w:jc w:val="center"/>
              <w:rPr>
                <w:rFonts w:hint="eastAsia"/>
              </w:rPr>
            </w:pPr>
            <w:r>
              <w:rPr>
                <w:rFonts w:hint="eastAsia"/>
              </w:rPr>
              <w:t>极性</w:t>
            </w:r>
          </w:p>
        </w:tc>
      </w:tr>
      <w:tr w:rsidR="008C536A" w14:paraId="454DB5CF" w14:textId="77777777" w:rsidTr="008C536A">
        <w:tc>
          <w:tcPr>
            <w:tcW w:w="1186" w:type="dxa"/>
            <w:tcBorders>
              <w:top w:val="single" w:sz="6" w:space="0" w:color="auto"/>
            </w:tcBorders>
            <w:vAlign w:val="center"/>
          </w:tcPr>
          <w:p w14:paraId="204C8072" w14:textId="591CE135" w:rsidR="008C536A" w:rsidRDefault="008C536A" w:rsidP="008C536A">
            <w:pPr>
              <w:jc w:val="center"/>
              <w:rPr>
                <w:rFonts w:hint="eastAsia"/>
              </w:rPr>
            </w:pPr>
            <w:r>
              <w:rPr>
                <w:rFonts w:hint="eastAsia"/>
              </w:rPr>
              <w:t>无所畏惧</w:t>
            </w:r>
          </w:p>
        </w:tc>
        <w:tc>
          <w:tcPr>
            <w:tcW w:w="1186" w:type="dxa"/>
            <w:tcBorders>
              <w:top w:val="single" w:sz="6" w:space="0" w:color="auto"/>
            </w:tcBorders>
            <w:vAlign w:val="center"/>
          </w:tcPr>
          <w:p w14:paraId="31E846A5" w14:textId="766B4B5C" w:rsidR="008C536A" w:rsidRDefault="008C536A" w:rsidP="008C536A">
            <w:pPr>
              <w:jc w:val="center"/>
              <w:rPr>
                <w:rFonts w:hint="eastAsia"/>
              </w:rPr>
            </w:pPr>
            <w:r>
              <w:rPr>
                <w:rFonts w:hint="eastAsia"/>
              </w:rPr>
              <w:t>idiom</w:t>
            </w:r>
          </w:p>
        </w:tc>
        <w:tc>
          <w:tcPr>
            <w:tcW w:w="1186" w:type="dxa"/>
            <w:tcBorders>
              <w:top w:val="single" w:sz="6" w:space="0" w:color="auto"/>
            </w:tcBorders>
            <w:vAlign w:val="center"/>
          </w:tcPr>
          <w:p w14:paraId="36EAE861" w14:textId="0FFD97F2" w:rsidR="008C536A" w:rsidRDefault="008C536A" w:rsidP="008C536A">
            <w:pPr>
              <w:jc w:val="center"/>
              <w:rPr>
                <w:rFonts w:hint="eastAsia"/>
              </w:rPr>
            </w:pPr>
            <w:r>
              <w:rPr>
                <w:rFonts w:hint="eastAsia"/>
              </w:rPr>
              <w:t>1</w:t>
            </w:r>
          </w:p>
        </w:tc>
        <w:tc>
          <w:tcPr>
            <w:tcW w:w="1186" w:type="dxa"/>
            <w:tcBorders>
              <w:top w:val="single" w:sz="6" w:space="0" w:color="auto"/>
            </w:tcBorders>
            <w:vAlign w:val="center"/>
          </w:tcPr>
          <w:p w14:paraId="6CE1B32B" w14:textId="11449B11" w:rsidR="008C536A" w:rsidRDefault="008C536A" w:rsidP="008C536A">
            <w:pPr>
              <w:jc w:val="center"/>
              <w:rPr>
                <w:rFonts w:hint="eastAsia"/>
              </w:rPr>
            </w:pPr>
            <w:r>
              <w:rPr>
                <w:rFonts w:hint="eastAsia"/>
              </w:rPr>
              <w:t>1</w:t>
            </w:r>
          </w:p>
        </w:tc>
        <w:tc>
          <w:tcPr>
            <w:tcW w:w="1186" w:type="dxa"/>
            <w:tcBorders>
              <w:top w:val="single" w:sz="6" w:space="0" w:color="auto"/>
            </w:tcBorders>
            <w:vAlign w:val="center"/>
          </w:tcPr>
          <w:p w14:paraId="29A361F9" w14:textId="6EFAF29D" w:rsidR="008C536A" w:rsidRDefault="008C536A" w:rsidP="008C536A">
            <w:pPr>
              <w:jc w:val="center"/>
              <w:rPr>
                <w:rFonts w:hint="eastAsia"/>
              </w:rPr>
            </w:pPr>
            <w:r>
              <w:rPr>
                <w:rFonts w:hint="eastAsia"/>
              </w:rPr>
              <w:t>PH</w:t>
            </w:r>
          </w:p>
        </w:tc>
        <w:tc>
          <w:tcPr>
            <w:tcW w:w="1186" w:type="dxa"/>
            <w:tcBorders>
              <w:top w:val="single" w:sz="6" w:space="0" w:color="auto"/>
            </w:tcBorders>
            <w:vAlign w:val="center"/>
          </w:tcPr>
          <w:p w14:paraId="7BF24FEA" w14:textId="63679512" w:rsidR="008C536A" w:rsidRDefault="008C536A" w:rsidP="008C536A">
            <w:pPr>
              <w:jc w:val="center"/>
              <w:rPr>
                <w:rFonts w:hint="eastAsia"/>
              </w:rPr>
            </w:pPr>
            <w:r>
              <w:rPr>
                <w:rFonts w:hint="eastAsia"/>
              </w:rPr>
              <w:t>7</w:t>
            </w:r>
          </w:p>
        </w:tc>
        <w:tc>
          <w:tcPr>
            <w:tcW w:w="1186" w:type="dxa"/>
            <w:tcBorders>
              <w:top w:val="single" w:sz="6" w:space="0" w:color="auto"/>
            </w:tcBorders>
            <w:vAlign w:val="center"/>
          </w:tcPr>
          <w:p w14:paraId="19F0C8A2" w14:textId="077A244C" w:rsidR="008C536A" w:rsidRDefault="008C536A" w:rsidP="008C536A">
            <w:pPr>
              <w:jc w:val="center"/>
              <w:rPr>
                <w:rFonts w:hint="eastAsia"/>
              </w:rPr>
            </w:pPr>
            <w:r>
              <w:rPr>
                <w:rFonts w:hint="eastAsia"/>
              </w:rPr>
              <w:t>1</w:t>
            </w:r>
          </w:p>
        </w:tc>
      </w:tr>
      <w:tr w:rsidR="008C536A" w14:paraId="63663B1A" w14:textId="77777777" w:rsidTr="008C536A">
        <w:tc>
          <w:tcPr>
            <w:tcW w:w="1186" w:type="dxa"/>
            <w:vAlign w:val="center"/>
          </w:tcPr>
          <w:p w14:paraId="5144A090" w14:textId="029D3518" w:rsidR="008C536A" w:rsidRDefault="008C536A" w:rsidP="008C536A">
            <w:pPr>
              <w:jc w:val="center"/>
              <w:rPr>
                <w:rFonts w:hint="eastAsia"/>
              </w:rPr>
            </w:pPr>
            <w:r>
              <w:rPr>
                <w:rFonts w:hint="eastAsia"/>
              </w:rPr>
              <w:t>手头紧</w:t>
            </w:r>
          </w:p>
        </w:tc>
        <w:tc>
          <w:tcPr>
            <w:tcW w:w="1186" w:type="dxa"/>
            <w:vAlign w:val="center"/>
          </w:tcPr>
          <w:p w14:paraId="50D09066" w14:textId="3046B9DE" w:rsidR="008C536A" w:rsidRDefault="008C536A" w:rsidP="008C536A">
            <w:pPr>
              <w:jc w:val="center"/>
              <w:rPr>
                <w:rFonts w:hint="eastAsia"/>
              </w:rPr>
            </w:pPr>
            <w:r>
              <w:rPr>
                <w:rFonts w:hint="eastAsia"/>
              </w:rPr>
              <w:t>idiom</w:t>
            </w:r>
          </w:p>
        </w:tc>
        <w:tc>
          <w:tcPr>
            <w:tcW w:w="1186" w:type="dxa"/>
            <w:vAlign w:val="center"/>
          </w:tcPr>
          <w:p w14:paraId="6C407BF5" w14:textId="0EBADE4F" w:rsidR="008C536A" w:rsidRDefault="008C536A" w:rsidP="008C536A">
            <w:pPr>
              <w:jc w:val="center"/>
              <w:rPr>
                <w:rFonts w:hint="eastAsia"/>
              </w:rPr>
            </w:pPr>
            <w:r>
              <w:rPr>
                <w:rFonts w:hint="eastAsia"/>
              </w:rPr>
              <w:t>1</w:t>
            </w:r>
          </w:p>
        </w:tc>
        <w:tc>
          <w:tcPr>
            <w:tcW w:w="1186" w:type="dxa"/>
            <w:vAlign w:val="center"/>
          </w:tcPr>
          <w:p w14:paraId="00E05D38" w14:textId="7145791F" w:rsidR="008C536A" w:rsidRDefault="008C536A" w:rsidP="008C536A">
            <w:pPr>
              <w:jc w:val="center"/>
              <w:rPr>
                <w:rFonts w:hint="eastAsia"/>
              </w:rPr>
            </w:pPr>
            <w:r>
              <w:rPr>
                <w:rFonts w:hint="eastAsia"/>
              </w:rPr>
              <w:t>1</w:t>
            </w:r>
          </w:p>
        </w:tc>
        <w:tc>
          <w:tcPr>
            <w:tcW w:w="1186" w:type="dxa"/>
            <w:vAlign w:val="center"/>
          </w:tcPr>
          <w:p w14:paraId="3A64E085" w14:textId="58988899" w:rsidR="008C536A" w:rsidRDefault="008C536A" w:rsidP="008C536A">
            <w:pPr>
              <w:jc w:val="center"/>
              <w:rPr>
                <w:rFonts w:hint="eastAsia"/>
              </w:rPr>
            </w:pPr>
            <w:r>
              <w:rPr>
                <w:rFonts w:hint="eastAsia"/>
              </w:rPr>
              <w:t>NE</w:t>
            </w:r>
          </w:p>
        </w:tc>
        <w:tc>
          <w:tcPr>
            <w:tcW w:w="1186" w:type="dxa"/>
            <w:vAlign w:val="center"/>
          </w:tcPr>
          <w:p w14:paraId="4B062A7B" w14:textId="3C2B128F" w:rsidR="008C536A" w:rsidRDefault="008C536A" w:rsidP="008C536A">
            <w:pPr>
              <w:jc w:val="center"/>
              <w:rPr>
                <w:rFonts w:hint="eastAsia"/>
              </w:rPr>
            </w:pPr>
            <w:r>
              <w:rPr>
                <w:rFonts w:hint="eastAsia"/>
              </w:rPr>
              <w:t>7</w:t>
            </w:r>
          </w:p>
        </w:tc>
        <w:tc>
          <w:tcPr>
            <w:tcW w:w="1186" w:type="dxa"/>
            <w:vAlign w:val="center"/>
          </w:tcPr>
          <w:p w14:paraId="46987FA8" w14:textId="73CF326D" w:rsidR="008C536A" w:rsidRDefault="008C536A" w:rsidP="008C536A">
            <w:pPr>
              <w:jc w:val="center"/>
              <w:rPr>
                <w:rFonts w:hint="eastAsia"/>
              </w:rPr>
            </w:pPr>
            <w:r>
              <w:rPr>
                <w:rFonts w:hint="eastAsia"/>
              </w:rPr>
              <w:t>0</w:t>
            </w:r>
          </w:p>
        </w:tc>
      </w:tr>
      <w:tr w:rsidR="008C536A" w14:paraId="24DE65E9" w14:textId="77777777" w:rsidTr="008C536A">
        <w:tc>
          <w:tcPr>
            <w:tcW w:w="1186" w:type="dxa"/>
            <w:vAlign w:val="center"/>
          </w:tcPr>
          <w:p w14:paraId="63F643F0" w14:textId="772FB9FA" w:rsidR="008C536A" w:rsidRDefault="008C536A" w:rsidP="008C536A">
            <w:pPr>
              <w:jc w:val="center"/>
              <w:rPr>
                <w:rFonts w:hint="eastAsia"/>
              </w:rPr>
            </w:pPr>
            <w:r>
              <w:rPr>
                <w:rFonts w:hint="eastAsia"/>
              </w:rPr>
              <w:t>周到</w:t>
            </w:r>
          </w:p>
        </w:tc>
        <w:tc>
          <w:tcPr>
            <w:tcW w:w="1186" w:type="dxa"/>
            <w:vAlign w:val="center"/>
          </w:tcPr>
          <w:p w14:paraId="799932D0" w14:textId="76E293A4" w:rsidR="008C536A" w:rsidRDefault="008C536A" w:rsidP="008C536A">
            <w:pPr>
              <w:jc w:val="center"/>
              <w:rPr>
                <w:rFonts w:hint="eastAsia"/>
              </w:rPr>
            </w:pPr>
            <w:r>
              <w:rPr>
                <w:rFonts w:hint="eastAsia"/>
              </w:rPr>
              <w:t>adj</w:t>
            </w:r>
          </w:p>
        </w:tc>
        <w:tc>
          <w:tcPr>
            <w:tcW w:w="1186" w:type="dxa"/>
            <w:vAlign w:val="center"/>
          </w:tcPr>
          <w:p w14:paraId="053F5399" w14:textId="31EF2370" w:rsidR="008C536A" w:rsidRDefault="008C536A" w:rsidP="008C536A">
            <w:pPr>
              <w:jc w:val="center"/>
              <w:rPr>
                <w:rFonts w:hint="eastAsia"/>
              </w:rPr>
            </w:pPr>
            <w:r>
              <w:rPr>
                <w:rFonts w:hint="eastAsia"/>
              </w:rPr>
              <w:t>1</w:t>
            </w:r>
          </w:p>
        </w:tc>
        <w:tc>
          <w:tcPr>
            <w:tcW w:w="1186" w:type="dxa"/>
            <w:vAlign w:val="center"/>
          </w:tcPr>
          <w:p w14:paraId="6976B5C6" w14:textId="7EDCA226" w:rsidR="008C536A" w:rsidRDefault="008C536A" w:rsidP="008C536A">
            <w:pPr>
              <w:jc w:val="center"/>
              <w:rPr>
                <w:rFonts w:hint="eastAsia"/>
              </w:rPr>
            </w:pPr>
            <w:r>
              <w:rPr>
                <w:rFonts w:hint="eastAsia"/>
              </w:rPr>
              <w:t>1</w:t>
            </w:r>
          </w:p>
        </w:tc>
        <w:tc>
          <w:tcPr>
            <w:tcW w:w="1186" w:type="dxa"/>
            <w:vAlign w:val="center"/>
          </w:tcPr>
          <w:p w14:paraId="0A2858AE" w14:textId="6A38BAC2" w:rsidR="008C536A" w:rsidRDefault="008C536A" w:rsidP="008C536A">
            <w:pPr>
              <w:jc w:val="center"/>
              <w:rPr>
                <w:rFonts w:hint="eastAsia"/>
              </w:rPr>
            </w:pPr>
            <w:r>
              <w:rPr>
                <w:rFonts w:hint="eastAsia"/>
              </w:rPr>
              <w:t>PH</w:t>
            </w:r>
          </w:p>
        </w:tc>
        <w:tc>
          <w:tcPr>
            <w:tcW w:w="1186" w:type="dxa"/>
            <w:vAlign w:val="center"/>
          </w:tcPr>
          <w:p w14:paraId="48DEC654" w14:textId="0E21A7B2" w:rsidR="008C536A" w:rsidRDefault="008C536A" w:rsidP="008C536A">
            <w:pPr>
              <w:jc w:val="center"/>
              <w:rPr>
                <w:rFonts w:hint="eastAsia"/>
              </w:rPr>
            </w:pPr>
            <w:r>
              <w:rPr>
                <w:rFonts w:hint="eastAsia"/>
              </w:rPr>
              <w:t>5</w:t>
            </w:r>
          </w:p>
        </w:tc>
        <w:tc>
          <w:tcPr>
            <w:tcW w:w="1186" w:type="dxa"/>
            <w:vAlign w:val="center"/>
          </w:tcPr>
          <w:p w14:paraId="256B6A6C" w14:textId="6ECE6FFD" w:rsidR="008C536A" w:rsidRDefault="008C536A" w:rsidP="008C536A">
            <w:pPr>
              <w:jc w:val="center"/>
              <w:rPr>
                <w:rFonts w:hint="eastAsia"/>
              </w:rPr>
            </w:pPr>
            <w:r>
              <w:rPr>
                <w:rFonts w:hint="eastAsia"/>
              </w:rPr>
              <w:t>1</w:t>
            </w:r>
          </w:p>
        </w:tc>
      </w:tr>
      <w:tr w:rsidR="008C536A" w14:paraId="48D84DEF" w14:textId="77777777" w:rsidTr="008C536A">
        <w:tc>
          <w:tcPr>
            <w:tcW w:w="1186" w:type="dxa"/>
            <w:tcBorders>
              <w:bottom w:val="single" w:sz="12" w:space="0" w:color="auto"/>
            </w:tcBorders>
            <w:vAlign w:val="center"/>
          </w:tcPr>
          <w:p w14:paraId="02F869B9" w14:textId="449DD198" w:rsidR="008C536A" w:rsidRDefault="008C536A" w:rsidP="008C536A">
            <w:pPr>
              <w:jc w:val="center"/>
              <w:rPr>
                <w:rFonts w:hint="eastAsia"/>
              </w:rPr>
            </w:pPr>
            <w:r>
              <w:rPr>
                <w:rFonts w:hint="eastAsia"/>
              </w:rPr>
              <w:t>言过其实</w:t>
            </w:r>
          </w:p>
        </w:tc>
        <w:tc>
          <w:tcPr>
            <w:tcW w:w="1186" w:type="dxa"/>
            <w:tcBorders>
              <w:bottom w:val="single" w:sz="12" w:space="0" w:color="auto"/>
            </w:tcBorders>
            <w:vAlign w:val="center"/>
          </w:tcPr>
          <w:p w14:paraId="0EFC9C07" w14:textId="1C9C4012" w:rsidR="008C536A" w:rsidRDefault="008C536A" w:rsidP="008C536A">
            <w:pPr>
              <w:jc w:val="center"/>
              <w:rPr>
                <w:rFonts w:hint="eastAsia"/>
              </w:rPr>
            </w:pPr>
            <w:r>
              <w:rPr>
                <w:rFonts w:hint="eastAsia"/>
              </w:rPr>
              <w:t>idiom</w:t>
            </w:r>
          </w:p>
        </w:tc>
        <w:tc>
          <w:tcPr>
            <w:tcW w:w="1186" w:type="dxa"/>
            <w:tcBorders>
              <w:bottom w:val="single" w:sz="12" w:space="0" w:color="auto"/>
            </w:tcBorders>
            <w:vAlign w:val="center"/>
          </w:tcPr>
          <w:p w14:paraId="0BFA6668" w14:textId="3E2F5601" w:rsidR="008C536A" w:rsidRDefault="008C536A" w:rsidP="008C536A">
            <w:pPr>
              <w:jc w:val="center"/>
              <w:rPr>
                <w:rFonts w:hint="eastAsia"/>
              </w:rPr>
            </w:pPr>
            <w:r>
              <w:rPr>
                <w:rFonts w:hint="eastAsia"/>
              </w:rPr>
              <w:t>1</w:t>
            </w:r>
          </w:p>
        </w:tc>
        <w:tc>
          <w:tcPr>
            <w:tcW w:w="1186" w:type="dxa"/>
            <w:tcBorders>
              <w:bottom w:val="single" w:sz="12" w:space="0" w:color="auto"/>
            </w:tcBorders>
            <w:vAlign w:val="center"/>
          </w:tcPr>
          <w:p w14:paraId="20374E31" w14:textId="79564D33" w:rsidR="008C536A" w:rsidRDefault="008C536A" w:rsidP="008C536A">
            <w:pPr>
              <w:jc w:val="center"/>
              <w:rPr>
                <w:rFonts w:hint="eastAsia"/>
              </w:rPr>
            </w:pPr>
            <w:r>
              <w:rPr>
                <w:rFonts w:hint="eastAsia"/>
              </w:rPr>
              <w:t>1</w:t>
            </w:r>
          </w:p>
        </w:tc>
        <w:tc>
          <w:tcPr>
            <w:tcW w:w="1186" w:type="dxa"/>
            <w:tcBorders>
              <w:bottom w:val="single" w:sz="12" w:space="0" w:color="auto"/>
            </w:tcBorders>
            <w:vAlign w:val="center"/>
          </w:tcPr>
          <w:p w14:paraId="04BF804D" w14:textId="4425CDD5" w:rsidR="008C536A" w:rsidRDefault="008C536A" w:rsidP="008C536A">
            <w:pPr>
              <w:jc w:val="center"/>
              <w:rPr>
                <w:rFonts w:hint="eastAsia"/>
              </w:rPr>
            </w:pPr>
            <w:r>
              <w:rPr>
                <w:rFonts w:hint="eastAsia"/>
              </w:rPr>
              <w:t>NN</w:t>
            </w:r>
          </w:p>
        </w:tc>
        <w:tc>
          <w:tcPr>
            <w:tcW w:w="1186" w:type="dxa"/>
            <w:tcBorders>
              <w:bottom w:val="single" w:sz="12" w:space="0" w:color="auto"/>
            </w:tcBorders>
            <w:vAlign w:val="center"/>
          </w:tcPr>
          <w:p w14:paraId="41A9BCED" w14:textId="413AF6FA" w:rsidR="008C536A" w:rsidRDefault="008C536A" w:rsidP="008C536A">
            <w:pPr>
              <w:jc w:val="center"/>
              <w:rPr>
                <w:rFonts w:hint="eastAsia"/>
              </w:rPr>
            </w:pPr>
            <w:r>
              <w:rPr>
                <w:rFonts w:hint="eastAsia"/>
              </w:rPr>
              <w:t>5</w:t>
            </w:r>
          </w:p>
        </w:tc>
        <w:tc>
          <w:tcPr>
            <w:tcW w:w="1186" w:type="dxa"/>
            <w:tcBorders>
              <w:bottom w:val="single" w:sz="12" w:space="0" w:color="auto"/>
            </w:tcBorders>
            <w:vAlign w:val="center"/>
          </w:tcPr>
          <w:p w14:paraId="27C1975B" w14:textId="00AB2870" w:rsidR="008C536A" w:rsidRDefault="008C536A" w:rsidP="008C536A">
            <w:pPr>
              <w:jc w:val="center"/>
              <w:rPr>
                <w:rFonts w:hint="eastAsia"/>
              </w:rPr>
            </w:pPr>
            <w:r>
              <w:rPr>
                <w:rFonts w:hint="eastAsia"/>
              </w:rPr>
              <w:t>2</w:t>
            </w:r>
          </w:p>
        </w:tc>
      </w:tr>
    </w:tbl>
    <w:p w14:paraId="03A543C0" w14:textId="65253B63" w:rsidR="00A35096" w:rsidRDefault="004C76B0" w:rsidP="00C85414">
      <w:pPr>
        <w:ind w:firstLineChars="400" w:firstLine="840"/>
        <w:rPr>
          <w:rFonts w:hint="eastAsia"/>
        </w:rPr>
      </w:pPr>
      <w:r>
        <w:rPr>
          <w:rFonts w:hint="eastAsia"/>
        </w:rPr>
        <w:t>最后检查是否有否定词与程度副词，给定否定词判定系数</w:t>
      </w:r>
      <m:oMath>
        <m:r>
          <w:rPr>
            <w:rFonts w:ascii="Cambria Math" w:hAnsi="Cambria Math"/>
          </w:rPr>
          <m:t>α</m:t>
        </m:r>
      </m:oMath>
      <w:r>
        <w:rPr>
          <w:rFonts w:hint="eastAsia"/>
        </w:rPr>
        <w:t>，初始值为1，若有否定词，则置为-1，即否定词权重。程度副词根据搜集到的文本赋予其权重</w:t>
      </w:r>
      <m:oMath>
        <m:r>
          <w:rPr>
            <w:rFonts w:ascii="Cambria Math" w:hAnsi="Cambria Math"/>
          </w:rPr>
          <m:t>δ</m:t>
        </m:r>
        <m:d>
          <m:dPr>
            <m:ctrlPr>
              <w:rPr>
                <w:rFonts w:ascii="Cambria Math" w:hAnsi="Cambria Math"/>
                <w:i/>
              </w:rPr>
            </m:ctrlPr>
          </m:dPr>
          <m:e>
            <m:r>
              <w:rPr>
                <w:rFonts w:ascii="Cambria Math" w:hAnsi="Cambria Math"/>
              </w:rPr>
              <m:t>ω</m:t>
            </m:r>
          </m:e>
        </m:d>
      </m:oMath>
      <w:r>
        <w:rPr>
          <w:rFonts w:hint="eastAsia"/>
        </w:rPr>
        <w:t>。</w:t>
      </w:r>
    </w:p>
    <w:p w14:paraId="69C03E68" w14:textId="5D276A78" w:rsidR="004C76B0" w:rsidRDefault="004C76B0" w:rsidP="004C76B0">
      <w:pPr>
        <w:jc w:val="center"/>
        <w:rPr>
          <w:rFonts w:hint="eastAsia"/>
        </w:rPr>
      </w:pPr>
      <w:r>
        <w:rPr>
          <w:rFonts w:hint="eastAsia"/>
        </w:rPr>
        <w:t>表2  否定词表</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1"/>
        <w:gridCol w:w="4151"/>
      </w:tblGrid>
      <w:tr w:rsidR="00B335A2" w14:paraId="7308C29D" w14:textId="77777777" w:rsidTr="00946198">
        <w:tc>
          <w:tcPr>
            <w:tcW w:w="4151" w:type="dxa"/>
            <w:tcBorders>
              <w:top w:val="single" w:sz="12" w:space="0" w:color="auto"/>
              <w:bottom w:val="single" w:sz="6" w:space="0" w:color="auto"/>
            </w:tcBorders>
            <w:vAlign w:val="center"/>
          </w:tcPr>
          <w:p w14:paraId="3376E8AA" w14:textId="208B459D" w:rsidR="00B335A2" w:rsidRDefault="00B335A2" w:rsidP="00946198">
            <w:pPr>
              <w:jc w:val="center"/>
              <w:rPr>
                <w:rFonts w:hint="eastAsia"/>
              </w:rPr>
            </w:pPr>
            <w:r>
              <w:rPr>
                <w:rFonts w:hint="eastAsia"/>
              </w:rPr>
              <w:t>权重</w:t>
            </w:r>
          </w:p>
        </w:tc>
        <w:tc>
          <w:tcPr>
            <w:tcW w:w="4151" w:type="dxa"/>
            <w:tcBorders>
              <w:top w:val="single" w:sz="12" w:space="0" w:color="auto"/>
              <w:bottom w:val="single" w:sz="6" w:space="0" w:color="auto"/>
            </w:tcBorders>
            <w:vAlign w:val="center"/>
          </w:tcPr>
          <w:p w14:paraId="73C8A256" w14:textId="01A38A83" w:rsidR="00B335A2" w:rsidRDefault="00B335A2" w:rsidP="00946198">
            <w:pPr>
              <w:jc w:val="center"/>
              <w:rPr>
                <w:rFonts w:hint="eastAsia"/>
              </w:rPr>
            </w:pPr>
            <w:r>
              <w:rPr>
                <w:rFonts w:hint="eastAsia"/>
              </w:rPr>
              <w:t>否定词</w:t>
            </w:r>
          </w:p>
        </w:tc>
      </w:tr>
      <w:tr w:rsidR="00B335A2" w14:paraId="49E47CB0" w14:textId="77777777" w:rsidTr="00946198">
        <w:tc>
          <w:tcPr>
            <w:tcW w:w="4151" w:type="dxa"/>
            <w:tcBorders>
              <w:top w:val="single" w:sz="6" w:space="0" w:color="auto"/>
              <w:bottom w:val="single" w:sz="12" w:space="0" w:color="auto"/>
            </w:tcBorders>
            <w:vAlign w:val="center"/>
          </w:tcPr>
          <w:p w14:paraId="321EE72A" w14:textId="3C207698" w:rsidR="00B335A2" w:rsidRDefault="00B335A2" w:rsidP="00946198">
            <w:pPr>
              <w:jc w:val="center"/>
              <w:rPr>
                <w:rFonts w:hint="eastAsia"/>
              </w:rPr>
            </w:pPr>
            <w:r>
              <w:rPr>
                <w:rFonts w:hint="eastAsia"/>
              </w:rPr>
              <w:t>-1</w:t>
            </w:r>
          </w:p>
        </w:tc>
        <w:tc>
          <w:tcPr>
            <w:tcW w:w="4151" w:type="dxa"/>
            <w:tcBorders>
              <w:top w:val="single" w:sz="6" w:space="0" w:color="auto"/>
              <w:bottom w:val="single" w:sz="12" w:space="0" w:color="auto"/>
            </w:tcBorders>
            <w:vAlign w:val="center"/>
          </w:tcPr>
          <w:p w14:paraId="6696FFE9" w14:textId="635549B5" w:rsidR="00B335A2" w:rsidRPr="00946198" w:rsidRDefault="00B335A2" w:rsidP="00946198">
            <w:pPr>
              <w:jc w:val="center"/>
              <w:rPr>
                <w:rFonts w:hint="eastAsia"/>
              </w:rPr>
            </w:pPr>
            <w:r>
              <w:rPr>
                <w:rFonts w:hint="eastAsia"/>
              </w:rPr>
              <w:t>不、不是、不能、不大、不必、不可、没、没有、不要、无、非、并非、莫、弗、毋、勿、未、未有、枉、否、别、</w:t>
            </w:r>
            <w:r w:rsidR="00946198" w:rsidRPr="00946198">
              <w:rPr>
                <w:rFonts w:hint="eastAsia"/>
              </w:rPr>
              <w:t>無</w:t>
            </w:r>
            <w:r w:rsidR="00946198">
              <w:rPr>
                <w:rFonts w:hint="eastAsia"/>
              </w:rPr>
              <w:t>、休、甭、白、空、徒、徒然、毫不、</w:t>
            </w:r>
            <w:r w:rsidR="008E64D1">
              <w:rPr>
                <w:rFonts w:hint="eastAsia"/>
              </w:rPr>
              <w:t>s</w:t>
            </w:r>
            <w:r w:rsidR="00946198">
              <w:rPr>
                <w:rFonts w:hint="eastAsia"/>
              </w:rPr>
              <w:t>绝不</w:t>
            </w:r>
            <w:r w:rsidR="00946198">
              <w:t>……</w:t>
            </w:r>
          </w:p>
        </w:tc>
      </w:tr>
    </w:tbl>
    <w:p w14:paraId="63E6FE5A" w14:textId="77777777" w:rsidR="00946198" w:rsidRDefault="00946198" w:rsidP="00946198">
      <w:pPr>
        <w:jc w:val="center"/>
        <w:rPr>
          <w:rFonts w:hint="eastAsia"/>
        </w:rPr>
      </w:pPr>
    </w:p>
    <w:p w14:paraId="73DDDB18" w14:textId="4161E6FB" w:rsidR="004C76B0" w:rsidRDefault="00946198" w:rsidP="00946198">
      <w:pPr>
        <w:jc w:val="center"/>
        <w:rPr>
          <w:rFonts w:hint="eastAsia"/>
        </w:rPr>
      </w:pPr>
      <w:r>
        <w:rPr>
          <w:rFonts w:hint="eastAsia"/>
        </w:rPr>
        <w:t>表3  程度副词</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5"/>
        <w:gridCol w:w="2075"/>
        <w:gridCol w:w="2076"/>
        <w:gridCol w:w="2076"/>
      </w:tblGrid>
      <w:tr w:rsidR="00946198" w14:paraId="2025B0A7" w14:textId="77777777" w:rsidTr="00C85414">
        <w:tc>
          <w:tcPr>
            <w:tcW w:w="2075" w:type="dxa"/>
            <w:tcBorders>
              <w:top w:val="single" w:sz="12" w:space="0" w:color="auto"/>
              <w:bottom w:val="single" w:sz="6" w:space="0" w:color="auto"/>
            </w:tcBorders>
            <w:vAlign w:val="center"/>
          </w:tcPr>
          <w:p w14:paraId="298C00E0" w14:textId="3A782B30" w:rsidR="00946198" w:rsidRDefault="00946198" w:rsidP="00C85414">
            <w:pPr>
              <w:jc w:val="center"/>
              <w:rPr>
                <w:rFonts w:hint="eastAsia"/>
              </w:rPr>
            </w:pPr>
            <w:r>
              <w:rPr>
                <w:rFonts w:hint="eastAsia"/>
              </w:rPr>
              <w:t>等级</w:t>
            </w:r>
          </w:p>
        </w:tc>
        <w:tc>
          <w:tcPr>
            <w:tcW w:w="2075" w:type="dxa"/>
            <w:tcBorders>
              <w:top w:val="single" w:sz="12" w:space="0" w:color="auto"/>
              <w:bottom w:val="single" w:sz="6" w:space="0" w:color="auto"/>
            </w:tcBorders>
            <w:vAlign w:val="center"/>
          </w:tcPr>
          <w:p w14:paraId="7B0A6152" w14:textId="24701734" w:rsidR="00946198" w:rsidRDefault="00946198" w:rsidP="00C85414">
            <w:pPr>
              <w:jc w:val="center"/>
              <w:rPr>
                <w:rFonts w:hint="eastAsia"/>
              </w:rPr>
            </w:pPr>
            <w:r>
              <w:rPr>
                <w:rFonts w:hint="eastAsia"/>
              </w:rPr>
              <w:t>权重值</w:t>
            </w:r>
          </w:p>
        </w:tc>
        <w:tc>
          <w:tcPr>
            <w:tcW w:w="2076" w:type="dxa"/>
            <w:tcBorders>
              <w:top w:val="single" w:sz="12" w:space="0" w:color="auto"/>
              <w:bottom w:val="single" w:sz="6" w:space="0" w:color="auto"/>
            </w:tcBorders>
            <w:vAlign w:val="center"/>
          </w:tcPr>
          <w:p w14:paraId="58447FB9" w14:textId="2C43A525" w:rsidR="00946198" w:rsidRDefault="00946198" w:rsidP="00C85414">
            <w:pPr>
              <w:jc w:val="center"/>
              <w:rPr>
                <w:rFonts w:hint="eastAsia"/>
              </w:rPr>
            </w:pPr>
            <w:r>
              <w:rPr>
                <w:rFonts w:hint="eastAsia"/>
              </w:rPr>
              <w:t>程度副词（列举）</w:t>
            </w:r>
          </w:p>
        </w:tc>
        <w:tc>
          <w:tcPr>
            <w:tcW w:w="2076" w:type="dxa"/>
            <w:tcBorders>
              <w:top w:val="single" w:sz="12" w:space="0" w:color="auto"/>
              <w:bottom w:val="single" w:sz="6" w:space="0" w:color="auto"/>
            </w:tcBorders>
            <w:vAlign w:val="center"/>
          </w:tcPr>
          <w:p w14:paraId="56E4BCA3" w14:textId="51652AC6" w:rsidR="00946198" w:rsidRDefault="00946198" w:rsidP="00C85414">
            <w:pPr>
              <w:jc w:val="center"/>
              <w:rPr>
                <w:rFonts w:hint="eastAsia"/>
              </w:rPr>
            </w:pPr>
            <w:r>
              <w:rPr>
                <w:rFonts w:hint="eastAsia"/>
              </w:rPr>
              <w:t>数量</w:t>
            </w:r>
          </w:p>
        </w:tc>
      </w:tr>
      <w:tr w:rsidR="00946198" w14:paraId="6F737CE1" w14:textId="77777777" w:rsidTr="00C85414">
        <w:tc>
          <w:tcPr>
            <w:tcW w:w="2075" w:type="dxa"/>
            <w:tcBorders>
              <w:top w:val="single" w:sz="6" w:space="0" w:color="auto"/>
            </w:tcBorders>
            <w:vAlign w:val="center"/>
          </w:tcPr>
          <w:p w14:paraId="60F6BEAC" w14:textId="36EF8A93" w:rsidR="00946198" w:rsidRDefault="00C85414" w:rsidP="00C85414">
            <w:pPr>
              <w:jc w:val="center"/>
              <w:rPr>
                <w:rFonts w:hint="eastAsia"/>
              </w:rPr>
            </w:pPr>
            <w:r>
              <w:rPr>
                <w:rFonts w:hint="eastAsia"/>
              </w:rPr>
              <w:t>“极其/最“</w:t>
            </w:r>
          </w:p>
        </w:tc>
        <w:tc>
          <w:tcPr>
            <w:tcW w:w="2075" w:type="dxa"/>
            <w:tcBorders>
              <w:top w:val="single" w:sz="6" w:space="0" w:color="auto"/>
            </w:tcBorders>
            <w:vAlign w:val="center"/>
          </w:tcPr>
          <w:p w14:paraId="74FDBBAD" w14:textId="2C75144A" w:rsidR="00946198" w:rsidRDefault="00C85414" w:rsidP="00C85414">
            <w:pPr>
              <w:jc w:val="center"/>
              <w:rPr>
                <w:rFonts w:hint="eastAsia"/>
              </w:rPr>
            </w:pPr>
            <w:r>
              <w:rPr>
                <w:rFonts w:hint="eastAsia"/>
              </w:rPr>
              <w:t>3</w:t>
            </w:r>
          </w:p>
        </w:tc>
        <w:tc>
          <w:tcPr>
            <w:tcW w:w="2076" w:type="dxa"/>
            <w:tcBorders>
              <w:top w:val="single" w:sz="6" w:space="0" w:color="auto"/>
            </w:tcBorders>
            <w:vAlign w:val="center"/>
          </w:tcPr>
          <w:p w14:paraId="4515CAF7" w14:textId="1F878138" w:rsidR="00946198" w:rsidRDefault="00C85414" w:rsidP="00C85414">
            <w:pPr>
              <w:jc w:val="center"/>
              <w:rPr>
                <w:rFonts w:hint="eastAsia"/>
              </w:rPr>
            </w:pPr>
            <w:r>
              <w:rPr>
                <w:rFonts w:hint="eastAsia"/>
              </w:rPr>
              <w:t>非常、极、极其、极度、充分、绝对、十分</w:t>
            </w:r>
          </w:p>
        </w:tc>
        <w:tc>
          <w:tcPr>
            <w:tcW w:w="2076" w:type="dxa"/>
            <w:tcBorders>
              <w:top w:val="single" w:sz="6" w:space="0" w:color="auto"/>
            </w:tcBorders>
            <w:vAlign w:val="center"/>
          </w:tcPr>
          <w:p w14:paraId="70184DF4" w14:textId="37888537" w:rsidR="00946198" w:rsidRDefault="00946198" w:rsidP="00C85414">
            <w:pPr>
              <w:jc w:val="center"/>
              <w:rPr>
                <w:rFonts w:hint="eastAsia"/>
              </w:rPr>
            </w:pPr>
            <w:r>
              <w:rPr>
                <w:rFonts w:hint="eastAsia"/>
              </w:rPr>
              <w:t>69</w:t>
            </w:r>
          </w:p>
        </w:tc>
      </w:tr>
      <w:tr w:rsidR="00946198" w14:paraId="10CFFA1A" w14:textId="77777777" w:rsidTr="00C85414">
        <w:tc>
          <w:tcPr>
            <w:tcW w:w="2075" w:type="dxa"/>
            <w:vAlign w:val="center"/>
          </w:tcPr>
          <w:p w14:paraId="3C8AABAA" w14:textId="23951E88" w:rsidR="00946198" w:rsidRDefault="00C85414" w:rsidP="00C85414">
            <w:pPr>
              <w:jc w:val="center"/>
              <w:rPr>
                <w:rFonts w:hint="eastAsia"/>
              </w:rPr>
            </w:pPr>
            <w:r>
              <w:rPr>
                <w:rFonts w:hint="eastAsia"/>
              </w:rPr>
              <w:t>“超“</w:t>
            </w:r>
          </w:p>
        </w:tc>
        <w:tc>
          <w:tcPr>
            <w:tcW w:w="2075" w:type="dxa"/>
            <w:vAlign w:val="center"/>
          </w:tcPr>
          <w:p w14:paraId="2EE87033" w14:textId="1E03A8DE" w:rsidR="00946198" w:rsidRDefault="00C85414" w:rsidP="00C85414">
            <w:pPr>
              <w:jc w:val="center"/>
              <w:rPr>
                <w:rFonts w:hint="eastAsia"/>
              </w:rPr>
            </w:pPr>
            <w:r>
              <w:rPr>
                <w:rFonts w:hint="eastAsia"/>
              </w:rPr>
              <w:t>2.1</w:t>
            </w:r>
          </w:p>
        </w:tc>
        <w:tc>
          <w:tcPr>
            <w:tcW w:w="2076" w:type="dxa"/>
            <w:vAlign w:val="center"/>
          </w:tcPr>
          <w:p w14:paraId="26252D65" w14:textId="77E0FF89" w:rsidR="00946198" w:rsidRDefault="00C85414" w:rsidP="00C85414">
            <w:pPr>
              <w:jc w:val="center"/>
              <w:rPr>
                <w:rFonts w:hint="eastAsia"/>
              </w:rPr>
            </w:pPr>
            <w:r>
              <w:rPr>
                <w:rFonts w:hint="eastAsia"/>
              </w:rPr>
              <w:t>超、浮、过、过分、何止、偏、忒、开外</w:t>
            </w:r>
          </w:p>
        </w:tc>
        <w:tc>
          <w:tcPr>
            <w:tcW w:w="2076" w:type="dxa"/>
            <w:vAlign w:val="center"/>
          </w:tcPr>
          <w:p w14:paraId="7B4B3F80" w14:textId="2F84D5C9" w:rsidR="00946198" w:rsidRDefault="00946198" w:rsidP="00C85414">
            <w:pPr>
              <w:jc w:val="center"/>
              <w:rPr>
                <w:rFonts w:hint="eastAsia"/>
              </w:rPr>
            </w:pPr>
            <w:r>
              <w:rPr>
                <w:rFonts w:hint="eastAsia"/>
              </w:rPr>
              <w:t>30</w:t>
            </w:r>
          </w:p>
        </w:tc>
      </w:tr>
      <w:tr w:rsidR="00946198" w14:paraId="6180351D" w14:textId="77777777" w:rsidTr="00C85414">
        <w:tc>
          <w:tcPr>
            <w:tcW w:w="2075" w:type="dxa"/>
            <w:vAlign w:val="center"/>
          </w:tcPr>
          <w:p w14:paraId="15BA80CE" w14:textId="714CD4B9" w:rsidR="00946198" w:rsidRDefault="00C85414" w:rsidP="00C85414">
            <w:pPr>
              <w:jc w:val="center"/>
              <w:rPr>
                <w:rFonts w:hint="eastAsia"/>
              </w:rPr>
            </w:pPr>
            <w:r>
              <w:rPr>
                <w:rFonts w:hint="eastAsia"/>
              </w:rPr>
              <w:t>“很“</w:t>
            </w:r>
          </w:p>
        </w:tc>
        <w:tc>
          <w:tcPr>
            <w:tcW w:w="2075" w:type="dxa"/>
            <w:vAlign w:val="center"/>
          </w:tcPr>
          <w:p w14:paraId="2EEC0BA5" w14:textId="014ED1A1" w:rsidR="00946198" w:rsidRDefault="00C85414" w:rsidP="00C85414">
            <w:pPr>
              <w:jc w:val="center"/>
              <w:rPr>
                <w:rFonts w:hint="eastAsia"/>
              </w:rPr>
            </w:pPr>
            <w:r>
              <w:rPr>
                <w:rFonts w:hint="eastAsia"/>
              </w:rPr>
              <w:t>1.5</w:t>
            </w:r>
          </w:p>
        </w:tc>
        <w:tc>
          <w:tcPr>
            <w:tcW w:w="2076" w:type="dxa"/>
            <w:vAlign w:val="center"/>
          </w:tcPr>
          <w:p w14:paraId="3087843F" w14:textId="1173498C" w:rsidR="00946198" w:rsidRDefault="00C85414" w:rsidP="00C85414">
            <w:pPr>
              <w:jc w:val="center"/>
              <w:rPr>
                <w:rFonts w:hint="eastAsia"/>
              </w:rPr>
            </w:pPr>
            <w:r>
              <w:rPr>
                <w:rFonts w:hint="eastAsia"/>
              </w:rPr>
              <w:t>不少、甚、很是、颇为、尤其、分外、大为</w:t>
            </w:r>
          </w:p>
        </w:tc>
        <w:tc>
          <w:tcPr>
            <w:tcW w:w="2076" w:type="dxa"/>
            <w:vAlign w:val="center"/>
          </w:tcPr>
          <w:p w14:paraId="59E92D6B" w14:textId="24AD8F8A" w:rsidR="00946198" w:rsidRDefault="00946198" w:rsidP="00C85414">
            <w:pPr>
              <w:jc w:val="center"/>
              <w:rPr>
                <w:rFonts w:hint="eastAsia"/>
              </w:rPr>
            </w:pPr>
            <w:r>
              <w:rPr>
                <w:rFonts w:hint="eastAsia"/>
              </w:rPr>
              <w:t>42</w:t>
            </w:r>
          </w:p>
        </w:tc>
      </w:tr>
      <w:tr w:rsidR="00946198" w14:paraId="3579E4BB" w14:textId="77777777" w:rsidTr="00C85414">
        <w:tc>
          <w:tcPr>
            <w:tcW w:w="2075" w:type="dxa"/>
            <w:vAlign w:val="center"/>
          </w:tcPr>
          <w:p w14:paraId="0E82922C" w14:textId="745F0BB8" w:rsidR="00946198" w:rsidRDefault="00C85414" w:rsidP="00C85414">
            <w:pPr>
              <w:jc w:val="center"/>
              <w:rPr>
                <w:rFonts w:hint="eastAsia"/>
              </w:rPr>
            </w:pPr>
            <w:r>
              <w:rPr>
                <w:rFonts w:hint="eastAsia"/>
              </w:rPr>
              <w:t>“较“</w:t>
            </w:r>
          </w:p>
        </w:tc>
        <w:tc>
          <w:tcPr>
            <w:tcW w:w="2075" w:type="dxa"/>
            <w:vAlign w:val="center"/>
          </w:tcPr>
          <w:p w14:paraId="422E6665" w14:textId="69A4DDC3" w:rsidR="00946198" w:rsidRDefault="00C85414" w:rsidP="00C85414">
            <w:pPr>
              <w:jc w:val="center"/>
              <w:rPr>
                <w:rFonts w:hint="eastAsia"/>
              </w:rPr>
            </w:pPr>
            <w:r>
              <w:rPr>
                <w:rFonts w:hint="eastAsia"/>
              </w:rPr>
              <w:t>1.06</w:t>
            </w:r>
          </w:p>
        </w:tc>
        <w:tc>
          <w:tcPr>
            <w:tcW w:w="2076" w:type="dxa"/>
            <w:vAlign w:val="center"/>
          </w:tcPr>
          <w:p w14:paraId="091B0451" w14:textId="332FEDA5" w:rsidR="00946198" w:rsidRDefault="00946198" w:rsidP="00C85414">
            <w:pPr>
              <w:jc w:val="center"/>
              <w:rPr>
                <w:rFonts w:hint="eastAsia"/>
              </w:rPr>
            </w:pPr>
            <w:r>
              <w:rPr>
                <w:rFonts w:hint="eastAsia"/>
              </w:rPr>
              <w:t>更为、</w:t>
            </w:r>
            <w:r w:rsidR="00C85414">
              <w:rPr>
                <w:rFonts w:hint="eastAsia"/>
              </w:rPr>
              <w:t>愈加、越发、还要、较、较为、进一步</w:t>
            </w:r>
          </w:p>
        </w:tc>
        <w:tc>
          <w:tcPr>
            <w:tcW w:w="2076" w:type="dxa"/>
            <w:vAlign w:val="center"/>
          </w:tcPr>
          <w:p w14:paraId="6C813FCF" w14:textId="0ADBD257" w:rsidR="00946198" w:rsidRDefault="00946198" w:rsidP="00C85414">
            <w:pPr>
              <w:jc w:val="center"/>
              <w:rPr>
                <w:rFonts w:hint="eastAsia"/>
              </w:rPr>
            </w:pPr>
            <w:r>
              <w:rPr>
                <w:rFonts w:hint="eastAsia"/>
              </w:rPr>
              <w:t>37</w:t>
            </w:r>
          </w:p>
        </w:tc>
      </w:tr>
      <w:tr w:rsidR="00946198" w14:paraId="3494A0AF" w14:textId="77777777" w:rsidTr="00C85414">
        <w:tc>
          <w:tcPr>
            <w:tcW w:w="2075" w:type="dxa"/>
            <w:vAlign w:val="center"/>
          </w:tcPr>
          <w:p w14:paraId="2048AF94" w14:textId="4FDC7FEE" w:rsidR="00946198" w:rsidRDefault="00C85414" w:rsidP="00C85414">
            <w:pPr>
              <w:jc w:val="center"/>
              <w:rPr>
                <w:rFonts w:hint="eastAsia"/>
              </w:rPr>
            </w:pPr>
            <w:r>
              <w:rPr>
                <w:rFonts w:hint="eastAsia"/>
              </w:rPr>
              <w:t>“稍“</w:t>
            </w:r>
          </w:p>
        </w:tc>
        <w:tc>
          <w:tcPr>
            <w:tcW w:w="2075" w:type="dxa"/>
            <w:vAlign w:val="center"/>
          </w:tcPr>
          <w:p w14:paraId="1F848BD9" w14:textId="6EA79CE4" w:rsidR="00946198" w:rsidRDefault="00C85414" w:rsidP="00C85414">
            <w:pPr>
              <w:jc w:val="center"/>
              <w:rPr>
                <w:rFonts w:hint="eastAsia"/>
              </w:rPr>
            </w:pPr>
            <w:r>
              <w:rPr>
                <w:rFonts w:hint="eastAsia"/>
              </w:rPr>
              <w:t>0.75</w:t>
            </w:r>
          </w:p>
        </w:tc>
        <w:tc>
          <w:tcPr>
            <w:tcW w:w="2076" w:type="dxa"/>
            <w:vAlign w:val="center"/>
          </w:tcPr>
          <w:p w14:paraId="3AF5B775" w14:textId="737FEA27" w:rsidR="00946198" w:rsidRDefault="00946198" w:rsidP="00C85414">
            <w:pPr>
              <w:jc w:val="center"/>
              <w:rPr>
                <w:rFonts w:hint="eastAsia"/>
              </w:rPr>
            </w:pPr>
            <w:r>
              <w:rPr>
                <w:rFonts w:hint="eastAsia"/>
              </w:rPr>
              <w:t>略、略微、一点儿、有些、稍微、稍许、稍稍</w:t>
            </w:r>
          </w:p>
        </w:tc>
        <w:tc>
          <w:tcPr>
            <w:tcW w:w="2076" w:type="dxa"/>
            <w:vAlign w:val="center"/>
          </w:tcPr>
          <w:p w14:paraId="7F8BE31C" w14:textId="422278EF" w:rsidR="00946198" w:rsidRDefault="00946198" w:rsidP="00C85414">
            <w:pPr>
              <w:jc w:val="center"/>
              <w:rPr>
                <w:rFonts w:hint="eastAsia"/>
              </w:rPr>
            </w:pPr>
            <w:r>
              <w:rPr>
                <w:rFonts w:hint="eastAsia"/>
              </w:rPr>
              <w:t>29</w:t>
            </w:r>
          </w:p>
        </w:tc>
      </w:tr>
      <w:tr w:rsidR="00946198" w14:paraId="571E96BE" w14:textId="77777777" w:rsidTr="00C85414">
        <w:tc>
          <w:tcPr>
            <w:tcW w:w="2075" w:type="dxa"/>
            <w:tcBorders>
              <w:bottom w:val="single" w:sz="12" w:space="0" w:color="auto"/>
            </w:tcBorders>
            <w:vAlign w:val="center"/>
          </w:tcPr>
          <w:p w14:paraId="15D5EC2D" w14:textId="2070A558" w:rsidR="00946198" w:rsidRDefault="00C85414" w:rsidP="00C85414">
            <w:pPr>
              <w:jc w:val="center"/>
              <w:rPr>
                <w:rFonts w:hint="eastAsia"/>
              </w:rPr>
            </w:pPr>
            <w:r>
              <w:rPr>
                <w:rFonts w:hint="eastAsia"/>
              </w:rPr>
              <w:t>“欠“</w:t>
            </w:r>
          </w:p>
        </w:tc>
        <w:tc>
          <w:tcPr>
            <w:tcW w:w="2075" w:type="dxa"/>
            <w:tcBorders>
              <w:bottom w:val="single" w:sz="12" w:space="0" w:color="auto"/>
            </w:tcBorders>
            <w:vAlign w:val="center"/>
          </w:tcPr>
          <w:p w14:paraId="4AD2456D" w14:textId="0BA9C5F5" w:rsidR="00946198" w:rsidRDefault="00C85414" w:rsidP="00C85414">
            <w:pPr>
              <w:jc w:val="center"/>
              <w:rPr>
                <w:rFonts w:hint="eastAsia"/>
              </w:rPr>
            </w:pPr>
            <w:r>
              <w:rPr>
                <w:rFonts w:hint="eastAsia"/>
              </w:rPr>
              <w:t>0.53</w:t>
            </w:r>
          </w:p>
        </w:tc>
        <w:tc>
          <w:tcPr>
            <w:tcW w:w="2076" w:type="dxa"/>
            <w:tcBorders>
              <w:bottom w:val="single" w:sz="12" w:space="0" w:color="auto"/>
            </w:tcBorders>
            <w:vAlign w:val="center"/>
          </w:tcPr>
          <w:p w14:paraId="7FBE4C16" w14:textId="3522E170" w:rsidR="00946198" w:rsidRDefault="00946198" w:rsidP="00C85414">
            <w:pPr>
              <w:jc w:val="center"/>
              <w:rPr>
                <w:rFonts w:hint="eastAsia"/>
              </w:rPr>
            </w:pPr>
            <w:r>
              <w:rPr>
                <w:rFonts w:hint="eastAsia"/>
              </w:rPr>
              <w:t>半点、丝毫、不丁点儿、不甚、不大、相对</w:t>
            </w:r>
          </w:p>
        </w:tc>
        <w:tc>
          <w:tcPr>
            <w:tcW w:w="2076" w:type="dxa"/>
            <w:tcBorders>
              <w:bottom w:val="single" w:sz="12" w:space="0" w:color="auto"/>
            </w:tcBorders>
            <w:vAlign w:val="center"/>
          </w:tcPr>
          <w:p w14:paraId="4279D649" w14:textId="1B7EF387" w:rsidR="00946198" w:rsidRDefault="00946198" w:rsidP="00C85414">
            <w:pPr>
              <w:jc w:val="center"/>
              <w:rPr>
                <w:rFonts w:hint="eastAsia"/>
              </w:rPr>
            </w:pPr>
            <w:r>
              <w:rPr>
                <w:rFonts w:hint="eastAsia"/>
              </w:rPr>
              <w:t>12</w:t>
            </w:r>
          </w:p>
        </w:tc>
      </w:tr>
    </w:tbl>
    <w:p w14:paraId="7A3904A9" w14:textId="06E68315" w:rsidR="00946198" w:rsidRDefault="00C85414" w:rsidP="00946198">
      <w:pPr>
        <w:rPr>
          <w:rFonts w:hint="eastAsia"/>
        </w:rPr>
      </w:pPr>
      <w:r>
        <w:rPr>
          <w:rFonts w:hint="eastAsia"/>
        </w:rPr>
        <w:t>综上，基于情感词典的</w:t>
      </w:r>
      <w:r w:rsidR="00E44DA9">
        <w:rPr>
          <w:rFonts w:hint="eastAsia"/>
        </w:rPr>
        <w:t>情感得分</w:t>
      </w:r>
      <w:r>
        <w:rPr>
          <w:rFonts w:hint="eastAsia"/>
        </w:rPr>
        <w:t>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2"/>
        <w:gridCol w:w="450"/>
      </w:tblGrid>
      <w:tr w:rsidR="00E44DA9" w14:paraId="3F76A5BB" w14:textId="77777777" w:rsidTr="008E64D1">
        <w:tc>
          <w:tcPr>
            <w:tcW w:w="7933" w:type="dxa"/>
            <w:vAlign w:val="center"/>
          </w:tcPr>
          <w:p w14:paraId="221A194D" w14:textId="643626AF" w:rsidR="00E44DA9" w:rsidRDefault="00000000" w:rsidP="00E44DA9">
            <w:pPr>
              <w:jc w:val="cente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ω</m:t>
                    </m:r>
                  </m:sub>
                </m:sSub>
                <m:r>
                  <w:rPr>
                    <w:rFonts w:ascii="Cambria Math" w:hAnsi="Cambria Math"/>
                  </w:rPr>
                  <m:t>=αδ(ω)v(ω)p(ω)</m:t>
                </m:r>
              </m:oMath>
            </m:oMathPara>
          </w:p>
        </w:tc>
        <w:tc>
          <w:tcPr>
            <w:tcW w:w="369" w:type="dxa"/>
          </w:tcPr>
          <w:p w14:paraId="5E495CB6" w14:textId="6705FC0F" w:rsidR="00E44DA9" w:rsidRDefault="00E44DA9" w:rsidP="00946198">
            <w:pPr>
              <w:rPr>
                <w:rFonts w:hint="eastAsia"/>
              </w:rPr>
            </w:pPr>
            <w:r>
              <w:rPr>
                <w:rFonts w:hint="eastAsia"/>
              </w:rPr>
              <w:t>(4)</w:t>
            </w:r>
          </w:p>
        </w:tc>
      </w:tr>
    </w:tbl>
    <w:p w14:paraId="425B52E3" w14:textId="4967D745" w:rsidR="008E64D1" w:rsidRDefault="008E64D1" w:rsidP="00946198">
      <w:pPr>
        <w:rPr>
          <w:rFonts w:hint="eastAsia"/>
        </w:rPr>
      </w:pPr>
      <w:r>
        <w:rPr>
          <w:rFonts w:hint="eastAsia"/>
        </w:rPr>
        <w:lastRenderedPageBreak/>
        <w:t>式中，</w:t>
      </w:r>
      <m:oMath>
        <m:sSub>
          <m:sSubPr>
            <m:ctrlPr>
              <w:rPr>
                <w:rFonts w:ascii="Cambria Math" w:hAnsi="Cambria Math"/>
                <w:i/>
              </w:rPr>
            </m:ctrlPr>
          </m:sSubPr>
          <m:e>
            <m:r>
              <w:rPr>
                <w:rFonts w:ascii="Cambria Math" w:hAnsi="Cambria Math"/>
              </w:rPr>
              <m:t>S</m:t>
            </m:r>
          </m:e>
          <m:sub>
            <m:r>
              <w:rPr>
                <w:rFonts w:ascii="Cambria Math" w:hAnsi="Cambria Math"/>
              </w:rPr>
              <m:t>ω</m:t>
            </m:r>
          </m:sub>
        </m:sSub>
      </m:oMath>
      <w:r>
        <w:rPr>
          <w:rFonts w:hint="eastAsia"/>
        </w:rPr>
        <w:t>表示词汇的情感值，</w:t>
      </w:r>
      <m:oMath>
        <m:r>
          <w:rPr>
            <w:rFonts w:ascii="Cambria Math" w:hAnsi="Cambria Math" w:hint="eastAsia"/>
          </w:rPr>
          <m:t>v(</m:t>
        </m:r>
        <m:r>
          <w:rPr>
            <w:rFonts w:ascii="Cambria Math" w:hAnsi="Cambria Math"/>
          </w:rPr>
          <m:t>ω</m:t>
        </m:r>
        <m:r>
          <w:rPr>
            <w:rFonts w:ascii="Cambria Math" w:hAnsi="Cambria Math" w:hint="eastAsia"/>
          </w:rPr>
          <m:t>)</m:t>
        </m:r>
      </m:oMath>
      <w:r>
        <w:rPr>
          <w:rFonts w:hint="eastAsia"/>
        </w:rPr>
        <w:t>表示词汇的情感强度，</w:t>
      </w:r>
      <m:oMath>
        <m:r>
          <w:rPr>
            <w:rFonts w:ascii="Cambria Math" w:hAnsi="Cambria Math"/>
          </w:rPr>
          <m:t>p(ω)</m:t>
        </m:r>
      </m:oMath>
      <w:r>
        <w:rPr>
          <w:rFonts w:hint="eastAsia"/>
        </w:rPr>
        <w:t>表示词汇的情感极性，</w:t>
      </w:r>
      <m:oMath>
        <m:r>
          <w:rPr>
            <w:rFonts w:ascii="Cambria Math" w:hAnsi="Cambria Math"/>
          </w:rPr>
          <m:t>α</m:t>
        </m:r>
      </m:oMath>
      <w:r>
        <w:rPr>
          <w:rFonts w:hint="eastAsia"/>
        </w:rPr>
        <w:t>为否定词判断系数，</w:t>
      </w:r>
      <m:oMath>
        <m:r>
          <w:rPr>
            <w:rFonts w:ascii="Cambria Math" w:hAnsi="Cambria Math"/>
          </w:rPr>
          <m:t>δ(ω)</m:t>
        </m:r>
      </m:oMath>
      <w:r>
        <w:rPr>
          <w:rFonts w:hint="eastAsia"/>
        </w:rPr>
        <w:t>表示程度副词的权重。</w:t>
      </w:r>
    </w:p>
    <w:p w14:paraId="75F6353D" w14:textId="3F906455" w:rsidR="00343039" w:rsidRDefault="00343039" w:rsidP="00343039">
      <w:pPr>
        <w:ind w:firstLineChars="200" w:firstLine="420"/>
        <w:rPr>
          <w:rFonts w:hint="eastAsia"/>
        </w:rPr>
      </w:pPr>
      <w:r>
        <w:rPr>
          <w:rFonts w:hint="eastAsia"/>
        </w:rPr>
        <w:t>③二者的加权融合</w:t>
      </w:r>
    </w:p>
    <w:p w14:paraId="5DB6A8D8" w14:textId="1AEDD15C" w:rsidR="00343039" w:rsidRDefault="00343039" w:rsidP="00343039">
      <w:pPr>
        <w:ind w:firstLineChars="200" w:firstLine="420"/>
        <w:rPr>
          <w:rFonts w:hint="eastAsia"/>
        </w:rPr>
      </w:pPr>
      <w:r>
        <w:rPr>
          <w:rFonts w:hint="eastAsia"/>
        </w:rPr>
        <w:t>到此，我们已经得到了由TF-IDF计算出的词语重要程度，以及基于情感词典得到的词语情感分数</w:t>
      </w:r>
      <m:oMath>
        <m:r>
          <w:rPr>
            <w:rFonts w:ascii="Cambria Math" w:hAnsi="Cambria Math"/>
          </w:rPr>
          <m:t>s(ω)</m:t>
        </m:r>
      </m:oMath>
      <w:r>
        <w:rPr>
          <w:rFonts w:hint="eastAsia"/>
        </w:rPr>
        <w:t>,现在我们将二者加权融合得到最终</w:t>
      </w:r>
      <w:r w:rsidR="00B60346">
        <w:rPr>
          <w:rFonts w:hint="eastAsia"/>
        </w:rPr>
        <w:t>第i条短评的</w:t>
      </w:r>
      <w:r>
        <w:rPr>
          <w:rFonts w:hint="eastAsia"/>
        </w:rPr>
        <w:t>得分：</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2"/>
        <w:gridCol w:w="450"/>
      </w:tblGrid>
      <w:tr w:rsidR="00343039" w:rsidRPr="003D49DC" w14:paraId="621FDF5F" w14:textId="77777777" w:rsidTr="00DA0C31">
        <w:tc>
          <w:tcPr>
            <w:tcW w:w="8064" w:type="dxa"/>
          </w:tcPr>
          <w:p w14:paraId="0921B44C" w14:textId="3D616820" w:rsidR="00343039" w:rsidRPr="003D49DC" w:rsidRDefault="003D49DC" w:rsidP="00343039">
            <w:pPr>
              <w:rPr>
                <w:rFonts w:hint="eastAsia"/>
                <w:i/>
                <w:iCs/>
              </w:rPr>
            </w:pPr>
            <m:oMathPara>
              <m:oMath>
                <m:r>
                  <w:rPr>
                    <w:rFonts w:ascii="Cambria Math" w:hAnsi="Cambria Math"/>
                  </w:rPr>
                  <m:t>Score</m:t>
                </m:r>
                <m:d>
                  <m:dPr>
                    <m:ctrlPr>
                      <w:rPr>
                        <w:rFonts w:ascii="Cambria Math" w:hAnsi="Cambria Math"/>
                        <w:i/>
                        <w:iCs/>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ω∈</m:t>
                    </m:r>
                    <m:r>
                      <w:rPr>
                        <w:rFonts w:ascii="Cambria Math" w:hAnsi="Cambria Math" w:hint="eastAsia"/>
                      </w:rPr>
                      <m:t>情感词</m:t>
                    </m:r>
                  </m:sub>
                  <m:sup/>
                  <m:e>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ω</m:t>
                        </m:r>
                      </m:sub>
                    </m:sSub>
                    <m:r>
                      <w:rPr>
                        <w:rFonts w:ascii="Cambria Math" w:hAnsi="Cambria Math"/>
                      </w:rPr>
                      <m:t>×TF-IDF(ω,d,D)</m:t>
                    </m:r>
                  </m:e>
                </m:nary>
              </m:oMath>
            </m:oMathPara>
          </w:p>
        </w:tc>
        <w:tc>
          <w:tcPr>
            <w:tcW w:w="238" w:type="dxa"/>
          </w:tcPr>
          <w:p w14:paraId="26D5E626" w14:textId="77777777" w:rsidR="00DA0C31" w:rsidRDefault="00DA0C31" w:rsidP="00343039">
            <w:pPr>
              <w:rPr>
                <w:rFonts w:hint="eastAsia"/>
                <w:iCs/>
              </w:rPr>
            </w:pPr>
          </w:p>
          <w:p w14:paraId="6D0E8C0E" w14:textId="347926E5" w:rsidR="00343039" w:rsidRPr="00343039" w:rsidRDefault="00343039" w:rsidP="00343039">
            <w:pPr>
              <w:rPr>
                <w:rFonts w:hint="eastAsia"/>
                <w:iCs/>
              </w:rPr>
            </w:pPr>
            <w:r>
              <w:rPr>
                <w:rFonts w:hint="eastAsia"/>
                <w:iCs/>
              </w:rPr>
              <w:t>(5)</w:t>
            </w:r>
          </w:p>
        </w:tc>
      </w:tr>
    </w:tbl>
    <w:p w14:paraId="4DBC40A7" w14:textId="16F35C81" w:rsidR="00343039" w:rsidRDefault="003D49DC" w:rsidP="00343039">
      <w:pPr>
        <w:ind w:firstLineChars="200" w:firstLine="420"/>
        <w:rPr>
          <w:rFonts w:hint="eastAsia"/>
          <w:iCs/>
        </w:rPr>
      </w:pPr>
      <w:r>
        <w:rPr>
          <w:rFonts w:hint="eastAsia"/>
          <w:iCs/>
        </w:rPr>
        <w:t>④最终每日短评得分计算</w:t>
      </w:r>
    </w:p>
    <w:p w14:paraId="177398E7" w14:textId="7603CC63" w:rsidR="003D49DC" w:rsidRDefault="003D49DC" w:rsidP="00343039">
      <w:pPr>
        <w:ind w:firstLineChars="200" w:firstLine="420"/>
        <w:rPr>
          <w:rFonts w:hint="eastAsia"/>
          <w:iCs/>
        </w:rPr>
      </w:pPr>
      <w:r>
        <w:rPr>
          <w:rFonts w:hint="eastAsia"/>
          <w:iCs/>
        </w:rPr>
        <w:t>设得到的每日短评数量为m，则最终每日短评得分为：</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2"/>
        <w:gridCol w:w="450"/>
      </w:tblGrid>
      <w:tr w:rsidR="00B60346" w14:paraId="3A0B4BF5" w14:textId="77777777" w:rsidTr="00B60346">
        <w:tc>
          <w:tcPr>
            <w:tcW w:w="7933" w:type="dxa"/>
          </w:tcPr>
          <w:p w14:paraId="03B85DF4" w14:textId="02FE3B49" w:rsidR="00B60346" w:rsidRDefault="00B60346" w:rsidP="00B60346">
            <w:pPr>
              <w:rPr>
                <w:rFonts w:hint="eastAsia"/>
                <w:iCs/>
              </w:rPr>
            </w:pPr>
            <m:oMathPara>
              <m:oMath>
                <m:r>
                  <w:rPr>
                    <w:rFonts w:ascii="Cambria Math" w:hAnsi="Cambria Math"/>
                  </w:rPr>
                  <m:t>FinalScore=</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r>
                      <w:rPr>
                        <w:rFonts w:ascii="Cambria Math" w:hAnsi="Cambria Math"/>
                      </w:rPr>
                      <m:t>Score(i)</m:t>
                    </m:r>
                  </m:e>
                </m:nary>
              </m:oMath>
            </m:oMathPara>
          </w:p>
        </w:tc>
        <w:tc>
          <w:tcPr>
            <w:tcW w:w="369" w:type="dxa"/>
          </w:tcPr>
          <w:p w14:paraId="13D91926" w14:textId="77777777" w:rsidR="00B60346" w:rsidRDefault="00B60346" w:rsidP="00B60346">
            <w:pPr>
              <w:rPr>
                <w:rFonts w:hint="eastAsia"/>
                <w:iCs/>
              </w:rPr>
            </w:pPr>
          </w:p>
          <w:p w14:paraId="52F91E46" w14:textId="6ADBF87F" w:rsidR="00B60346" w:rsidRDefault="00B60346" w:rsidP="00B60346">
            <w:pPr>
              <w:rPr>
                <w:rFonts w:hint="eastAsia"/>
                <w:iCs/>
              </w:rPr>
            </w:pPr>
            <w:r>
              <w:rPr>
                <w:rFonts w:hint="eastAsia"/>
                <w:iCs/>
              </w:rPr>
              <w:t>(6)</w:t>
            </w:r>
          </w:p>
        </w:tc>
      </w:tr>
    </w:tbl>
    <w:p w14:paraId="6B0142F3" w14:textId="77777777" w:rsidR="003D49DC" w:rsidRPr="003D49DC" w:rsidRDefault="003D49DC" w:rsidP="00B60346">
      <w:pPr>
        <w:rPr>
          <w:rFonts w:hint="eastAsia"/>
          <w:iCs/>
        </w:rPr>
      </w:pPr>
    </w:p>
    <w:p w14:paraId="7C9D3FEF" w14:textId="2B8AC166" w:rsidR="00327D6A" w:rsidRDefault="00AA7DE0" w:rsidP="00AA7DE0">
      <w:pPr>
        <w:pStyle w:val="2"/>
      </w:pPr>
      <w:r w:rsidRPr="00AA7DE0">
        <w:rPr>
          <w:rFonts w:hint="eastAsia"/>
        </w:rPr>
        <w:t>（四）长评情感指数的获取</w:t>
      </w:r>
    </w:p>
    <w:p w14:paraId="1FECBEFA" w14:textId="29964474" w:rsidR="00C4012C" w:rsidRDefault="00C4012C" w:rsidP="00C4012C">
      <w:pPr>
        <w:rPr>
          <w:rFonts w:hint="eastAsia"/>
        </w:rPr>
      </w:pPr>
      <w:r>
        <w:rPr>
          <w:rFonts w:hint="eastAsia"/>
        </w:rPr>
        <w:t>1.模型介绍</w:t>
      </w:r>
    </w:p>
    <w:p w14:paraId="7C91B83E" w14:textId="7EFE3BE0" w:rsidR="00C4012C" w:rsidRDefault="00C4012C" w:rsidP="00C4012C">
      <w:pPr>
        <w:ind w:firstLineChars="200" w:firstLine="420"/>
      </w:pPr>
      <w:r>
        <w:rPr>
          <w:rFonts w:hint="eastAsia"/>
        </w:rPr>
        <w:t>该部分</w:t>
      </w:r>
      <w:r w:rsidRPr="00C4012C">
        <w:rPr>
          <w:rFonts w:hint="eastAsia"/>
        </w:rPr>
        <w:t>基于预训练语言模型的架构范式，采用模型即服务(MaaS)的设计理念，在本地部署了Deepseek-R1-Distill-Qwen-14B，针对评论理解这一任务进行了模型微调，最后标准化接口实现了评论推理模块的集成，有效平衡了推理速度与推理效</w:t>
      </w:r>
      <w:r>
        <w:rPr>
          <w:rFonts w:hint="eastAsia"/>
        </w:rPr>
        <w:t>。</w:t>
      </w:r>
    </w:p>
    <w:p w14:paraId="52572D26" w14:textId="7DC8DD0D" w:rsidR="00C4012C" w:rsidRPr="003C7084" w:rsidRDefault="003C7084" w:rsidP="00FD5976">
      <w:pPr>
        <w:ind w:firstLine="420"/>
        <w:rPr>
          <w:rFonts w:hint="eastAsia"/>
        </w:rPr>
      </w:pPr>
      <w:r>
        <w:rPr>
          <w:rFonts w:hint="eastAsia"/>
        </w:rPr>
        <w:t>首先筛选出有效评论（有效评论有效值为1，无效评论有效值为0），其次</w:t>
      </w:r>
      <w:r w:rsidR="00C4012C">
        <w:rPr>
          <w:rFonts w:hint="eastAsia"/>
        </w:rPr>
        <w:t>分别</w:t>
      </w:r>
      <w:r>
        <w:rPr>
          <w:rFonts w:hint="eastAsia"/>
        </w:rPr>
        <w:t>对有效</w:t>
      </w:r>
      <w:r w:rsidR="00C4012C">
        <w:rPr>
          <w:rFonts w:hint="eastAsia"/>
        </w:rPr>
        <w:t>长评的情感得分、故事讲述、角色表演、制作水平</w:t>
      </w:r>
      <w:r w:rsidR="00FD5976">
        <w:rPr>
          <w:rFonts w:hint="eastAsia"/>
        </w:rPr>
        <w:t>四个维度进行评分，随后</w:t>
      </w:r>
      <w:r>
        <w:rPr>
          <w:rFonts w:hint="eastAsia"/>
        </w:rPr>
        <w:t>对</w:t>
      </w:r>
      <w:r w:rsidR="00FD5976">
        <w:rPr>
          <w:rFonts w:hint="eastAsia"/>
        </w:rPr>
        <w:t>每日</w:t>
      </w:r>
      <w:r>
        <w:rPr>
          <w:rFonts w:hint="eastAsia"/>
        </w:rPr>
        <w:t>所有有效长评</w:t>
      </w:r>
      <w:r w:rsidR="00FD5976">
        <w:rPr>
          <w:rFonts w:hint="eastAsia"/>
        </w:rPr>
        <w:t>的每一维度的</w:t>
      </w:r>
      <w:r>
        <w:rPr>
          <w:rFonts w:hint="eastAsia"/>
        </w:rPr>
        <w:t>评分分别求和，则得到每日评论的四个维度的初始得分RawScore</w:t>
      </w:r>
      <w:r>
        <w:rPr>
          <w:rFonts w:hint="eastAsia"/>
          <w:vertAlign w:val="subscript"/>
        </w:rPr>
        <w:t>i,t</w:t>
      </w:r>
      <w:r>
        <w:rPr>
          <w:rFonts w:hint="eastAsia"/>
        </w:rPr>
        <w:t>,其中i为维度，t为日期（1月29日-3月24日）。</w:t>
      </w:r>
    </w:p>
    <w:p w14:paraId="7DD93A3F" w14:textId="725C6EB6" w:rsidR="00FD5976" w:rsidRPr="00FD5976" w:rsidRDefault="00FD5976" w:rsidP="00FD5976">
      <w:pPr>
        <w:rPr>
          <w:rFonts w:hint="eastAsia"/>
        </w:rPr>
      </w:pPr>
      <w:r>
        <w:rPr>
          <w:rFonts w:hint="eastAsia"/>
        </w:rPr>
        <w:t>2.数据的Z-score标准化</w:t>
      </w:r>
    </w:p>
    <w:p w14:paraId="6AD678F4" w14:textId="14C8C33C" w:rsidR="00A55957" w:rsidRDefault="00A55957" w:rsidP="00A55957">
      <w:pPr>
        <w:ind w:firstLineChars="200" w:firstLine="420"/>
        <w:rPr>
          <w:rFonts w:hint="eastAsia"/>
        </w:rPr>
      </w:pPr>
      <w:r>
        <w:rPr>
          <w:rFonts w:hint="eastAsia"/>
        </w:rPr>
        <w:t>①Z-score标准化分数计算</w:t>
      </w:r>
    </w:p>
    <w:p w14:paraId="4AA81564" w14:textId="0AB55DA7" w:rsidR="007E267A" w:rsidRDefault="00FD5976" w:rsidP="00A55957">
      <w:pPr>
        <w:ind w:firstLineChars="200" w:firstLine="420"/>
      </w:pPr>
      <w:r>
        <w:rPr>
          <w:rFonts w:hint="eastAsia"/>
        </w:rPr>
        <w:t>Z-score标准化是数据处理的一种常用方法，能够将不同量级的数据转化为统一量度的Z-score分值进行比较，提高了数据可比性，削弱了数据解释性</w:t>
      </w:r>
      <w:r w:rsidR="00D44F93">
        <w:rPr>
          <w:rFonts w:hint="eastAsia"/>
        </w:rPr>
        <w:t>，将其定义为：</w:t>
      </w:r>
    </w:p>
    <w:tbl>
      <w:tblPr>
        <w:tblStyle w:val="af2"/>
        <w:tblW w:w="0" w:type="auto"/>
        <w:tblLook w:val="04A0" w:firstRow="1" w:lastRow="0" w:firstColumn="1" w:lastColumn="0" w:noHBand="0" w:noVBand="1"/>
      </w:tblPr>
      <w:tblGrid>
        <w:gridCol w:w="7862"/>
        <w:gridCol w:w="450"/>
      </w:tblGrid>
      <w:tr w:rsidR="00D44F93" w14:paraId="712A764E" w14:textId="77777777" w:rsidTr="00D44F93">
        <w:tc>
          <w:tcPr>
            <w:tcW w:w="8064" w:type="dxa"/>
            <w:tcBorders>
              <w:top w:val="nil"/>
              <w:left w:val="nil"/>
              <w:bottom w:val="nil"/>
              <w:right w:val="nil"/>
            </w:tcBorders>
          </w:tcPr>
          <w:p w14:paraId="1CBE7411" w14:textId="54606EB8" w:rsidR="00D44F93" w:rsidRDefault="00D44F93" w:rsidP="007E267A">
            <w:pPr>
              <w:rPr>
                <w:rFonts w:hint="eastAsia"/>
              </w:rPr>
            </w:pPr>
            <m:oMathPara>
              <m:oMath>
                <m:sSub>
                  <m:sSubPr>
                    <m:ctrlPr>
                      <w:rPr>
                        <w:rFonts w:ascii="Cambria Math" w:hAnsi="Cambria Math"/>
                        <w:i/>
                      </w:rPr>
                    </m:ctrlPr>
                  </m:sSubPr>
                  <m:e>
                    <m:r>
                      <w:rPr>
                        <w:rFonts w:ascii="Cambria Math" w:hAnsi="Cambria Math"/>
                      </w:rPr>
                      <m:t>Score</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RawScore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oMath>
            </m:oMathPara>
          </w:p>
        </w:tc>
        <w:tc>
          <w:tcPr>
            <w:tcW w:w="238" w:type="dxa"/>
            <w:tcBorders>
              <w:top w:val="nil"/>
              <w:left w:val="nil"/>
              <w:bottom w:val="nil"/>
              <w:right w:val="nil"/>
            </w:tcBorders>
            <w:vAlign w:val="center"/>
          </w:tcPr>
          <w:p w14:paraId="517784B2" w14:textId="528A1B84" w:rsidR="00D44F93" w:rsidRDefault="00D44F93" w:rsidP="00D44F93">
            <w:pPr>
              <w:jc w:val="center"/>
              <w:rPr>
                <w:rFonts w:hint="eastAsia"/>
              </w:rPr>
            </w:pPr>
            <w:r>
              <w:rPr>
                <w:rFonts w:hint="eastAsia"/>
              </w:rPr>
              <w:t>(7)</w:t>
            </w:r>
          </w:p>
        </w:tc>
      </w:tr>
    </w:tbl>
    <w:p w14:paraId="230F9C36" w14:textId="2C64EF59" w:rsidR="00D44F93" w:rsidRDefault="00D1412C" w:rsidP="007E267A">
      <w:r>
        <w:rPr>
          <w:rFonts w:hint="eastAsia"/>
        </w:rPr>
        <w:t>设N为总天数，</w:t>
      </w:r>
      <w:r w:rsidR="00D44F93">
        <w:rPr>
          <w:rFonts w:hint="eastAsia"/>
        </w:rPr>
        <w:t>其中，</w:t>
      </w:r>
    </w:p>
    <w:tbl>
      <w:tblPr>
        <w:tblStyle w:val="af2"/>
        <w:tblW w:w="0" w:type="auto"/>
        <w:tblLook w:val="04A0" w:firstRow="1" w:lastRow="0" w:firstColumn="1" w:lastColumn="0" w:noHBand="0" w:noVBand="1"/>
      </w:tblPr>
      <w:tblGrid>
        <w:gridCol w:w="7862"/>
        <w:gridCol w:w="450"/>
      </w:tblGrid>
      <w:tr w:rsidR="00D1412C" w14:paraId="0D3F9D44" w14:textId="77777777" w:rsidTr="00C07CA9">
        <w:tc>
          <w:tcPr>
            <w:tcW w:w="7933" w:type="dxa"/>
            <w:tcBorders>
              <w:top w:val="nil"/>
              <w:left w:val="nil"/>
              <w:bottom w:val="nil"/>
              <w:right w:val="nil"/>
            </w:tcBorders>
          </w:tcPr>
          <w:p w14:paraId="117746E9" w14:textId="60776A9C" w:rsidR="00D1412C" w:rsidRDefault="00D1412C" w:rsidP="007E267A">
            <w:pPr>
              <w:rPr>
                <w:rFonts w:hint="eastAsia"/>
              </w:rPr>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RawScore</m:t>
                        </m:r>
                      </m:e>
                      <m:sub>
                        <m:r>
                          <w:rPr>
                            <w:rFonts w:ascii="Cambria Math" w:hAnsi="Cambria Math"/>
                          </w:rPr>
                          <m:t>i,t</m:t>
                        </m:r>
                      </m:sub>
                    </m:sSub>
                  </m:e>
                </m:nary>
              </m:oMath>
            </m:oMathPara>
          </w:p>
        </w:tc>
        <w:tc>
          <w:tcPr>
            <w:tcW w:w="369" w:type="dxa"/>
            <w:tcBorders>
              <w:top w:val="nil"/>
              <w:left w:val="nil"/>
              <w:bottom w:val="nil"/>
              <w:right w:val="nil"/>
            </w:tcBorders>
            <w:vAlign w:val="center"/>
          </w:tcPr>
          <w:p w14:paraId="27E81378" w14:textId="1AAB94E1" w:rsidR="00D1412C" w:rsidRDefault="00D1412C" w:rsidP="00C07CA9">
            <w:pPr>
              <w:jc w:val="center"/>
              <w:rPr>
                <w:rFonts w:hint="eastAsia"/>
              </w:rPr>
            </w:pPr>
            <w:r>
              <w:rPr>
                <w:rFonts w:hint="eastAsia"/>
              </w:rPr>
              <w:t>(8)</w:t>
            </w:r>
          </w:p>
        </w:tc>
      </w:tr>
    </w:tbl>
    <w:p w14:paraId="3EDB90F2" w14:textId="77777777" w:rsidR="00D1412C" w:rsidRDefault="00D1412C" w:rsidP="007E267A">
      <w:pPr>
        <w:rPr>
          <w:rFonts w:hint="eastAsia"/>
        </w:rPr>
      </w:pPr>
    </w:p>
    <w:tbl>
      <w:tblPr>
        <w:tblStyle w:val="af2"/>
        <w:tblW w:w="0" w:type="auto"/>
        <w:tblLook w:val="04A0" w:firstRow="1" w:lastRow="0" w:firstColumn="1" w:lastColumn="0" w:noHBand="0" w:noVBand="1"/>
      </w:tblPr>
      <w:tblGrid>
        <w:gridCol w:w="7862"/>
        <w:gridCol w:w="450"/>
      </w:tblGrid>
      <w:tr w:rsidR="00D44F93" w14:paraId="499CA153" w14:textId="77777777" w:rsidTr="00D1412C">
        <w:tc>
          <w:tcPr>
            <w:tcW w:w="7933" w:type="dxa"/>
            <w:tcBorders>
              <w:top w:val="nil"/>
              <w:left w:val="nil"/>
              <w:bottom w:val="nil"/>
              <w:right w:val="nil"/>
            </w:tcBorders>
            <w:vAlign w:val="center"/>
          </w:tcPr>
          <w:p w14:paraId="1F8B41C3" w14:textId="3013F3A0" w:rsidR="00D44F93" w:rsidRDefault="00D44F93" w:rsidP="00D1412C">
            <w:pPr>
              <w:jc w:val="center"/>
              <w:rPr>
                <w:rFonts w:hint="eastAsia"/>
              </w:rPr>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RawScore</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tc>
        <w:tc>
          <w:tcPr>
            <w:tcW w:w="369" w:type="dxa"/>
            <w:tcBorders>
              <w:top w:val="nil"/>
              <w:left w:val="nil"/>
              <w:bottom w:val="nil"/>
              <w:right w:val="nil"/>
            </w:tcBorders>
            <w:vAlign w:val="center"/>
          </w:tcPr>
          <w:p w14:paraId="3C66AA36" w14:textId="2B5B7B29" w:rsidR="00D44F93" w:rsidRDefault="00D44F93" w:rsidP="00D1412C">
            <w:pPr>
              <w:jc w:val="center"/>
              <w:rPr>
                <w:rFonts w:hint="eastAsia"/>
              </w:rPr>
            </w:pPr>
            <w:r>
              <w:rPr>
                <w:rFonts w:hint="eastAsia"/>
              </w:rPr>
              <w:t>(</w:t>
            </w:r>
            <w:r w:rsidR="00D1412C">
              <w:rPr>
                <w:rFonts w:hint="eastAsia"/>
              </w:rPr>
              <w:t>9</w:t>
            </w:r>
            <w:r>
              <w:rPr>
                <w:rFonts w:hint="eastAsia"/>
              </w:rPr>
              <w:t>)</w:t>
            </w:r>
          </w:p>
        </w:tc>
      </w:tr>
    </w:tbl>
    <w:p w14:paraId="48984B9B" w14:textId="77777777" w:rsidR="00A55957" w:rsidRDefault="00A55957" w:rsidP="00A55957">
      <w:pPr>
        <w:ind w:firstLineChars="200" w:firstLine="420"/>
      </w:pPr>
      <w:r>
        <w:rPr>
          <w:rFonts w:hint="eastAsia"/>
        </w:rPr>
        <w:t>②异常值检验</w:t>
      </w:r>
    </w:p>
    <w:p w14:paraId="2880E113" w14:textId="389E8C94" w:rsidR="00A55957" w:rsidRDefault="00A55957" w:rsidP="00A55957">
      <w:pPr>
        <w:ind w:firstLineChars="200" w:firstLine="420"/>
      </w:pPr>
      <w:r>
        <w:rPr>
          <w:rFonts w:hint="eastAsia"/>
        </w:rPr>
        <w:t>根据3</w:t>
      </w:r>
      <m:oMath>
        <m:r>
          <w:rPr>
            <w:rFonts w:ascii="Cambria Math" w:hAnsi="Cambria Math"/>
          </w:rPr>
          <m:t>σ</m:t>
        </m:r>
      </m:oMath>
      <w:r>
        <w:rPr>
          <w:rFonts w:hint="eastAsia"/>
        </w:rPr>
        <w:t>原则,对于不在</w:t>
      </w:r>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±3σ</m:t>
        </m:r>
      </m:oMath>
      <w:r>
        <w:rPr>
          <w:rFonts w:hint="eastAsia"/>
        </w:rPr>
        <w:t>范围内的值进行截断，低于下限的值截断取-3，</w:t>
      </w:r>
      <w:r w:rsidR="00C07CA9">
        <w:rPr>
          <w:rFonts w:hint="eastAsia"/>
        </w:rPr>
        <w:t>高于上限的值截断取3。</w:t>
      </w:r>
    </w:p>
    <w:p w14:paraId="2DEF7844" w14:textId="462F07E8" w:rsidR="004D1989" w:rsidRDefault="00C07CA9" w:rsidP="004D1989">
      <w:pPr>
        <w:ind w:firstLineChars="200" w:firstLine="420"/>
        <w:rPr>
          <w:rFonts w:hint="eastAsia"/>
        </w:rPr>
      </w:pPr>
      <w:r>
        <w:rPr>
          <w:rFonts w:hint="eastAsia"/>
        </w:rPr>
        <w:t>该研究中，2月14日受节日影响，评论数据量较大，因而其标准化分数也较高，造成了分数值的较大波动</w:t>
      </w:r>
      <w:r w:rsidR="004D1989">
        <w:rPr>
          <w:rFonts w:hint="eastAsia"/>
        </w:rPr>
        <w:t>，</w:t>
      </w:r>
      <w:r>
        <w:rPr>
          <w:rFonts w:hint="eastAsia"/>
        </w:rPr>
        <w:t>该天在情感得分、故事讲述及制作</w:t>
      </w:r>
      <w:r w:rsidR="004D1989">
        <w:rPr>
          <w:rFonts w:hint="eastAsia"/>
        </w:rPr>
        <w:t>水平三个维度均检验出异常值，分</w:t>
      </w:r>
      <w:r w:rsidR="004D1989">
        <w:rPr>
          <w:rFonts w:hint="eastAsia"/>
        </w:rPr>
        <w:lastRenderedPageBreak/>
        <w:t>别为3.1894、3.9676和3.9524，将他们截断为3。</w:t>
      </w:r>
    </w:p>
    <w:p w14:paraId="06F77B8F" w14:textId="0738C8ED" w:rsidR="00D44F93" w:rsidRDefault="00E04EAF" w:rsidP="00C07CA9">
      <w:pPr>
        <w:ind w:firstLineChars="200" w:firstLine="420"/>
      </w:pPr>
      <w:r>
        <w:rPr>
          <w:rFonts w:hint="eastAsia"/>
        </w:rPr>
        <w:t>由此，我们对初始得分，进行了</w:t>
      </w:r>
      <w:r w:rsidR="00A55957">
        <w:rPr>
          <w:rFonts w:hint="eastAsia"/>
        </w:rPr>
        <w:t>标准</w:t>
      </w:r>
      <w:r>
        <w:rPr>
          <w:rFonts w:hint="eastAsia"/>
        </w:rPr>
        <w:t>化，更新了每日的各维度情感得分。</w:t>
      </w:r>
    </w:p>
    <w:p w14:paraId="3DC4B930" w14:textId="6517D6FC" w:rsidR="00E04EAF" w:rsidRDefault="00E04EAF" w:rsidP="007E267A">
      <w:r>
        <w:rPr>
          <w:rFonts w:hint="eastAsia"/>
        </w:rPr>
        <w:t>3.基于熵权法的维度权重计算</w:t>
      </w:r>
    </w:p>
    <w:p w14:paraId="17E0E7D6" w14:textId="3381D457" w:rsidR="004D1989" w:rsidRDefault="004D1989" w:rsidP="004D1989">
      <w:pPr>
        <w:ind w:firstLineChars="200" w:firstLine="420"/>
      </w:pPr>
      <w:r>
        <w:rPr>
          <w:rFonts w:hint="eastAsia"/>
        </w:rPr>
        <w:t>①</w:t>
      </w:r>
      <w:r w:rsidR="004475B8">
        <w:rPr>
          <w:rFonts w:hint="eastAsia"/>
        </w:rPr>
        <w:t>模型介绍</w:t>
      </w:r>
    </w:p>
    <w:p w14:paraId="3D63A35C" w14:textId="67A5943E" w:rsidR="004475B8" w:rsidRDefault="0075558D" w:rsidP="004D1989">
      <w:pPr>
        <w:ind w:firstLineChars="200" w:firstLine="420"/>
      </w:pPr>
      <w:r>
        <w:rPr>
          <w:rFonts w:hint="eastAsia"/>
        </w:rPr>
        <w:t xml:space="preserve"> 熵权法是一种基于信息熵的客观赋权方法，通过计算指标的变异程度（信息量）确定权重。信息熵越小，指标的变异程度越大，提供的信息越多，权重越高；反之，熵值越大，权重越低。</w:t>
      </w:r>
    </w:p>
    <w:p w14:paraId="2A74F4B9" w14:textId="77777777" w:rsidR="0075558D" w:rsidRDefault="0075558D" w:rsidP="004D1989">
      <w:pPr>
        <w:ind w:firstLineChars="200" w:firstLine="420"/>
      </w:pPr>
      <w:r>
        <w:rPr>
          <w:rFonts w:hint="eastAsia"/>
        </w:rPr>
        <w:t>包含的参数：</w:t>
      </w:r>
    </w:p>
    <w:p w14:paraId="47AEBEDA" w14:textId="696CC91A" w:rsidR="0075558D" w:rsidRDefault="0075558D" w:rsidP="004D1989">
      <w:pPr>
        <w:ind w:firstLineChars="200" w:firstLine="420"/>
      </w:pPr>
      <w:r>
        <w:rPr>
          <w:rFonts w:hint="eastAsia"/>
        </w:rPr>
        <w:t>信息熵e</w:t>
      </w:r>
      <w:r>
        <w:rPr>
          <w:rFonts w:hint="eastAsia"/>
          <w:vertAlign w:val="subscript"/>
        </w:rPr>
        <w:t>j</w:t>
      </w:r>
      <w:r>
        <w:rPr>
          <w:rFonts w:hint="eastAsia"/>
        </w:rPr>
        <w:t>：衡量指标数据分布的混乱程度。熵值越小，数据分布越不均衡，信息量越大。</w:t>
      </w:r>
    </w:p>
    <w:p w14:paraId="7B41AB95" w14:textId="46C73D95" w:rsidR="0075558D" w:rsidRDefault="0075558D" w:rsidP="004D1989">
      <w:pPr>
        <w:ind w:firstLineChars="200" w:firstLine="420"/>
      </w:pPr>
      <w:r>
        <w:rPr>
          <w:rFonts w:hint="eastAsia"/>
        </w:rPr>
        <w:t>差异系数d</w:t>
      </w:r>
      <w:r>
        <w:rPr>
          <w:rFonts w:hint="eastAsia"/>
          <w:vertAlign w:val="subscript"/>
        </w:rPr>
        <w:t>j</w:t>
      </w:r>
      <w:r>
        <w:rPr>
          <w:rFonts w:hint="eastAsia"/>
        </w:rPr>
        <w:t>：将熵值转化为正向指标，直接反映信息量大小。</w:t>
      </w:r>
    </w:p>
    <w:p w14:paraId="5A64B931" w14:textId="5908D900" w:rsidR="0075558D" w:rsidRDefault="0075558D" w:rsidP="004D1989">
      <w:pPr>
        <w:ind w:firstLineChars="200" w:firstLine="420"/>
      </w:pPr>
      <w:r>
        <w:rPr>
          <w:rFonts w:hint="eastAsia"/>
        </w:rPr>
        <w:t>权重w</w:t>
      </w:r>
      <w:r>
        <w:rPr>
          <w:rFonts w:hint="eastAsia"/>
          <w:vertAlign w:val="subscript"/>
        </w:rPr>
        <w:t>j</w:t>
      </w:r>
      <w:r>
        <w:rPr>
          <w:rFonts w:hint="eastAsia"/>
        </w:rPr>
        <w:t>：通过归一化差异系数，实现权重的客观分配。</w:t>
      </w:r>
    </w:p>
    <w:p w14:paraId="2FD04D49" w14:textId="021D7EEF" w:rsidR="0075558D" w:rsidRDefault="0075558D" w:rsidP="004D1989">
      <w:pPr>
        <w:ind w:firstLineChars="200" w:firstLine="420"/>
      </w:pPr>
      <w:r>
        <w:rPr>
          <w:rFonts w:hint="eastAsia"/>
        </w:rPr>
        <w:t>②构建判断矩阵：</w:t>
      </w:r>
    </w:p>
    <w:p w14:paraId="21E2AD9D" w14:textId="570D8930" w:rsidR="0075558D" w:rsidRDefault="0075558D" w:rsidP="004D1989">
      <w:pPr>
        <w:ind w:firstLineChars="200" w:firstLine="420"/>
      </w:pPr>
      <w:r>
        <w:rPr>
          <w:rFonts w:hint="eastAsia"/>
        </w:rPr>
        <w:t>评价天数</w:t>
      </w:r>
      <w:r w:rsidR="00440BCC">
        <w:rPr>
          <w:rFonts w:hint="eastAsia"/>
        </w:rPr>
        <w:t>m天，（m=55），每天具有维度n个（n=4），构建判断矩阵：</w:t>
      </w:r>
    </w:p>
    <w:tbl>
      <w:tblPr>
        <w:tblStyle w:val="af2"/>
        <w:tblW w:w="0" w:type="auto"/>
        <w:tblLook w:val="04A0" w:firstRow="1" w:lastRow="0" w:firstColumn="1" w:lastColumn="0" w:noHBand="0" w:noVBand="1"/>
      </w:tblPr>
      <w:tblGrid>
        <w:gridCol w:w="7752"/>
        <w:gridCol w:w="560"/>
      </w:tblGrid>
      <w:tr w:rsidR="00440BCC" w14:paraId="6F02EFE5" w14:textId="77777777" w:rsidTr="00440BCC">
        <w:tc>
          <w:tcPr>
            <w:tcW w:w="8064" w:type="dxa"/>
            <w:tcBorders>
              <w:top w:val="nil"/>
              <w:left w:val="nil"/>
              <w:bottom w:val="nil"/>
              <w:right w:val="nil"/>
            </w:tcBorders>
          </w:tcPr>
          <w:p w14:paraId="76A85736" w14:textId="3DB92891" w:rsidR="00440BCC" w:rsidRDefault="00440BCC" w:rsidP="004D1989">
            <w:pPr>
              <w:rPr>
                <w:rFonts w:hint="eastAsia"/>
              </w:rPr>
            </w:pPr>
            <m:oMathPara>
              <m:oMath>
                <m:r>
                  <w:rPr>
                    <w:rFonts w:ascii="Cambria Math" w:hAnsi="Cambria Math"/>
                  </w:rPr>
                  <m:t>Z=</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hint="eastAsia"/>
                          </w:rPr>
                          <m:t>z</m:t>
                        </m:r>
                      </m:e>
                      <m:sub>
                        <m:r>
                          <w:rPr>
                            <w:rFonts w:ascii="Cambria Math" w:hAnsi="Cambria Math"/>
                          </w:rPr>
                          <m:t>ij</m:t>
                        </m:r>
                      </m:sub>
                    </m:sSub>
                    <m:r>
                      <w:rPr>
                        <w:rFonts w:ascii="Cambria Math" w:hAnsi="Cambria Math"/>
                      </w:rPr>
                      <m:t>)</m:t>
                    </m:r>
                  </m:e>
                  <m:sub>
                    <m:r>
                      <w:rPr>
                        <w:rFonts w:ascii="Cambria Math" w:hAnsi="Cambria Math"/>
                      </w:rPr>
                      <m:t>m×n</m:t>
                    </m:r>
                  </m:sub>
                </m:sSub>
                <m:r>
                  <w:rPr>
                    <w:rFonts w:ascii="Cambria Math" w:hAnsi="Cambria Math"/>
                  </w:rPr>
                  <m:t>(i=1,2,…,m;j=1,2,…,n)(m=55,n=4)</m:t>
                </m:r>
              </m:oMath>
            </m:oMathPara>
          </w:p>
        </w:tc>
        <w:tc>
          <w:tcPr>
            <w:tcW w:w="238" w:type="dxa"/>
            <w:tcBorders>
              <w:top w:val="nil"/>
              <w:left w:val="nil"/>
              <w:bottom w:val="nil"/>
              <w:right w:val="nil"/>
            </w:tcBorders>
          </w:tcPr>
          <w:p w14:paraId="3326B538" w14:textId="2B331F68" w:rsidR="00440BCC" w:rsidRDefault="00440BCC" w:rsidP="004D1989">
            <w:pPr>
              <w:rPr>
                <w:rFonts w:hint="eastAsia"/>
              </w:rPr>
            </w:pPr>
            <w:r>
              <w:rPr>
                <w:rFonts w:hint="eastAsia"/>
              </w:rPr>
              <w:t>(10)</w:t>
            </w:r>
          </w:p>
        </w:tc>
      </w:tr>
    </w:tbl>
    <w:p w14:paraId="797C48D3" w14:textId="2F6EA378" w:rsidR="00440BCC" w:rsidRDefault="00440BCC" w:rsidP="004D1989">
      <w:pPr>
        <w:ind w:firstLineChars="200" w:firstLine="420"/>
      </w:pPr>
      <w:r>
        <w:rPr>
          <w:rFonts w:hint="eastAsia"/>
        </w:rPr>
        <w:t>③数据标准化（非负化处理）</w:t>
      </w:r>
    </w:p>
    <w:p w14:paraId="123ACEF7" w14:textId="6F38CE5A" w:rsidR="00440BCC" w:rsidRDefault="00440BCC" w:rsidP="004D1989">
      <w:pPr>
        <w:ind w:firstLineChars="200" w:firstLine="420"/>
      </w:pPr>
      <w:r>
        <w:rPr>
          <w:rFonts w:hint="eastAsia"/>
        </w:rPr>
        <w:t>为消除原始矩阵存在的负数和量纲差异，需要先将判断矩阵正向化标准化</w:t>
      </w:r>
      <w:r w:rsidR="00DC243E">
        <w:rPr>
          <w:rFonts w:hint="eastAsia"/>
        </w:rPr>
        <w:t>，使用最小-最大标准化方法：</w:t>
      </w:r>
    </w:p>
    <w:tbl>
      <w:tblPr>
        <w:tblStyle w:val="af2"/>
        <w:tblW w:w="0" w:type="auto"/>
        <w:tblLook w:val="04A0" w:firstRow="1" w:lastRow="0" w:firstColumn="1" w:lastColumn="0" w:noHBand="0" w:noVBand="1"/>
      </w:tblPr>
      <w:tblGrid>
        <w:gridCol w:w="7752"/>
        <w:gridCol w:w="560"/>
      </w:tblGrid>
      <w:tr w:rsidR="00DC243E" w14:paraId="58F94DD3" w14:textId="77777777" w:rsidTr="00DC243E">
        <w:tc>
          <w:tcPr>
            <w:tcW w:w="8064" w:type="dxa"/>
            <w:tcBorders>
              <w:top w:val="nil"/>
              <w:left w:val="nil"/>
              <w:bottom w:val="nil"/>
              <w:right w:val="nil"/>
            </w:tcBorders>
          </w:tcPr>
          <w:p w14:paraId="4409797D" w14:textId="5A4CC709" w:rsidR="00DC243E" w:rsidRDefault="00DC243E" w:rsidP="004D1989">
            <w:pPr>
              <w:rPr>
                <w:rFonts w:hint="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r>
                      <m:rPr>
                        <m:sty m:val="p"/>
                      </m:rPr>
                      <w:rPr>
                        <w:rFonts w:ascii="Cambria Math" w:hAnsi="Cambria Math"/>
                      </w:rPr>
                      <m:t>min⁡</m:t>
                    </m:r>
                    <m:r>
                      <w:rPr>
                        <w:rFonts w:ascii="Cambria Math" w:hAnsi="Cambria Math"/>
                      </w:rPr>
                      <m:t>(z.j)</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z.j</m:t>
                            </m:r>
                          </m:e>
                        </m:d>
                      </m:e>
                    </m:func>
                    <m:r>
                      <w:rPr>
                        <w:rFonts w:ascii="Cambria Math" w:hAnsi="Cambria Math"/>
                      </w:rPr>
                      <m:t>-</m:t>
                    </m:r>
                    <m:r>
                      <m:rPr>
                        <m:sty m:val="p"/>
                      </m:rPr>
                      <w:rPr>
                        <w:rFonts w:ascii="Cambria Math" w:hAnsi="Cambria Math"/>
                      </w:rPr>
                      <m:t>min⁡</m:t>
                    </m:r>
                    <m:r>
                      <w:rPr>
                        <w:rFonts w:ascii="Cambria Math" w:hAnsi="Cambria Math"/>
                      </w:rPr>
                      <m:t>(z.j)</m:t>
                    </m:r>
                  </m:den>
                </m:f>
              </m:oMath>
            </m:oMathPara>
          </w:p>
        </w:tc>
        <w:tc>
          <w:tcPr>
            <w:tcW w:w="238" w:type="dxa"/>
            <w:tcBorders>
              <w:top w:val="nil"/>
              <w:left w:val="nil"/>
              <w:bottom w:val="nil"/>
              <w:right w:val="nil"/>
            </w:tcBorders>
            <w:vAlign w:val="center"/>
          </w:tcPr>
          <w:p w14:paraId="3A869B1C" w14:textId="253C957B" w:rsidR="00DC243E" w:rsidRDefault="00DC243E" w:rsidP="00DC243E">
            <w:pPr>
              <w:jc w:val="center"/>
              <w:rPr>
                <w:rFonts w:hint="eastAsia"/>
              </w:rPr>
            </w:pPr>
            <w:r>
              <w:rPr>
                <w:rFonts w:hint="eastAsia"/>
              </w:rPr>
              <w:t>(11)</w:t>
            </w:r>
          </w:p>
        </w:tc>
      </w:tr>
    </w:tbl>
    <w:p w14:paraId="4D3BCAB9" w14:textId="58F50D30" w:rsidR="00DC243E" w:rsidRDefault="00DC243E" w:rsidP="004D1989">
      <w:pPr>
        <w:ind w:firstLineChars="200" w:firstLine="420"/>
        <w:rPr>
          <w:iCs/>
        </w:rPr>
      </w:pPr>
      <w:r>
        <w:rPr>
          <w:rFonts w:hint="eastAsia"/>
        </w:rPr>
        <w:t>其中，min(z.j)与max(z.j)为同一维度j下的最大值与最小值，确保元素非负，得到标准化矩阵</w:t>
      </w:r>
      <m:oMath>
        <m:acc>
          <m:accPr>
            <m:chr m:val="̃"/>
            <m:ctrlPr>
              <w:rPr>
                <w:rFonts w:ascii="Cambria Math" w:hAnsi="Cambria Math"/>
                <w:i/>
              </w:rPr>
            </m:ctrlPr>
          </m:accPr>
          <m:e>
            <m:r>
              <w:rPr>
                <w:rFonts w:ascii="Cambria Math" w:hAnsi="Cambria Math"/>
              </w:rPr>
              <m:t>Z</m:t>
            </m:r>
          </m:e>
        </m:acc>
        <m:r>
          <w:rPr>
            <w:rFonts w:ascii="Cambria Math" w:hAnsi="Cambria Math"/>
          </w:rPr>
          <m:t>=</m:t>
        </m:r>
        <m:sSub>
          <m:sSubPr>
            <m:ctrlPr>
              <w:rPr>
                <w:rFonts w:ascii="Cambria Math" w:hAnsi="Cambria Math"/>
                <w:iCs/>
              </w:rPr>
            </m:ctrlPr>
          </m:sSubPr>
          <m:e>
            <m:r>
              <m:rPr>
                <m:sty m:val="p"/>
              </m:rPr>
              <w:rPr>
                <w:rFonts w:ascii="Cambria Math" w:hAnsi="Cambria Math"/>
              </w:rPr>
              <m:t>[</m:t>
            </m:r>
            <m:sSub>
              <m:sSubPr>
                <m:ctrlPr>
                  <w:rPr>
                    <w:rFonts w:ascii="Cambria Math" w:hAnsi="Cambria Math"/>
                    <w:iCs/>
                  </w:rPr>
                </m:ctrlPr>
              </m:sSubPr>
              <m:e>
                <m:acc>
                  <m:accPr>
                    <m:chr m:val="̃"/>
                    <m:ctrlPr>
                      <w:rPr>
                        <w:rFonts w:ascii="Cambria Math" w:hAnsi="Cambria Math"/>
                        <w:i/>
                        <w:iCs/>
                      </w:rPr>
                    </m:ctrlPr>
                  </m:accPr>
                  <m:e>
                    <m:r>
                      <w:rPr>
                        <w:rFonts w:ascii="Cambria Math" w:hAnsi="Cambria Math"/>
                      </w:rPr>
                      <m:t>z</m:t>
                    </m:r>
                  </m:e>
                </m:acc>
              </m:e>
              <m:sub>
                <m:r>
                  <w:rPr>
                    <w:rFonts w:ascii="Cambria Math" w:hAnsi="Cambria Math"/>
                  </w:rPr>
                  <m:t>ij</m:t>
                </m:r>
              </m:sub>
            </m:sSub>
            <m:r>
              <m:rPr>
                <m:sty m:val="p"/>
              </m:rPr>
              <w:rPr>
                <w:rFonts w:ascii="Cambria Math" w:hAnsi="Cambria Math"/>
              </w:rPr>
              <m:t>]</m:t>
            </m:r>
          </m:e>
          <m:sub>
            <m:r>
              <w:rPr>
                <w:rFonts w:ascii="Cambria Math" w:hAnsi="Cambria Math"/>
              </w:rPr>
              <m:t>m×n</m:t>
            </m:r>
          </m:sub>
        </m:sSub>
      </m:oMath>
      <w:r w:rsidR="0065744F">
        <w:rPr>
          <w:rFonts w:hint="eastAsia"/>
          <w:iCs/>
        </w:rPr>
        <w:t>。</w:t>
      </w:r>
    </w:p>
    <w:p w14:paraId="52C989C1" w14:textId="3D1C4142" w:rsidR="0065744F" w:rsidRDefault="0065744F" w:rsidP="004D1989">
      <w:pPr>
        <w:ind w:firstLineChars="200" w:firstLine="420"/>
        <w:rPr>
          <w:iCs/>
        </w:rPr>
      </w:pPr>
      <w:r>
        <w:rPr>
          <w:rFonts w:hint="eastAsia"/>
          <w:iCs/>
        </w:rPr>
        <w:t>④计算概率矩阵P</w:t>
      </w:r>
    </w:p>
    <w:p w14:paraId="29862BA4" w14:textId="525982F6" w:rsidR="0065744F" w:rsidRDefault="0065744F" w:rsidP="004D1989">
      <w:pPr>
        <w:ind w:firstLineChars="200" w:firstLine="420"/>
        <w:rPr>
          <w:iCs/>
        </w:rPr>
      </w:pPr>
      <w:r>
        <w:rPr>
          <w:rFonts w:hint="eastAsia"/>
          <w:iCs/>
        </w:rPr>
        <w:t>对每个维度j，计算样本i的占比:</w:t>
      </w:r>
    </w:p>
    <w:tbl>
      <w:tblPr>
        <w:tblStyle w:val="af2"/>
        <w:tblW w:w="0" w:type="auto"/>
        <w:tblLook w:val="04A0" w:firstRow="1" w:lastRow="0" w:firstColumn="1" w:lastColumn="0" w:noHBand="0" w:noVBand="1"/>
      </w:tblPr>
      <w:tblGrid>
        <w:gridCol w:w="7752"/>
        <w:gridCol w:w="560"/>
      </w:tblGrid>
      <w:tr w:rsidR="0065744F" w14:paraId="630B068F" w14:textId="77777777" w:rsidTr="0065744F">
        <w:tc>
          <w:tcPr>
            <w:tcW w:w="8064" w:type="dxa"/>
            <w:tcBorders>
              <w:top w:val="nil"/>
              <w:left w:val="nil"/>
              <w:bottom w:val="nil"/>
              <w:right w:val="nil"/>
            </w:tcBorders>
          </w:tcPr>
          <w:p w14:paraId="40EA58F1" w14:textId="707A2140" w:rsidR="0065744F" w:rsidRDefault="0065744F" w:rsidP="004D1989">
            <w:pPr>
              <w:rPr>
                <w:rFonts w:hint="eastAsia"/>
                <w:iCs/>
              </w:rPr>
            </w:pPr>
            <m:oMathPara>
              <m:oMath>
                <m:sSub>
                  <m:sSubPr>
                    <m:ctrlPr>
                      <w:rPr>
                        <w:rFonts w:ascii="Cambria Math" w:hAnsi="Cambria Math"/>
                        <w:i/>
                        <w:iCs/>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z</m:t>
                            </m:r>
                          </m:e>
                        </m:acc>
                      </m:e>
                      <m:sub>
                        <m:r>
                          <w:rPr>
                            <w:rFonts w:ascii="Cambria Math" w:hAnsi="Cambria Math"/>
                          </w:rPr>
                          <m:t>ij</m:t>
                        </m:r>
                      </m:sub>
                    </m:sSub>
                  </m:num>
                  <m:den>
                    <m:nary>
                      <m:naryPr>
                        <m:chr m:val="∑"/>
                        <m:limLoc m:val="subSup"/>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z</m:t>
                                </m:r>
                              </m:e>
                            </m:acc>
                          </m:e>
                          <m:sub>
                            <m:r>
                              <w:rPr>
                                <w:rFonts w:ascii="Cambria Math" w:hAnsi="Cambria Math"/>
                              </w:rPr>
                              <m:t>ij</m:t>
                            </m:r>
                          </m:sub>
                        </m:sSub>
                      </m:e>
                    </m:nary>
                  </m:den>
                </m:f>
              </m:oMath>
            </m:oMathPara>
          </w:p>
        </w:tc>
        <w:tc>
          <w:tcPr>
            <w:tcW w:w="238" w:type="dxa"/>
            <w:tcBorders>
              <w:top w:val="nil"/>
              <w:left w:val="nil"/>
              <w:bottom w:val="nil"/>
              <w:right w:val="nil"/>
            </w:tcBorders>
            <w:vAlign w:val="center"/>
          </w:tcPr>
          <w:p w14:paraId="7962EC2A" w14:textId="630050D4" w:rsidR="0065744F" w:rsidRDefault="0065744F" w:rsidP="0065744F">
            <w:pPr>
              <w:jc w:val="center"/>
              <w:rPr>
                <w:rFonts w:hint="eastAsia"/>
                <w:iCs/>
              </w:rPr>
            </w:pPr>
            <w:r>
              <w:rPr>
                <w:rFonts w:hint="eastAsia"/>
                <w:iCs/>
              </w:rPr>
              <w:t>(12)</w:t>
            </w:r>
          </w:p>
        </w:tc>
      </w:tr>
    </w:tbl>
    <w:p w14:paraId="1C77A2EC" w14:textId="02AA0EDE" w:rsidR="0065744F" w:rsidRDefault="0065744F" w:rsidP="004D1989">
      <w:pPr>
        <w:ind w:firstLineChars="200" w:firstLine="420"/>
        <w:rPr>
          <w:iCs/>
        </w:rPr>
      </w:pPr>
      <w:r>
        <w:rPr>
          <w:rFonts w:hint="eastAsia"/>
          <w:iCs/>
        </w:rPr>
        <w:t>满足</w:t>
      </w:r>
      <m:oMath>
        <m:nary>
          <m:naryPr>
            <m:chr m:val="∑"/>
            <m:limLoc m:val="subSup"/>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p</m:t>
                </m:r>
              </m:e>
              <m:sub>
                <m:r>
                  <w:rPr>
                    <w:rFonts w:ascii="Cambria Math" w:hAnsi="Cambria Math"/>
                  </w:rPr>
                  <m:t>ij</m:t>
                </m:r>
              </m:sub>
            </m:sSub>
          </m:e>
        </m:nary>
        <m:r>
          <w:rPr>
            <w:rFonts w:ascii="Cambria Math" w:hAnsi="Cambria Math"/>
          </w:rPr>
          <m:t>=1</m:t>
        </m:r>
      </m:oMath>
      <w:r>
        <w:rPr>
          <w:rFonts w:hint="eastAsia"/>
          <w:iCs/>
        </w:rPr>
        <w:t>,即每列概率和为1。</w:t>
      </w:r>
    </w:p>
    <w:p w14:paraId="615ECB18" w14:textId="605591D9" w:rsidR="0065744F" w:rsidRDefault="0065744F" w:rsidP="004D1989">
      <w:pPr>
        <w:ind w:firstLineChars="200" w:firstLine="420"/>
        <w:rPr>
          <w:iCs/>
        </w:rPr>
      </w:pPr>
      <w:r>
        <w:rPr>
          <w:rFonts w:hint="eastAsia"/>
          <w:iCs/>
        </w:rPr>
        <w:t>⑤计算信息熵</w:t>
      </w:r>
      <m:oMath>
        <m:sSub>
          <m:sSubPr>
            <m:ctrlPr>
              <w:rPr>
                <w:rFonts w:ascii="Cambria Math" w:hAnsi="Cambria Math"/>
                <w:i/>
                <w:iCs/>
              </w:rPr>
            </m:ctrlPr>
          </m:sSubPr>
          <m:e>
            <m:r>
              <w:rPr>
                <w:rFonts w:ascii="Cambria Math" w:hAnsi="Cambria Math"/>
              </w:rPr>
              <m:t>e</m:t>
            </m:r>
          </m:e>
          <m:sub>
            <m:r>
              <w:rPr>
                <w:rFonts w:ascii="Cambria Math" w:hAnsi="Cambria Math"/>
              </w:rPr>
              <m:t>j</m:t>
            </m:r>
          </m:sub>
        </m:sSub>
      </m:oMath>
    </w:p>
    <w:p w14:paraId="3A209914" w14:textId="2E377FD6" w:rsidR="0065744F" w:rsidRDefault="0065744F" w:rsidP="004D1989">
      <w:pPr>
        <w:ind w:firstLineChars="200" w:firstLine="420"/>
        <w:rPr>
          <w:iCs/>
        </w:rPr>
      </w:pPr>
      <w:r>
        <w:rPr>
          <w:rFonts w:hint="eastAsia"/>
          <w:iCs/>
        </w:rPr>
        <w:t>第j个指标的信息熵为：</w:t>
      </w:r>
    </w:p>
    <w:tbl>
      <w:tblPr>
        <w:tblStyle w:val="af2"/>
        <w:tblW w:w="0" w:type="auto"/>
        <w:tblLook w:val="04A0" w:firstRow="1" w:lastRow="0" w:firstColumn="1" w:lastColumn="0" w:noHBand="0" w:noVBand="1"/>
      </w:tblPr>
      <w:tblGrid>
        <w:gridCol w:w="7752"/>
        <w:gridCol w:w="560"/>
      </w:tblGrid>
      <w:tr w:rsidR="0065744F" w14:paraId="3E97A561" w14:textId="77777777" w:rsidTr="0075138C">
        <w:tc>
          <w:tcPr>
            <w:tcW w:w="8064" w:type="dxa"/>
            <w:tcBorders>
              <w:top w:val="nil"/>
              <w:left w:val="nil"/>
              <w:bottom w:val="nil"/>
              <w:right w:val="nil"/>
            </w:tcBorders>
            <w:vAlign w:val="center"/>
          </w:tcPr>
          <w:p w14:paraId="6DE6CF0B" w14:textId="278B6474" w:rsidR="0065744F" w:rsidRDefault="0065744F" w:rsidP="0075138C">
            <w:pPr>
              <w:jc w:val="center"/>
              <w:rPr>
                <w:rFonts w:hint="eastAsia"/>
                <w:iCs/>
              </w:rPr>
            </w:pPr>
            <m:oMathPara>
              <m:oMath>
                <m:sSub>
                  <m:sSubPr>
                    <m:ctrlPr>
                      <w:rPr>
                        <w:rFonts w:ascii="Cambria Math" w:hAnsi="Cambria Math"/>
                        <w:i/>
                        <w:iCs/>
                      </w:rPr>
                    </m:ctrlPr>
                  </m:sSubPr>
                  <m:e>
                    <m:r>
                      <w:rPr>
                        <w:rFonts w:ascii="Cambria Math" w:hAnsi="Cambria Math"/>
                      </w:rPr>
                      <m:t>e</m:t>
                    </m:r>
                  </m:e>
                  <m:sub>
                    <m:r>
                      <w:rPr>
                        <w:rFonts w:ascii="Cambria Math" w:hAnsi="Cambria Math"/>
                      </w:rPr>
                      <m:t>j</m:t>
                    </m:r>
                  </m:sub>
                </m:sSub>
                <m:r>
                  <w:rPr>
                    <w:rFonts w:ascii="Cambria Math" w:hAnsi="Cambria Math"/>
                  </w:rPr>
                  <m:t>=-k</m:t>
                </m:r>
                <m:nary>
                  <m:naryPr>
                    <m:chr m:val="∑"/>
                    <m:limLoc m:val="undOvr"/>
                    <m:ctrlPr>
                      <w:rPr>
                        <w:rFonts w:ascii="Cambria Math" w:hAnsi="Cambria Math"/>
                        <w:i/>
                        <w:iCs/>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p</m:t>
                        </m:r>
                      </m:e>
                      <m:sub>
                        <m:r>
                          <w:rPr>
                            <w:rFonts w:ascii="Cambria Math" w:hAnsi="Cambria Math"/>
                          </w:rPr>
                          <m:t>ij</m:t>
                        </m:r>
                      </m:sub>
                    </m:sSub>
                  </m:e>
                </m:nary>
                <m:r>
                  <m:rPr>
                    <m:sty m:val="p"/>
                  </m:rPr>
                  <w:rPr>
                    <w:rFonts w:ascii="Cambria Math" w:hAnsi="Cambria Math"/>
                  </w:rPr>
                  <m:t>ln⁡(</m:t>
                </m:r>
                <m:sSub>
                  <m:sSubPr>
                    <m:ctrlPr>
                      <w:rPr>
                        <w:rFonts w:ascii="Cambria Math" w:hAnsi="Cambria Math"/>
                        <w:iCs/>
                      </w:rPr>
                    </m:ctrlPr>
                  </m:sSubPr>
                  <m:e>
                    <m:r>
                      <w:rPr>
                        <w:rFonts w:ascii="Cambria Math" w:hAnsi="Cambria Math"/>
                      </w:rPr>
                      <m:t>p</m:t>
                    </m:r>
                  </m:e>
                  <m:sub>
                    <m:r>
                      <w:rPr>
                        <w:rFonts w:ascii="Cambria Math" w:hAnsi="Cambria Math"/>
                      </w:rPr>
                      <m:t>ij</m:t>
                    </m:r>
                  </m:sub>
                </m:sSub>
                <m:r>
                  <m:rPr>
                    <m:sty m:val="p"/>
                  </m:rPr>
                  <w:rPr>
                    <w:rFonts w:ascii="Cambria Math" w:hAnsi="Cambria Math"/>
                  </w:rPr>
                  <m:t>)</m:t>
                </m:r>
              </m:oMath>
            </m:oMathPara>
          </w:p>
        </w:tc>
        <w:tc>
          <w:tcPr>
            <w:tcW w:w="238" w:type="dxa"/>
            <w:tcBorders>
              <w:top w:val="nil"/>
              <w:left w:val="nil"/>
              <w:bottom w:val="nil"/>
              <w:right w:val="nil"/>
            </w:tcBorders>
            <w:vAlign w:val="center"/>
          </w:tcPr>
          <w:p w14:paraId="4AA1DC92" w14:textId="23D0E8EE" w:rsidR="0065744F" w:rsidRDefault="0065744F" w:rsidP="0075138C">
            <w:pPr>
              <w:jc w:val="center"/>
              <w:rPr>
                <w:rFonts w:hint="eastAsia"/>
                <w:iCs/>
              </w:rPr>
            </w:pPr>
            <w:r>
              <w:rPr>
                <w:rFonts w:hint="eastAsia"/>
                <w:iCs/>
              </w:rPr>
              <w:t>(13)</w:t>
            </w:r>
          </w:p>
        </w:tc>
      </w:tr>
    </w:tbl>
    <w:p w14:paraId="267320E9" w14:textId="53775E59" w:rsidR="0065744F" w:rsidRDefault="0075138C" w:rsidP="004D1989">
      <w:pPr>
        <w:ind w:firstLineChars="200" w:firstLine="420"/>
        <w:rPr>
          <w:iCs/>
        </w:rPr>
      </w:pPr>
      <w:r>
        <w:rPr>
          <w:rFonts w:hint="eastAsia"/>
          <w:iCs/>
        </w:rPr>
        <w:t>其中</w:t>
      </w:r>
      <m:oMath>
        <m:r>
          <w:rPr>
            <w:rFonts w:ascii="Cambria Math" w:hAnsi="Cambria Math"/>
          </w:rPr>
          <m:t>k=</m:t>
        </m:r>
        <m:f>
          <m:fPr>
            <m:ctrlPr>
              <w:rPr>
                <w:rFonts w:ascii="Cambria Math" w:hAnsi="Cambria Math"/>
                <w:i/>
                <w:iCs/>
              </w:rPr>
            </m:ctrlPr>
          </m:fPr>
          <m:num>
            <m:r>
              <w:rPr>
                <w:rFonts w:ascii="Cambria Math" w:hAnsi="Cambria Math"/>
              </w:rPr>
              <m:t>1</m:t>
            </m:r>
          </m:num>
          <m:den>
            <m:r>
              <w:rPr>
                <w:rFonts w:ascii="Cambria Math" w:hAnsi="Cambria Math"/>
              </w:rPr>
              <m:t>in(n)</m:t>
            </m:r>
          </m:den>
        </m:f>
      </m:oMath>
      <w:r>
        <w:rPr>
          <w:rFonts w:hint="eastAsia"/>
          <w:iCs/>
        </w:rPr>
        <w:t>(n为样本数)，若</w:t>
      </w:r>
      <m:oMath>
        <m:sSub>
          <m:sSubPr>
            <m:ctrlPr>
              <w:rPr>
                <w:rFonts w:ascii="Cambria Math" w:hAnsi="Cambria Math"/>
                <w:i/>
                <w:iCs/>
              </w:rPr>
            </m:ctrlPr>
          </m:sSubPr>
          <m:e>
            <m:r>
              <w:rPr>
                <w:rFonts w:ascii="Cambria Math" w:hAnsi="Cambria Math"/>
              </w:rPr>
              <m:t>p</m:t>
            </m:r>
          </m:e>
          <m:sub>
            <m:r>
              <w:rPr>
                <w:rFonts w:ascii="Cambria Math" w:hAnsi="Cambria Math"/>
              </w:rPr>
              <m:t>ij</m:t>
            </m:r>
          </m:sub>
        </m:sSub>
      </m:oMath>
      <w:r>
        <w:rPr>
          <w:rFonts w:hint="eastAsia"/>
          <w:iCs/>
        </w:rPr>
        <w:t>=0,定义</w:t>
      </w:r>
      <m:oMath>
        <m:sSub>
          <m:sSubPr>
            <m:ctrlPr>
              <w:rPr>
                <w:rFonts w:ascii="Cambria Math" w:hAnsi="Cambria Math"/>
                <w:i/>
                <w:iCs/>
              </w:rPr>
            </m:ctrlPr>
          </m:sSubPr>
          <m:e>
            <m:r>
              <w:rPr>
                <w:rFonts w:ascii="Cambria Math" w:hAnsi="Cambria Math"/>
              </w:rPr>
              <m:t>p</m:t>
            </m:r>
          </m:e>
          <m:sub>
            <m:r>
              <w:rPr>
                <w:rFonts w:ascii="Cambria Math" w:hAnsi="Cambria Math"/>
              </w:rPr>
              <m:t>ij</m:t>
            </m:r>
          </m:sub>
        </m:sSub>
        <m:func>
          <m:funcPr>
            <m:ctrlPr>
              <w:rPr>
                <w:rFonts w:ascii="Cambria Math" w:hAnsi="Cambria Math"/>
                <w:iCs/>
              </w:rPr>
            </m:ctrlPr>
          </m:funcPr>
          <m:fName>
            <m:r>
              <m:rPr>
                <m:sty m:val="p"/>
              </m:rPr>
              <w:rPr>
                <w:rFonts w:ascii="Cambria Math" w:hAnsi="Cambria Math"/>
              </w:rPr>
              <m:t>ln</m:t>
            </m:r>
          </m:fName>
          <m:e>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ij</m:t>
                    </m:r>
                  </m:sub>
                </m:sSub>
              </m:e>
            </m:d>
          </m:e>
        </m:func>
        <m:r>
          <w:rPr>
            <w:rFonts w:ascii="Cambria Math" w:hAnsi="Cambria Math"/>
          </w:rPr>
          <m:t>=0</m:t>
        </m:r>
      </m:oMath>
      <w:r>
        <w:rPr>
          <w:rFonts w:hint="eastAsia"/>
          <w:iCs/>
        </w:rPr>
        <w:t>。</w:t>
      </w:r>
    </w:p>
    <w:p w14:paraId="24314C80" w14:textId="16A6B09C" w:rsidR="0075138C" w:rsidRDefault="0075138C" w:rsidP="004D1989">
      <w:pPr>
        <w:ind w:firstLineChars="200" w:firstLine="420"/>
        <w:rPr>
          <w:iCs/>
        </w:rPr>
      </w:pPr>
      <w:r>
        <w:rPr>
          <w:rFonts w:hint="eastAsia"/>
          <w:iCs/>
        </w:rPr>
        <w:t>⑥计算差异系数</w:t>
      </w:r>
      <m:oMath>
        <m:sSub>
          <m:sSubPr>
            <m:ctrlPr>
              <w:rPr>
                <w:rFonts w:ascii="Cambria Math" w:hAnsi="Cambria Math"/>
                <w:i/>
                <w:iCs/>
              </w:rPr>
            </m:ctrlPr>
          </m:sSubPr>
          <m:e>
            <m:r>
              <w:rPr>
                <w:rFonts w:ascii="Cambria Math" w:hAnsi="Cambria Math"/>
              </w:rPr>
              <m:t>d</m:t>
            </m:r>
          </m:e>
          <m:sub>
            <m:r>
              <w:rPr>
                <w:rFonts w:ascii="Cambria Math" w:hAnsi="Cambria Math"/>
              </w:rPr>
              <m:t>j</m:t>
            </m:r>
          </m:sub>
        </m:sSub>
      </m:oMath>
    </w:p>
    <w:p w14:paraId="3E7122E7" w14:textId="3C2547C6" w:rsidR="0075138C" w:rsidRDefault="0075138C" w:rsidP="004D1989">
      <w:pPr>
        <w:ind w:firstLineChars="200" w:firstLine="420"/>
        <w:rPr>
          <w:iCs/>
        </w:rPr>
      </w:pPr>
      <w:r>
        <w:rPr>
          <w:rFonts w:hint="eastAsia"/>
          <w:iCs/>
        </w:rPr>
        <w:t>差异系数反映指标的信息量：</w:t>
      </w:r>
    </w:p>
    <w:tbl>
      <w:tblPr>
        <w:tblStyle w:val="af2"/>
        <w:tblW w:w="0" w:type="auto"/>
        <w:tblLook w:val="04A0" w:firstRow="1" w:lastRow="0" w:firstColumn="1" w:lastColumn="0" w:noHBand="0" w:noVBand="1"/>
      </w:tblPr>
      <w:tblGrid>
        <w:gridCol w:w="7752"/>
        <w:gridCol w:w="560"/>
      </w:tblGrid>
      <w:tr w:rsidR="0075138C" w:rsidRPr="0075138C" w14:paraId="71D44396" w14:textId="77777777" w:rsidTr="0075138C">
        <w:tc>
          <w:tcPr>
            <w:tcW w:w="8064" w:type="dxa"/>
            <w:tcBorders>
              <w:top w:val="nil"/>
              <w:left w:val="nil"/>
              <w:bottom w:val="nil"/>
              <w:right w:val="nil"/>
            </w:tcBorders>
          </w:tcPr>
          <w:p w14:paraId="2F2B4DA3" w14:textId="368E9E8C" w:rsidR="0075138C" w:rsidRPr="0075138C" w:rsidRDefault="0075138C" w:rsidP="004D1989">
            <w:pPr>
              <w:rPr>
                <w:rFonts w:hint="eastAsia"/>
                <w:vertAlign w:val="subscript"/>
              </w:rPr>
            </w:pPr>
            <m:oMathPara>
              <m:oMath>
                <m:sSub>
                  <m:sSubPr>
                    <m:ctrlPr>
                      <w:rPr>
                        <w:rFonts w:ascii="Cambria Math" w:hAnsi="Cambria Math"/>
                        <w:i/>
                        <w:vertAlign w:val="subscript"/>
                      </w:rPr>
                    </m:ctrlPr>
                  </m:sSubPr>
                  <m:e>
                    <m:r>
                      <w:rPr>
                        <w:rFonts w:ascii="Cambria Math" w:hAnsi="Cambria Math"/>
                        <w:vertAlign w:val="subscript"/>
                      </w:rPr>
                      <m:t>d</m:t>
                    </m:r>
                  </m:e>
                  <m:sub>
                    <m:r>
                      <w:rPr>
                        <w:rFonts w:ascii="Cambria Math" w:hAnsi="Cambria Math"/>
                        <w:vertAlign w:val="subscript"/>
                      </w:rPr>
                      <m:t>j</m:t>
                    </m:r>
                  </m:sub>
                </m:sSub>
                <m:r>
                  <w:rPr>
                    <w:rFonts w:ascii="Cambria Math" w:hAnsi="Cambria Math"/>
                    <w:vertAlign w:val="subscript"/>
                  </w:rPr>
                  <m:t>=1-</m:t>
                </m:r>
                <m:sSub>
                  <m:sSubPr>
                    <m:ctrlPr>
                      <w:rPr>
                        <w:rFonts w:ascii="Cambria Math" w:hAnsi="Cambria Math"/>
                        <w:i/>
                        <w:vertAlign w:val="subscript"/>
                      </w:rPr>
                    </m:ctrlPr>
                  </m:sSubPr>
                  <m:e>
                    <m:r>
                      <w:rPr>
                        <w:rFonts w:ascii="Cambria Math" w:hAnsi="Cambria Math"/>
                        <w:vertAlign w:val="subscript"/>
                      </w:rPr>
                      <m:t>e</m:t>
                    </m:r>
                  </m:e>
                  <m:sub>
                    <m:r>
                      <w:rPr>
                        <w:rFonts w:ascii="Cambria Math" w:hAnsi="Cambria Math"/>
                        <w:vertAlign w:val="subscript"/>
                      </w:rPr>
                      <m:t>j</m:t>
                    </m:r>
                  </m:sub>
                </m:sSub>
              </m:oMath>
            </m:oMathPara>
          </w:p>
        </w:tc>
        <w:tc>
          <w:tcPr>
            <w:tcW w:w="238" w:type="dxa"/>
            <w:tcBorders>
              <w:top w:val="nil"/>
              <w:left w:val="nil"/>
              <w:bottom w:val="nil"/>
              <w:right w:val="nil"/>
            </w:tcBorders>
            <w:vAlign w:val="center"/>
          </w:tcPr>
          <w:p w14:paraId="2B4E31AB" w14:textId="0EC19A8D" w:rsidR="0075138C" w:rsidRPr="0075138C" w:rsidRDefault="0075138C" w:rsidP="0075138C">
            <w:pPr>
              <w:jc w:val="center"/>
              <w:rPr>
                <w:rFonts w:hint="eastAsia"/>
              </w:rPr>
            </w:pPr>
            <w:r>
              <w:rPr>
                <w:rFonts w:hint="eastAsia"/>
              </w:rPr>
              <w:t>(14)</w:t>
            </w:r>
          </w:p>
        </w:tc>
      </w:tr>
    </w:tbl>
    <w:p w14:paraId="02BF5396" w14:textId="63B3DE7D" w:rsidR="0075138C" w:rsidRDefault="0075138C" w:rsidP="0075138C">
      <w:pPr>
        <w:ind w:firstLineChars="200" w:firstLine="420"/>
      </w:pPr>
      <m:oMath>
        <m:sSub>
          <m:sSubPr>
            <m:ctrlPr>
              <w:rPr>
                <w:rFonts w:ascii="Cambria Math" w:hAnsi="Cambria Math"/>
                <w:i/>
              </w:rPr>
            </m:ctrlPr>
          </m:sSubPr>
          <m:e>
            <m:r>
              <w:rPr>
                <w:rFonts w:ascii="Cambria Math" w:hAnsi="Cambria Math"/>
              </w:rPr>
              <m:t>d</m:t>
            </m:r>
          </m:e>
          <m:sub>
            <m:r>
              <w:rPr>
                <w:rFonts w:ascii="Cambria Math" w:hAnsi="Cambria Math"/>
              </w:rPr>
              <m:t>j</m:t>
            </m:r>
          </m:sub>
        </m:sSub>
      </m:oMath>
      <w:r>
        <w:rPr>
          <w:rFonts w:hint="eastAsia"/>
        </w:rPr>
        <w:t>越大，指标权重越高。</w:t>
      </w:r>
    </w:p>
    <w:p w14:paraId="5C2B8825" w14:textId="3EA0EE42" w:rsidR="0075138C" w:rsidRDefault="0075138C" w:rsidP="0075138C">
      <w:pPr>
        <w:ind w:firstLineChars="200" w:firstLine="420"/>
      </w:pPr>
      <w:r>
        <w:rPr>
          <w:rFonts w:hint="eastAsia"/>
        </w:rPr>
        <w:t>⑦确定权重</w:t>
      </w:r>
      <m:oMath>
        <m:sSub>
          <m:sSubPr>
            <m:ctrlPr>
              <w:rPr>
                <w:rFonts w:ascii="Cambria Math" w:hAnsi="Cambria Math"/>
                <w:i/>
              </w:rPr>
            </m:ctrlPr>
          </m:sSubPr>
          <m:e>
            <m:r>
              <w:rPr>
                <w:rFonts w:ascii="Cambria Math" w:hAnsi="Cambria Math"/>
              </w:rPr>
              <m:t>w</m:t>
            </m:r>
          </m:e>
          <m:sub>
            <m:r>
              <w:rPr>
                <w:rFonts w:ascii="Cambria Math" w:hAnsi="Cambria Math"/>
              </w:rPr>
              <m:t>j</m:t>
            </m:r>
          </m:sub>
        </m:sSub>
      </m:oMath>
    </w:p>
    <w:p w14:paraId="55DE1EDF" w14:textId="11A8B253" w:rsidR="0075138C" w:rsidRDefault="0075138C" w:rsidP="0075138C">
      <w:pPr>
        <w:ind w:firstLineChars="200" w:firstLine="420"/>
      </w:pPr>
      <w:r>
        <w:rPr>
          <w:rFonts w:hint="eastAsia"/>
        </w:rPr>
        <w:t>权重为差异系数归一化结果：</w:t>
      </w:r>
    </w:p>
    <w:tbl>
      <w:tblPr>
        <w:tblStyle w:val="af2"/>
        <w:tblW w:w="0" w:type="auto"/>
        <w:tblLook w:val="04A0" w:firstRow="1" w:lastRow="0" w:firstColumn="1" w:lastColumn="0" w:noHBand="0" w:noVBand="1"/>
      </w:tblPr>
      <w:tblGrid>
        <w:gridCol w:w="7752"/>
        <w:gridCol w:w="560"/>
      </w:tblGrid>
      <w:tr w:rsidR="0075138C" w14:paraId="4F44246B" w14:textId="77777777" w:rsidTr="0075138C">
        <w:tc>
          <w:tcPr>
            <w:tcW w:w="8064" w:type="dxa"/>
            <w:tcBorders>
              <w:top w:val="nil"/>
              <w:left w:val="nil"/>
              <w:bottom w:val="nil"/>
              <w:right w:val="nil"/>
            </w:tcBorders>
          </w:tcPr>
          <w:p w14:paraId="21D6829E" w14:textId="549A21F7" w:rsidR="0075138C" w:rsidRDefault="0075138C" w:rsidP="0075138C">
            <w:pPr>
              <w:rPr>
                <w:rFonts w:hint="eastAsia"/>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j</m:t>
                        </m:r>
                      </m:sub>
                    </m:sSub>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e>
                    </m:nary>
                  </m:den>
                </m:f>
              </m:oMath>
            </m:oMathPara>
          </w:p>
        </w:tc>
        <w:tc>
          <w:tcPr>
            <w:tcW w:w="238" w:type="dxa"/>
            <w:tcBorders>
              <w:top w:val="nil"/>
              <w:left w:val="nil"/>
              <w:bottom w:val="nil"/>
              <w:right w:val="nil"/>
            </w:tcBorders>
            <w:vAlign w:val="center"/>
          </w:tcPr>
          <w:p w14:paraId="3D5DB70C" w14:textId="00716591" w:rsidR="0075138C" w:rsidRDefault="0075138C" w:rsidP="0075138C">
            <w:pPr>
              <w:jc w:val="center"/>
              <w:rPr>
                <w:rFonts w:hint="eastAsia"/>
              </w:rPr>
            </w:pPr>
            <w:r>
              <w:rPr>
                <w:rFonts w:hint="eastAsia"/>
              </w:rPr>
              <w:t>(15)</w:t>
            </w:r>
          </w:p>
        </w:tc>
      </w:tr>
    </w:tbl>
    <w:p w14:paraId="671C96B9" w14:textId="78D82CC4" w:rsidR="0075138C" w:rsidRPr="0075138C" w:rsidRDefault="006E377B" w:rsidP="0075138C">
      <w:pPr>
        <w:ind w:firstLineChars="200" w:firstLine="420"/>
        <w:rPr>
          <w:rFonts w:hint="eastAsia"/>
        </w:rPr>
      </w:pPr>
      <w:r>
        <w:rPr>
          <w:rFonts w:hint="eastAsia"/>
        </w:rPr>
        <w:t>最终权重向量为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oMath>
      <w:r>
        <w:rPr>
          <w:rFonts w:hint="eastAsia"/>
        </w:rPr>
        <w:t>。</w:t>
      </w:r>
    </w:p>
    <w:p w14:paraId="24142488" w14:textId="6C47CC7A" w:rsidR="00E04EAF" w:rsidRDefault="00E04EAF" w:rsidP="007E267A">
      <w:r>
        <w:rPr>
          <w:rFonts w:hint="eastAsia"/>
        </w:rPr>
        <w:t xml:space="preserve">  </w:t>
      </w:r>
      <w:r w:rsidR="006E377B">
        <w:rPr>
          <w:rFonts w:hint="eastAsia"/>
        </w:rPr>
        <w:t>4.</w:t>
      </w:r>
      <w:r w:rsidR="00F77597">
        <w:rPr>
          <w:rFonts w:hint="eastAsia"/>
        </w:rPr>
        <w:t>引入时间衰减</w:t>
      </w:r>
    </w:p>
    <w:p w14:paraId="5182D8F2" w14:textId="77777777" w:rsidR="00F77597" w:rsidRPr="00E04EAF" w:rsidRDefault="00F77597" w:rsidP="007E267A">
      <w:pPr>
        <w:rPr>
          <w:rFonts w:hint="eastAsia"/>
        </w:rPr>
      </w:pPr>
    </w:p>
    <w:p w14:paraId="18EFDED8" w14:textId="77777777" w:rsidR="003C7084" w:rsidRDefault="003C7084" w:rsidP="007E267A">
      <w:pPr>
        <w:rPr>
          <w:rFonts w:hint="eastAsia"/>
        </w:rPr>
      </w:pPr>
    </w:p>
    <w:p w14:paraId="3B51EC20" w14:textId="77777777" w:rsidR="00FD5976" w:rsidRPr="007E267A" w:rsidRDefault="00FD5976" w:rsidP="007E267A">
      <w:pPr>
        <w:rPr>
          <w:rFonts w:hint="eastAsia"/>
        </w:rPr>
      </w:pPr>
    </w:p>
    <w:p w14:paraId="3F64F880" w14:textId="77777777" w:rsidR="00327D6A" w:rsidRDefault="00327D6A" w:rsidP="00FD5976">
      <w:pPr>
        <w:rPr>
          <w:rFonts w:hint="eastAsia"/>
        </w:rPr>
      </w:pPr>
    </w:p>
    <w:p w14:paraId="0FBE3AA4" w14:textId="77777777" w:rsidR="00C41F36" w:rsidRDefault="00C41F36" w:rsidP="005702CF">
      <w:pPr>
        <w:pStyle w:val="a9"/>
        <w:ind w:left="360"/>
        <w:rPr>
          <w:rFonts w:hint="eastAsia"/>
        </w:rPr>
      </w:pPr>
    </w:p>
    <w:p w14:paraId="498D50DD" w14:textId="77777777" w:rsidR="00C41F36" w:rsidRPr="005702CF" w:rsidRDefault="00C41F36" w:rsidP="005702CF">
      <w:pPr>
        <w:pStyle w:val="a9"/>
        <w:ind w:left="360"/>
        <w:rPr>
          <w:rFonts w:hint="eastAsia"/>
        </w:rPr>
      </w:pPr>
    </w:p>
    <w:p w14:paraId="482A2196" w14:textId="6783A124" w:rsidR="00077A01" w:rsidRDefault="00077A01" w:rsidP="00077A01">
      <w:pPr>
        <w:pStyle w:val="2"/>
        <w:rPr>
          <w:rFonts w:hint="eastAsia"/>
        </w:rPr>
      </w:pPr>
      <w:r>
        <w:rPr>
          <w:rFonts w:hint="eastAsia"/>
        </w:rPr>
        <w:lastRenderedPageBreak/>
        <w:t>（</w:t>
      </w:r>
      <w:r w:rsidR="00AA7DE0">
        <w:rPr>
          <w:rFonts w:hint="eastAsia"/>
        </w:rPr>
        <w:t>五</w:t>
      </w:r>
      <w:r>
        <w:rPr>
          <w:rFonts w:hint="eastAsia"/>
        </w:rPr>
        <w:t>）</w:t>
      </w:r>
      <w:r w:rsidR="00D662B0">
        <w:rPr>
          <w:rFonts w:hint="eastAsia"/>
        </w:rPr>
        <w:t>结论分析与讨论</w:t>
      </w:r>
    </w:p>
    <w:p w14:paraId="1999DCD7" w14:textId="3D8966E9" w:rsidR="00077A01" w:rsidRDefault="00077A01" w:rsidP="00EA7CB0">
      <w:pPr>
        <w:pStyle w:val="1"/>
        <w:numPr>
          <w:ilvl w:val="0"/>
          <w:numId w:val="4"/>
        </w:numPr>
        <w:rPr>
          <w:rFonts w:hint="eastAsia"/>
        </w:rPr>
      </w:pPr>
      <w:r>
        <w:rPr>
          <w:rFonts w:hint="eastAsia"/>
        </w:rPr>
        <w:t>基于深度学习</w:t>
      </w:r>
      <w:r>
        <w:t>…</w:t>
      </w:r>
      <w:r>
        <w:rPr>
          <w:rFonts w:hint="eastAsia"/>
        </w:rPr>
        <w:t>预测票房（依旧没想好高级名字）</w:t>
      </w:r>
    </w:p>
    <w:p w14:paraId="7A4D42D3" w14:textId="2645F9BF" w:rsidR="00077A01" w:rsidRDefault="00077A01" w:rsidP="00077A01">
      <w:pPr>
        <w:pStyle w:val="2"/>
        <w:numPr>
          <w:ilvl w:val="0"/>
          <w:numId w:val="3"/>
        </w:numPr>
        <w:rPr>
          <w:rFonts w:hint="eastAsia"/>
        </w:rPr>
      </w:pPr>
      <w:r>
        <w:rPr>
          <w:rFonts w:hint="eastAsia"/>
        </w:rPr>
        <w:t>模型介绍与建立</w:t>
      </w:r>
      <w:r w:rsidR="000763E4">
        <w:rPr>
          <w:rFonts w:hint="eastAsia"/>
        </w:rPr>
        <w:t>（模型假设）</w:t>
      </w:r>
    </w:p>
    <w:p w14:paraId="4C4ACEF7" w14:textId="438206FE" w:rsidR="00077A01" w:rsidRDefault="00077A01" w:rsidP="00077A01">
      <w:pPr>
        <w:pStyle w:val="2"/>
        <w:numPr>
          <w:ilvl w:val="0"/>
          <w:numId w:val="3"/>
        </w:numPr>
        <w:rPr>
          <w:rFonts w:hint="eastAsia"/>
        </w:rPr>
      </w:pPr>
      <w:r>
        <w:rPr>
          <w:rFonts w:hint="eastAsia"/>
        </w:rPr>
        <w:t>数据</w:t>
      </w:r>
      <w:r w:rsidR="00D662B0">
        <w:rPr>
          <w:rFonts w:hint="eastAsia"/>
        </w:rPr>
        <w:t>介绍与处理</w:t>
      </w:r>
    </w:p>
    <w:p w14:paraId="2237CA58" w14:textId="1DB6523E" w:rsidR="00D662B0" w:rsidRDefault="00D662B0" w:rsidP="00D662B0">
      <w:pPr>
        <w:pStyle w:val="2"/>
        <w:numPr>
          <w:ilvl w:val="0"/>
          <w:numId w:val="3"/>
        </w:numPr>
        <w:rPr>
          <w:rFonts w:hint="eastAsia"/>
        </w:rPr>
      </w:pPr>
      <w:r>
        <w:rPr>
          <w:rFonts w:hint="eastAsia"/>
        </w:rPr>
        <w:t>曲线拟合及结论分析</w:t>
      </w:r>
    </w:p>
    <w:p w14:paraId="42E22BB6" w14:textId="26D394A1" w:rsidR="00D662B0" w:rsidRDefault="00D662B0" w:rsidP="00D662B0">
      <w:pPr>
        <w:pStyle w:val="1"/>
        <w:numPr>
          <w:ilvl w:val="0"/>
          <w:numId w:val="4"/>
        </w:numPr>
        <w:rPr>
          <w:rFonts w:hint="eastAsia"/>
        </w:rPr>
      </w:pPr>
      <w:r>
        <w:rPr>
          <w:rFonts w:hint="eastAsia"/>
        </w:rPr>
        <w:t>模型检验与效果分析</w:t>
      </w:r>
    </w:p>
    <w:p w14:paraId="3121B407" w14:textId="224AF515" w:rsidR="00D662B0" w:rsidRDefault="000763E4" w:rsidP="000763E4">
      <w:pPr>
        <w:pStyle w:val="2"/>
        <w:numPr>
          <w:ilvl w:val="0"/>
          <w:numId w:val="6"/>
        </w:numPr>
        <w:rPr>
          <w:rFonts w:hint="eastAsia"/>
        </w:rPr>
      </w:pPr>
      <w:r>
        <w:rPr>
          <w:rFonts w:hint="eastAsia"/>
        </w:rPr>
        <w:t>情感指数检验</w:t>
      </w:r>
    </w:p>
    <w:p w14:paraId="47A1B935" w14:textId="3F4EC2D0" w:rsidR="000763E4" w:rsidRPr="000763E4" w:rsidRDefault="000763E4" w:rsidP="000763E4">
      <w:pPr>
        <w:pStyle w:val="2"/>
        <w:rPr>
          <w:rFonts w:hint="eastAsia"/>
        </w:rPr>
      </w:pPr>
      <w:r>
        <w:rPr>
          <w:rFonts w:hint="eastAsia"/>
        </w:rPr>
        <w:t>（二）深度学习那部分检验</w:t>
      </w:r>
    </w:p>
    <w:p w14:paraId="3CFB17A5" w14:textId="0090B0E5" w:rsidR="00077A01" w:rsidRDefault="00D662B0" w:rsidP="00D662B0">
      <w:pPr>
        <w:pStyle w:val="1"/>
        <w:ind w:left="980"/>
        <w:rPr>
          <w:rFonts w:hint="eastAsia"/>
        </w:rPr>
      </w:pPr>
      <w:r>
        <w:rPr>
          <w:rFonts w:hint="eastAsia"/>
        </w:rPr>
        <w:t>五、</w:t>
      </w:r>
      <w:r w:rsidR="00077A01">
        <w:rPr>
          <w:rFonts w:hint="eastAsia"/>
        </w:rPr>
        <w:t>结论与建议</w:t>
      </w:r>
    </w:p>
    <w:p w14:paraId="496C10B5" w14:textId="3B80AB19" w:rsidR="005F2F75" w:rsidRDefault="005F2F75" w:rsidP="005F2F75">
      <w:pPr>
        <w:pStyle w:val="2"/>
        <w:numPr>
          <w:ilvl w:val="0"/>
          <w:numId w:val="5"/>
        </w:numPr>
        <w:rPr>
          <w:rFonts w:hint="eastAsia"/>
        </w:rPr>
      </w:pPr>
      <w:r>
        <w:rPr>
          <w:rFonts w:hint="eastAsia"/>
        </w:rPr>
        <w:t>结论</w:t>
      </w:r>
    </w:p>
    <w:p w14:paraId="62637B0C" w14:textId="038E0063" w:rsidR="004852EA" w:rsidRPr="004852EA" w:rsidRDefault="005F2F75" w:rsidP="004852EA">
      <w:pPr>
        <w:pStyle w:val="2"/>
        <w:numPr>
          <w:ilvl w:val="0"/>
          <w:numId w:val="5"/>
        </w:numPr>
        <w:rPr>
          <w:rFonts w:hint="eastAsia"/>
        </w:rPr>
      </w:pPr>
      <w:r>
        <w:rPr>
          <w:rFonts w:hint="eastAsia"/>
        </w:rPr>
        <w:t>不足和建议</w:t>
      </w:r>
    </w:p>
    <w:p w14:paraId="0B6C1BB8" w14:textId="6CCED911" w:rsidR="00077A01" w:rsidRDefault="00077A01" w:rsidP="00077A01">
      <w:pPr>
        <w:pStyle w:val="1"/>
        <w:rPr>
          <w:rFonts w:hint="eastAsia"/>
        </w:rPr>
      </w:pPr>
      <w:r>
        <w:rPr>
          <w:rFonts w:hint="eastAsia"/>
        </w:rPr>
        <w:t>参考文献</w:t>
      </w:r>
    </w:p>
    <w:p w14:paraId="48DC06C8" w14:textId="6DCD90A0" w:rsidR="00077A01" w:rsidRDefault="00077A01" w:rsidP="00077A01">
      <w:pPr>
        <w:pStyle w:val="1"/>
        <w:rPr>
          <w:rFonts w:hint="eastAsia"/>
        </w:rPr>
      </w:pPr>
      <w:r>
        <w:rPr>
          <w:rFonts w:hint="eastAsia"/>
        </w:rPr>
        <w:lastRenderedPageBreak/>
        <w:t>附录</w:t>
      </w:r>
    </w:p>
    <w:p w14:paraId="2A518CF7" w14:textId="1A9F1FC8" w:rsidR="002B6D78" w:rsidRPr="002B6D78" w:rsidRDefault="002B6D78" w:rsidP="002B6D78">
      <w:pPr>
        <w:pStyle w:val="1"/>
        <w:rPr>
          <w:rFonts w:hint="eastAsia"/>
        </w:rPr>
      </w:pPr>
      <w:r>
        <w:rPr>
          <w:rFonts w:hint="eastAsia"/>
        </w:rPr>
        <w:t>致谢</w:t>
      </w:r>
    </w:p>
    <w:sectPr w:rsidR="002B6D78" w:rsidRPr="002B6D78" w:rsidSect="0021593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F8C69" w14:textId="77777777" w:rsidR="00466E3D" w:rsidRDefault="00466E3D" w:rsidP="00653457">
      <w:pPr>
        <w:rPr>
          <w:rFonts w:hint="eastAsia"/>
        </w:rPr>
      </w:pPr>
      <w:r>
        <w:separator/>
      </w:r>
    </w:p>
  </w:endnote>
  <w:endnote w:type="continuationSeparator" w:id="0">
    <w:p w14:paraId="7AECB3CE" w14:textId="77777777" w:rsidR="00466E3D" w:rsidRDefault="00466E3D" w:rsidP="0065345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733C9" w14:textId="77777777" w:rsidR="00466E3D" w:rsidRDefault="00466E3D" w:rsidP="00653457">
      <w:pPr>
        <w:rPr>
          <w:rFonts w:hint="eastAsia"/>
        </w:rPr>
      </w:pPr>
      <w:r>
        <w:separator/>
      </w:r>
    </w:p>
  </w:footnote>
  <w:footnote w:type="continuationSeparator" w:id="0">
    <w:p w14:paraId="432B789B" w14:textId="77777777" w:rsidR="00466E3D" w:rsidRDefault="00466E3D" w:rsidP="0065345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18AC"/>
    <w:multiLevelType w:val="hybridMultilevel"/>
    <w:tmpl w:val="F412069A"/>
    <w:lvl w:ilvl="0" w:tplc="8FA67206">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7F3A72"/>
    <w:multiLevelType w:val="hybridMultilevel"/>
    <w:tmpl w:val="B9BAB39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75A3521"/>
    <w:multiLevelType w:val="hybridMultilevel"/>
    <w:tmpl w:val="93663DA4"/>
    <w:lvl w:ilvl="0" w:tplc="22F21A48">
      <w:start w:val="1"/>
      <w:numFmt w:val="decimalEnclosedCircle"/>
      <w:lvlText w:val="%1"/>
      <w:lvlJc w:val="left"/>
      <w:pPr>
        <w:ind w:left="502" w:hanging="360"/>
      </w:pPr>
      <w:rPr>
        <w:rFonts w:hint="default"/>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3" w15:restartNumberingAfterBreak="0">
    <w:nsid w:val="0A3675D3"/>
    <w:multiLevelType w:val="hybridMultilevel"/>
    <w:tmpl w:val="620A7228"/>
    <w:lvl w:ilvl="0" w:tplc="8EEEA62C">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DC20A24"/>
    <w:multiLevelType w:val="hybridMultilevel"/>
    <w:tmpl w:val="99444918"/>
    <w:lvl w:ilvl="0" w:tplc="5E44AC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90281B"/>
    <w:multiLevelType w:val="hybridMultilevel"/>
    <w:tmpl w:val="B57A866C"/>
    <w:lvl w:ilvl="0" w:tplc="8AA8B27E">
      <w:start w:val="1"/>
      <w:numFmt w:val="bullet"/>
      <w:lvlText w:val=""/>
      <w:lvlJc w:val="left"/>
      <w:pPr>
        <w:ind w:left="860" w:hanging="440"/>
      </w:pPr>
      <w:rPr>
        <w:rFonts w:ascii="Wingdings" w:hAnsi="Wingdings" w:hint="default"/>
        <w:spacing w:val="-1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0235372"/>
    <w:multiLevelType w:val="hybridMultilevel"/>
    <w:tmpl w:val="7BEA609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7" w15:restartNumberingAfterBreak="0">
    <w:nsid w:val="24AE6374"/>
    <w:multiLevelType w:val="hybridMultilevel"/>
    <w:tmpl w:val="4DA2B7F0"/>
    <w:lvl w:ilvl="0" w:tplc="8AA8B27E">
      <w:start w:val="1"/>
      <w:numFmt w:val="bullet"/>
      <w:lvlText w:val=""/>
      <w:lvlJc w:val="left"/>
      <w:pPr>
        <w:ind w:left="860" w:hanging="440"/>
      </w:pPr>
      <w:rPr>
        <w:rFonts w:ascii="Wingdings" w:hAnsi="Wingdings" w:hint="default"/>
        <w:spacing w:val="-1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261367EB"/>
    <w:multiLevelType w:val="hybridMultilevel"/>
    <w:tmpl w:val="EA7C4E84"/>
    <w:lvl w:ilvl="0" w:tplc="40383594">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7B4920"/>
    <w:multiLevelType w:val="hybridMultilevel"/>
    <w:tmpl w:val="88A258BA"/>
    <w:lvl w:ilvl="0" w:tplc="A1C220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18F655D"/>
    <w:multiLevelType w:val="hybridMultilevel"/>
    <w:tmpl w:val="FD0A1F20"/>
    <w:lvl w:ilvl="0" w:tplc="96DABD2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24E2486"/>
    <w:multiLevelType w:val="hybridMultilevel"/>
    <w:tmpl w:val="726ABB0C"/>
    <w:lvl w:ilvl="0" w:tplc="B590D1DC">
      <w:start w:val="1"/>
      <w:numFmt w:val="japaneseCounting"/>
      <w:lvlText w:val="%1、"/>
      <w:lvlJc w:val="left"/>
      <w:pPr>
        <w:ind w:left="980" w:hanging="980"/>
      </w:pPr>
      <w:rPr>
        <w:rFonts w:hint="default"/>
      </w:rPr>
    </w:lvl>
    <w:lvl w:ilvl="1" w:tplc="13D8BB26">
      <w:start w:val="1"/>
      <w:numFmt w:val="decimalEnclosedCircle"/>
      <w:lvlText w:val="%2"/>
      <w:lvlJc w:val="left"/>
      <w:pPr>
        <w:ind w:left="786"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6116BC0"/>
    <w:multiLevelType w:val="hybridMultilevel"/>
    <w:tmpl w:val="5320509A"/>
    <w:lvl w:ilvl="0" w:tplc="83249826">
      <w:start w:val="1"/>
      <w:numFmt w:val="japaneseCounting"/>
      <w:lvlText w:val="（%1）"/>
      <w:lvlJc w:val="left"/>
      <w:pPr>
        <w:ind w:left="750" w:hanging="75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65A460F"/>
    <w:multiLevelType w:val="hybridMultilevel"/>
    <w:tmpl w:val="CA780BA6"/>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4" w15:restartNumberingAfterBreak="0">
    <w:nsid w:val="485E0EAF"/>
    <w:multiLevelType w:val="hybridMultilevel"/>
    <w:tmpl w:val="23A28254"/>
    <w:lvl w:ilvl="0" w:tplc="04090001">
      <w:start w:val="1"/>
      <w:numFmt w:val="bullet"/>
      <w:lvlText w:val=""/>
      <w:lvlJc w:val="left"/>
      <w:pPr>
        <w:ind w:left="550" w:hanging="440"/>
      </w:pPr>
      <w:rPr>
        <w:rFonts w:ascii="Wingdings" w:hAnsi="Wingdings" w:hint="default"/>
      </w:rPr>
    </w:lvl>
    <w:lvl w:ilvl="1" w:tplc="04090003" w:tentative="1">
      <w:start w:val="1"/>
      <w:numFmt w:val="bullet"/>
      <w:lvlText w:val=""/>
      <w:lvlJc w:val="left"/>
      <w:pPr>
        <w:ind w:left="990" w:hanging="440"/>
      </w:pPr>
      <w:rPr>
        <w:rFonts w:ascii="Wingdings" w:hAnsi="Wingdings" w:hint="default"/>
      </w:rPr>
    </w:lvl>
    <w:lvl w:ilvl="2" w:tplc="04090005" w:tentative="1">
      <w:start w:val="1"/>
      <w:numFmt w:val="bullet"/>
      <w:lvlText w:val=""/>
      <w:lvlJc w:val="left"/>
      <w:pPr>
        <w:ind w:left="1430" w:hanging="440"/>
      </w:pPr>
      <w:rPr>
        <w:rFonts w:ascii="Wingdings" w:hAnsi="Wingdings" w:hint="default"/>
      </w:rPr>
    </w:lvl>
    <w:lvl w:ilvl="3" w:tplc="04090001" w:tentative="1">
      <w:start w:val="1"/>
      <w:numFmt w:val="bullet"/>
      <w:lvlText w:val=""/>
      <w:lvlJc w:val="left"/>
      <w:pPr>
        <w:ind w:left="1870" w:hanging="440"/>
      </w:pPr>
      <w:rPr>
        <w:rFonts w:ascii="Wingdings" w:hAnsi="Wingdings" w:hint="default"/>
      </w:rPr>
    </w:lvl>
    <w:lvl w:ilvl="4" w:tplc="04090003" w:tentative="1">
      <w:start w:val="1"/>
      <w:numFmt w:val="bullet"/>
      <w:lvlText w:val=""/>
      <w:lvlJc w:val="left"/>
      <w:pPr>
        <w:ind w:left="2310" w:hanging="440"/>
      </w:pPr>
      <w:rPr>
        <w:rFonts w:ascii="Wingdings" w:hAnsi="Wingdings" w:hint="default"/>
      </w:rPr>
    </w:lvl>
    <w:lvl w:ilvl="5" w:tplc="04090005" w:tentative="1">
      <w:start w:val="1"/>
      <w:numFmt w:val="bullet"/>
      <w:lvlText w:val=""/>
      <w:lvlJc w:val="left"/>
      <w:pPr>
        <w:ind w:left="2750" w:hanging="440"/>
      </w:pPr>
      <w:rPr>
        <w:rFonts w:ascii="Wingdings" w:hAnsi="Wingdings" w:hint="default"/>
      </w:rPr>
    </w:lvl>
    <w:lvl w:ilvl="6" w:tplc="04090001" w:tentative="1">
      <w:start w:val="1"/>
      <w:numFmt w:val="bullet"/>
      <w:lvlText w:val=""/>
      <w:lvlJc w:val="left"/>
      <w:pPr>
        <w:ind w:left="3190" w:hanging="440"/>
      </w:pPr>
      <w:rPr>
        <w:rFonts w:ascii="Wingdings" w:hAnsi="Wingdings" w:hint="default"/>
      </w:rPr>
    </w:lvl>
    <w:lvl w:ilvl="7" w:tplc="04090003" w:tentative="1">
      <w:start w:val="1"/>
      <w:numFmt w:val="bullet"/>
      <w:lvlText w:val=""/>
      <w:lvlJc w:val="left"/>
      <w:pPr>
        <w:ind w:left="3630" w:hanging="440"/>
      </w:pPr>
      <w:rPr>
        <w:rFonts w:ascii="Wingdings" w:hAnsi="Wingdings" w:hint="default"/>
      </w:rPr>
    </w:lvl>
    <w:lvl w:ilvl="8" w:tplc="04090005" w:tentative="1">
      <w:start w:val="1"/>
      <w:numFmt w:val="bullet"/>
      <w:lvlText w:val=""/>
      <w:lvlJc w:val="left"/>
      <w:pPr>
        <w:ind w:left="4070" w:hanging="440"/>
      </w:pPr>
      <w:rPr>
        <w:rFonts w:ascii="Wingdings" w:hAnsi="Wingdings" w:hint="default"/>
      </w:rPr>
    </w:lvl>
  </w:abstractNum>
  <w:abstractNum w:abstractNumId="15" w15:restartNumberingAfterBreak="0">
    <w:nsid w:val="4CFE7339"/>
    <w:multiLevelType w:val="hybridMultilevel"/>
    <w:tmpl w:val="5BFC3DC6"/>
    <w:lvl w:ilvl="0" w:tplc="8AA8B27E">
      <w:start w:val="1"/>
      <w:numFmt w:val="bullet"/>
      <w:lvlText w:val=""/>
      <w:lvlJc w:val="left"/>
      <w:pPr>
        <w:ind w:left="1280" w:hanging="440"/>
      </w:pPr>
      <w:rPr>
        <w:rFonts w:ascii="Wingdings" w:hAnsi="Wingdings" w:hint="default"/>
        <w:spacing w:val="-10"/>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6" w15:restartNumberingAfterBreak="0">
    <w:nsid w:val="524E3A45"/>
    <w:multiLevelType w:val="hybridMultilevel"/>
    <w:tmpl w:val="796A67CA"/>
    <w:lvl w:ilvl="0" w:tplc="FDB8468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8185B4C"/>
    <w:multiLevelType w:val="hybridMultilevel"/>
    <w:tmpl w:val="EAEA9C8C"/>
    <w:lvl w:ilvl="0" w:tplc="BB683F6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A332E53"/>
    <w:multiLevelType w:val="hybridMultilevel"/>
    <w:tmpl w:val="C8388840"/>
    <w:lvl w:ilvl="0" w:tplc="6E263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AC44EAA"/>
    <w:multiLevelType w:val="hybridMultilevel"/>
    <w:tmpl w:val="8F8A237C"/>
    <w:lvl w:ilvl="0" w:tplc="5D5617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5FEA6631"/>
    <w:multiLevelType w:val="hybridMultilevel"/>
    <w:tmpl w:val="5D9A374E"/>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1" w15:restartNumberingAfterBreak="0">
    <w:nsid w:val="605268B0"/>
    <w:multiLevelType w:val="hybridMultilevel"/>
    <w:tmpl w:val="587A973E"/>
    <w:lvl w:ilvl="0" w:tplc="FFAE3BE6">
      <w:start w:val="3"/>
      <w:numFmt w:val="japaneseCounting"/>
      <w:lvlText w:val="%1、"/>
      <w:lvlJc w:val="left"/>
      <w:pPr>
        <w:ind w:left="2060" w:hanging="1080"/>
      </w:pPr>
      <w:rPr>
        <w:rFonts w:hint="default"/>
      </w:rPr>
    </w:lvl>
    <w:lvl w:ilvl="1" w:tplc="04090019" w:tentative="1">
      <w:start w:val="1"/>
      <w:numFmt w:val="low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low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lowerLetter"/>
      <w:lvlText w:val="%8)"/>
      <w:lvlJc w:val="left"/>
      <w:pPr>
        <w:ind w:left="4500" w:hanging="440"/>
      </w:pPr>
    </w:lvl>
    <w:lvl w:ilvl="8" w:tplc="0409001B" w:tentative="1">
      <w:start w:val="1"/>
      <w:numFmt w:val="lowerRoman"/>
      <w:lvlText w:val="%9."/>
      <w:lvlJc w:val="right"/>
      <w:pPr>
        <w:ind w:left="4940" w:hanging="440"/>
      </w:pPr>
    </w:lvl>
  </w:abstractNum>
  <w:abstractNum w:abstractNumId="22" w15:restartNumberingAfterBreak="0">
    <w:nsid w:val="614C6A24"/>
    <w:multiLevelType w:val="hybridMultilevel"/>
    <w:tmpl w:val="594088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8DB748D"/>
    <w:multiLevelType w:val="hybridMultilevel"/>
    <w:tmpl w:val="AD7C0224"/>
    <w:lvl w:ilvl="0" w:tplc="8AA8B27E">
      <w:start w:val="1"/>
      <w:numFmt w:val="bullet"/>
      <w:lvlText w:val=""/>
      <w:lvlJc w:val="left"/>
      <w:pPr>
        <w:ind w:left="860" w:hanging="440"/>
      </w:pPr>
      <w:rPr>
        <w:rFonts w:ascii="Wingdings" w:hAnsi="Wingdings" w:hint="default"/>
        <w:spacing w:val="-1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BD90FEF"/>
    <w:multiLevelType w:val="hybridMultilevel"/>
    <w:tmpl w:val="8F7E6780"/>
    <w:lvl w:ilvl="0" w:tplc="8B6C46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1801028">
    <w:abstractNumId w:val="11"/>
  </w:num>
  <w:num w:numId="2" w16cid:durableId="1754012918">
    <w:abstractNumId w:val="3"/>
  </w:num>
  <w:num w:numId="3" w16cid:durableId="1065033808">
    <w:abstractNumId w:val="0"/>
  </w:num>
  <w:num w:numId="4" w16cid:durableId="1390953429">
    <w:abstractNumId w:val="21"/>
  </w:num>
  <w:num w:numId="5" w16cid:durableId="537007186">
    <w:abstractNumId w:val="12"/>
  </w:num>
  <w:num w:numId="6" w16cid:durableId="1219781041">
    <w:abstractNumId w:val="8"/>
  </w:num>
  <w:num w:numId="7" w16cid:durableId="1568803459">
    <w:abstractNumId w:val="16"/>
  </w:num>
  <w:num w:numId="8" w16cid:durableId="218438371">
    <w:abstractNumId w:val="4"/>
  </w:num>
  <w:num w:numId="9" w16cid:durableId="1226644708">
    <w:abstractNumId w:val="2"/>
  </w:num>
  <w:num w:numId="10" w16cid:durableId="1364936266">
    <w:abstractNumId w:val="9"/>
  </w:num>
  <w:num w:numId="11" w16cid:durableId="118501730">
    <w:abstractNumId w:val="10"/>
  </w:num>
  <w:num w:numId="12" w16cid:durableId="1893150434">
    <w:abstractNumId w:val="17"/>
  </w:num>
  <w:num w:numId="13" w16cid:durableId="399986491">
    <w:abstractNumId w:val="24"/>
  </w:num>
  <w:num w:numId="14" w16cid:durableId="1798911957">
    <w:abstractNumId w:val="19"/>
  </w:num>
  <w:num w:numId="15" w16cid:durableId="1117529571">
    <w:abstractNumId w:val="18"/>
  </w:num>
  <w:num w:numId="16" w16cid:durableId="1711223470">
    <w:abstractNumId w:val="1"/>
  </w:num>
  <w:num w:numId="17" w16cid:durableId="1122072484">
    <w:abstractNumId w:val="6"/>
  </w:num>
  <w:num w:numId="18" w16cid:durableId="1871337823">
    <w:abstractNumId w:val="20"/>
  </w:num>
  <w:num w:numId="19" w16cid:durableId="804349287">
    <w:abstractNumId w:val="22"/>
  </w:num>
  <w:num w:numId="20" w16cid:durableId="345669572">
    <w:abstractNumId w:val="14"/>
  </w:num>
  <w:num w:numId="21" w16cid:durableId="1301956013">
    <w:abstractNumId w:val="13"/>
  </w:num>
  <w:num w:numId="22" w16cid:durableId="823667445">
    <w:abstractNumId w:val="7"/>
  </w:num>
  <w:num w:numId="23" w16cid:durableId="211160419">
    <w:abstractNumId w:val="15"/>
  </w:num>
  <w:num w:numId="24" w16cid:durableId="1856533808">
    <w:abstractNumId w:val="5"/>
  </w:num>
  <w:num w:numId="25" w16cid:durableId="76265268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5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25"/>
    <w:rsid w:val="00033309"/>
    <w:rsid w:val="00055688"/>
    <w:rsid w:val="000763E4"/>
    <w:rsid w:val="00077A01"/>
    <w:rsid w:val="0008558C"/>
    <w:rsid w:val="000B20B5"/>
    <w:rsid w:val="000F2903"/>
    <w:rsid w:val="00115B36"/>
    <w:rsid w:val="001C1507"/>
    <w:rsid w:val="00215937"/>
    <w:rsid w:val="00226F5D"/>
    <w:rsid w:val="002307DE"/>
    <w:rsid w:val="00287CED"/>
    <w:rsid w:val="00290B23"/>
    <w:rsid w:val="002B6D78"/>
    <w:rsid w:val="002F59D3"/>
    <w:rsid w:val="00327D6A"/>
    <w:rsid w:val="00335654"/>
    <w:rsid w:val="00343039"/>
    <w:rsid w:val="00373AAA"/>
    <w:rsid w:val="003A62BF"/>
    <w:rsid w:val="003A775D"/>
    <w:rsid w:val="003C7084"/>
    <w:rsid w:val="003D49DC"/>
    <w:rsid w:val="003E2DEC"/>
    <w:rsid w:val="003F0E1A"/>
    <w:rsid w:val="00400B49"/>
    <w:rsid w:val="00411183"/>
    <w:rsid w:val="00440BCC"/>
    <w:rsid w:val="004475B8"/>
    <w:rsid w:val="00466E3D"/>
    <w:rsid w:val="00472098"/>
    <w:rsid w:val="00474F48"/>
    <w:rsid w:val="004839D4"/>
    <w:rsid w:val="004852EA"/>
    <w:rsid w:val="00487E2D"/>
    <w:rsid w:val="004A6EB1"/>
    <w:rsid w:val="004C76B0"/>
    <w:rsid w:val="004D0D69"/>
    <w:rsid w:val="004D1989"/>
    <w:rsid w:val="004F0DBD"/>
    <w:rsid w:val="0052349A"/>
    <w:rsid w:val="00555035"/>
    <w:rsid w:val="0056784B"/>
    <w:rsid w:val="005702CF"/>
    <w:rsid w:val="0057072D"/>
    <w:rsid w:val="00583825"/>
    <w:rsid w:val="005D5FF3"/>
    <w:rsid w:val="005F2F75"/>
    <w:rsid w:val="006116A7"/>
    <w:rsid w:val="006266F2"/>
    <w:rsid w:val="00653457"/>
    <w:rsid w:val="0065744F"/>
    <w:rsid w:val="00665CF1"/>
    <w:rsid w:val="006C3C35"/>
    <w:rsid w:val="006C77BE"/>
    <w:rsid w:val="006D63BC"/>
    <w:rsid w:val="006E377B"/>
    <w:rsid w:val="006F0625"/>
    <w:rsid w:val="006F3015"/>
    <w:rsid w:val="006F3358"/>
    <w:rsid w:val="0071396C"/>
    <w:rsid w:val="007153FC"/>
    <w:rsid w:val="00730EE4"/>
    <w:rsid w:val="007348A0"/>
    <w:rsid w:val="00746F6F"/>
    <w:rsid w:val="0075138C"/>
    <w:rsid w:val="00751E7A"/>
    <w:rsid w:val="0075558D"/>
    <w:rsid w:val="00764DD1"/>
    <w:rsid w:val="007E267A"/>
    <w:rsid w:val="00813264"/>
    <w:rsid w:val="00872E56"/>
    <w:rsid w:val="00880ABF"/>
    <w:rsid w:val="0088243E"/>
    <w:rsid w:val="008A3412"/>
    <w:rsid w:val="008B53E2"/>
    <w:rsid w:val="008C0FD1"/>
    <w:rsid w:val="008C536A"/>
    <w:rsid w:val="008D56DD"/>
    <w:rsid w:val="008D7562"/>
    <w:rsid w:val="008E64D1"/>
    <w:rsid w:val="008F10EF"/>
    <w:rsid w:val="009067D3"/>
    <w:rsid w:val="00942182"/>
    <w:rsid w:val="00946198"/>
    <w:rsid w:val="009635B0"/>
    <w:rsid w:val="00967BFC"/>
    <w:rsid w:val="00A35096"/>
    <w:rsid w:val="00A40B47"/>
    <w:rsid w:val="00A449C3"/>
    <w:rsid w:val="00A55957"/>
    <w:rsid w:val="00A85BDB"/>
    <w:rsid w:val="00AA7DE0"/>
    <w:rsid w:val="00AB0EEF"/>
    <w:rsid w:val="00AD313C"/>
    <w:rsid w:val="00B266FB"/>
    <w:rsid w:val="00B335A2"/>
    <w:rsid w:val="00B60346"/>
    <w:rsid w:val="00B641A4"/>
    <w:rsid w:val="00B66F3D"/>
    <w:rsid w:val="00B76A70"/>
    <w:rsid w:val="00BD7BE6"/>
    <w:rsid w:val="00C07CA9"/>
    <w:rsid w:val="00C33D23"/>
    <w:rsid w:val="00C4012C"/>
    <w:rsid w:val="00C41F36"/>
    <w:rsid w:val="00C85414"/>
    <w:rsid w:val="00C87E29"/>
    <w:rsid w:val="00CD089B"/>
    <w:rsid w:val="00D1412C"/>
    <w:rsid w:val="00D44F93"/>
    <w:rsid w:val="00D662B0"/>
    <w:rsid w:val="00D76A19"/>
    <w:rsid w:val="00DA0C31"/>
    <w:rsid w:val="00DA1B54"/>
    <w:rsid w:val="00DC05DE"/>
    <w:rsid w:val="00DC243E"/>
    <w:rsid w:val="00E04EAF"/>
    <w:rsid w:val="00E44DA9"/>
    <w:rsid w:val="00E53FCB"/>
    <w:rsid w:val="00E55C8A"/>
    <w:rsid w:val="00E914E6"/>
    <w:rsid w:val="00EA2D78"/>
    <w:rsid w:val="00EA7CB0"/>
    <w:rsid w:val="00F26D0E"/>
    <w:rsid w:val="00F66CBF"/>
    <w:rsid w:val="00F6739A"/>
    <w:rsid w:val="00F72CAD"/>
    <w:rsid w:val="00F77597"/>
    <w:rsid w:val="00F95056"/>
    <w:rsid w:val="00FA2066"/>
    <w:rsid w:val="00FB4433"/>
    <w:rsid w:val="00FD5976"/>
    <w:rsid w:val="00FE12D2"/>
    <w:rsid w:val="00FE193E"/>
    <w:rsid w:val="00FF2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02A5C0"/>
  <w15:chartTrackingRefBased/>
  <w15:docId w15:val="{5D5C0253-6443-4390-BDFB-9C3F4F08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3457"/>
    <w:pPr>
      <w:keepNext/>
      <w:keepLines/>
      <w:spacing w:before="480" w:after="80"/>
      <w:outlineLvl w:val="0"/>
    </w:pPr>
    <w:rPr>
      <w:rFonts w:asciiTheme="majorHAnsi" w:eastAsiaTheme="majorEastAsia" w:hAnsiTheme="majorHAnsi" w:cstheme="majorBidi"/>
      <w:b/>
      <w:color w:val="000000" w:themeColor="text1"/>
      <w:sz w:val="48"/>
      <w:szCs w:val="48"/>
    </w:rPr>
  </w:style>
  <w:style w:type="paragraph" w:styleId="2">
    <w:name w:val="heading 2"/>
    <w:basedOn w:val="a"/>
    <w:next w:val="a"/>
    <w:link w:val="20"/>
    <w:uiPriority w:val="9"/>
    <w:unhideWhenUsed/>
    <w:qFormat/>
    <w:rsid w:val="00AD313C"/>
    <w:pPr>
      <w:keepNext/>
      <w:keepLines/>
      <w:spacing w:before="160" w:after="80"/>
      <w:outlineLvl w:val="1"/>
    </w:pPr>
    <w:rPr>
      <w:rFonts w:asciiTheme="majorHAnsi" w:eastAsiaTheme="majorEastAsia" w:hAnsiTheme="majorHAnsi" w:cstheme="majorBidi"/>
      <w:b/>
      <w:color w:val="000000" w:themeColor="text1"/>
      <w:sz w:val="24"/>
      <w:szCs w:val="40"/>
    </w:rPr>
  </w:style>
  <w:style w:type="paragraph" w:styleId="3">
    <w:name w:val="heading 3"/>
    <w:basedOn w:val="a"/>
    <w:next w:val="a"/>
    <w:link w:val="30"/>
    <w:uiPriority w:val="9"/>
    <w:unhideWhenUsed/>
    <w:qFormat/>
    <w:rsid w:val="00077A01"/>
    <w:pPr>
      <w:keepNext/>
      <w:keepLines/>
      <w:spacing w:before="160" w:after="80"/>
      <w:outlineLvl w:val="2"/>
    </w:pPr>
    <w:rPr>
      <w:rFonts w:asciiTheme="majorHAnsi" w:eastAsiaTheme="majorEastAsia" w:hAnsiTheme="majorHAnsi" w:cstheme="majorBidi"/>
      <w:color w:val="0F4761" w:themeColor="accent1" w:themeShade="BF"/>
      <w:sz w:val="84"/>
      <w:szCs w:val="32"/>
    </w:rPr>
  </w:style>
  <w:style w:type="paragraph" w:styleId="4">
    <w:name w:val="heading 4"/>
    <w:basedOn w:val="a"/>
    <w:next w:val="a"/>
    <w:link w:val="40"/>
    <w:uiPriority w:val="9"/>
    <w:semiHidden/>
    <w:unhideWhenUsed/>
    <w:qFormat/>
    <w:rsid w:val="0058382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382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8382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382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382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382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3457"/>
    <w:rPr>
      <w:rFonts w:asciiTheme="majorHAnsi" w:eastAsiaTheme="majorEastAsia" w:hAnsiTheme="majorHAnsi" w:cstheme="majorBidi"/>
      <w:b/>
      <w:color w:val="000000" w:themeColor="text1"/>
      <w:sz w:val="48"/>
      <w:szCs w:val="48"/>
    </w:rPr>
  </w:style>
  <w:style w:type="character" w:customStyle="1" w:styleId="20">
    <w:name w:val="标题 2 字符"/>
    <w:basedOn w:val="a0"/>
    <w:link w:val="2"/>
    <w:uiPriority w:val="9"/>
    <w:rsid w:val="00AD313C"/>
    <w:rPr>
      <w:rFonts w:asciiTheme="majorHAnsi" w:eastAsiaTheme="majorEastAsia" w:hAnsiTheme="majorHAnsi" w:cstheme="majorBidi"/>
      <w:b/>
      <w:color w:val="000000" w:themeColor="text1"/>
      <w:sz w:val="24"/>
      <w:szCs w:val="40"/>
    </w:rPr>
  </w:style>
  <w:style w:type="character" w:customStyle="1" w:styleId="30">
    <w:name w:val="标题 3 字符"/>
    <w:basedOn w:val="a0"/>
    <w:link w:val="3"/>
    <w:uiPriority w:val="9"/>
    <w:rsid w:val="00077A01"/>
    <w:rPr>
      <w:rFonts w:asciiTheme="majorHAnsi" w:eastAsiaTheme="majorEastAsia" w:hAnsiTheme="majorHAnsi" w:cstheme="majorBidi"/>
      <w:color w:val="0F4761" w:themeColor="accent1" w:themeShade="BF"/>
      <w:sz w:val="84"/>
      <w:szCs w:val="32"/>
    </w:rPr>
  </w:style>
  <w:style w:type="character" w:customStyle="1" w:styleId="40">
    <w:name w:val="标题 4 字符"/>
    <w:basedOn w:val="a0"/>
    <w:link w:val="4"/>
    <w:uiPriority w:val="9"/>
    <w:semiHidden/>
    <w:rsid w:val="00583825"/>
    <w:rPr>
      <w:rFonts w:cstheme="majorBidi"/>
      <w:color w:val="0F4761" w:themeColor="accent1" w:themeShade="BF"/>
      <w:sz w:val="28"/>
      <w:szCs w:val="28"/>
    </w:rPr>
  </w:style>
  <w:style w:type="character" w:customStyle="1" w:styleId="50">
    <w:name w:val="标题 5 字符"/>
    <w:basedOn w:val="a0"/>
    <w:link w:val="5"/>
    <w:uiPriority w:val="9"/>
    <w:semiHidden/>
    <w:rsid w:val="00583825"/>
    <w:rPr>
      <w:rFonts w:cstheme="majorBidi"/>
      <w:color w:val="0F4761" w:themeColor="accent1" w:themeShade="BF"/>
      <w:sz w:val="24"/>
      <w:szCs w:val="24"/>
    </w:rPr>
  </w:style>
  <w:style w:type="character" w:customStyle="1" w:styleId="60">
    <w:name w:val="标题 6 字符"/>
    <w:basedOn w:val="a0"/>
    <w:link w:val="6"/>
    <w:uiPriority w:val="9"/>
    <w:semiHidden/>
    <w:rsid w:val="00583825"/>
    <w:rPr>
      <w:rFonts w:cstheme="majorBidi"/>
      <w:b/>
      <w:bCs/>
      <w:color w:val="0F4761" w:themeColor="accent1" w:themeShade="BF"/>
    </w:rPr>
  </w:style>
  <w:style w:type="character" w:customStyle="1" w:styleId="70">
    <w:name w:val="标题 7 字符"/>
    <w:basedOn w:val="a0"/>
    <w:link w:val="7"/>
    <w:uiPriority w:val="9"/>
    <w:semiHidden/>
    <w:rsid w:val="00583825"/>
    <w:rPr>
      <w:rFonts w:cstheme="majorBidi"/>
      <w:b/>
      <w:bCs/>
      <w:color w:val="595959" w:themeColor="text1" w:themeTint="A6"/>
    </w:rPr>
  </w:style>
  <w:style w:type="character" w:customStyle="1" w:styleId="80">
    <w:name w:val="标题 8 字符"/>
    <w:basedOn w:val="a0"/>
    <w:link w:val="8"/>
    <w:uiPriority w:val="9"/>
    <w:semiHidden/>
    <w:rsid w:val="00583825"/>
    <w:rPr>
      <w:rFonts w:cstheme="majorBidi"/>
      <w:color w:val="595959" w:themeColor="text1" w:themeTint="A6"/>
    </w:rPr>
  </w:style>
  <w:style w:type="character" w:customStyle="1" w:styleId="90">
    <w:name w:val="标题 9 字符"/>
    <w:basedOn w:val="a0"/>
    <w:link w:val="9"/>
    <w:uiPriority w:val="9"/>
    <w:semiHidden/>
    <w:rsid w:val="00583825"/>
    <w:rPr>
      <w:rFonts w:eastAsiaTheme="majorEastAsia" w:cstheme="majorBidi"/>
      <w:color w:val="595959" w:themeColor="text1" w:themeTint="A6"/>
    </w:rPr>
  </w:style>
  <w:style w:type="paragraph" w:styleId="a3">
    <w:name w:val="Title"/>
    <w:basedOn w:val="a"/>
    <w:next w:val="a"/>
    <w:link w:val="a4"/>
    <w:uiPriority w:val="10"/>
    <w:qFormat/>
    <w:rsid w:val="0058382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38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382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38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3825"/>
    <w:pPr>
      <w:spacing w:before="160" w:after="160"/>
      <w:jc w:val="center"/>
    </w:pPr>
    <w:rPr>
      <w:i/>
      <w:iCs/>
      <w:color w:val="404040" w:themeColor="text1" w:themeTint="BF"/>
    </w:rPr>
  </w:style>
  <w:style w:type="character" w:customStyle="1" w:styleId="a8">
    <w:name w:val="引用 字符"/>
    <w:basedOn w:val="a0"/>
    <w:link w:val="a7"/>
    <w:uiPriority w:val="29"/>
    <w:rsid w:val="00583825"/>
    <w:rPr>
      <w:i/>
      <w:iCs/>
      <w:color w:val="404040" w:themeColor="text1" w:themeTint="BF"/>
    </w:rPr>
  </w:style>
  <w:style w:type="paragraph" w:styleId="a9">
    <w:name w:val="List Paragraph"/>
    <w:basedOn w:val="a"/>
    <w:uiPriority w:val="34"/>
    <w:qFormat/>
    <w:rsid w:val="00583825"/>
    <w:pPr>
      <w:ind w:left="720"/>
      <w:contextualSpacing/>
    </w:pPr>
  </w:style>
  <w:style w:type="character" w:styleId="aa">
    <w:name w:val="Intense Emphasis"/>
    <w:basedOn w:val="a0"/>
    <w:uiPriority w:val="21"/>
    <w:qFormat/>
    <w:rsid w:val="00583825"/>
    <w:rPr>
      <w:i/>
      <w:iCs/>
      <w:color w:val="0F4761" w:themeColor="accent1" w:themeShade="BF"/>
    </w:rPr>
  </w:style>
  <w:style w:type="paragraph" w:styleId="ab">
    <w:name w:val="Intense Quote"/>
    <w:basedOn w:val="a"/>
    <w:next w:val="a"/>
    <w:link w:val="ac"/>
    <w:uiPriority w:val="30"/>
    <w:qFormat/>
    <w:rsid w:val="00583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3825"/>
    <w:rPr>
      <w:i/>
      <w:iCs/>
      <w:color w:val="0F4761" w:themeColor="accent1" w:themeShade="BF"/>
    </w:rPr>
  </w:style>
  <w:style w:type="character" w:styleId="ad">
    <w:name w:val="Intense Reference"/>
    <w:basedOn w:val="a0"/>
    <w:uiPriority w:val="32"/>
    <w:qFormat/>
    <w:rsid w:val="00583825"/>
    <w:rPr>
      <w:b/>
      <w:bCs/>
      <w:smallCaps/>
      <w:color w:val="0F4761" w:themeColor="accent1" w:themeShade="BF"/>
      <w:spacing w:val="5"/>
    </w:rPr>
  </w:style>
  <w:style w:type="paragraph" w:styleId="ae">
    <w:name w:val="header"/>
    <w:basedOn w:val="a"/>
    <w:link w:val="af"/>
    <w:uiPriority w:val="99"/>
    <w:unhideWhenUsed/>
    <w:rsid w:val="00653457"/>
    <w:pPr>
      <w:tabs>
        <w:tab w:val="center" w:pos="4153"/>
        <w:tab w:val="right" w:pos="8306"/>
      </w:tabs>
      <w:snapToGrid w:val="0"/>
      <w:jc w:val="center"/>
    </w:pPr>
    <w:rPr>
      <w:sz w:val="18"/>
      <w:szCs w:val="18"/>
    </w:rPr>
  </w:style>
  <w:style w:type="character" w:customStyle="1" w:styleId="af">
    <w:name w:val="页眉 字符"/>
    <w:basedOn w:val="a0"/>
    <w:link w:val="ae"/>
    <w:uiPriority w:val="99"/>
    <w:rsid w:val="00653457"/>
    <w:rPr>
      <w:sz w:val="18"/>
      <w:szCs w:val="18"/>
    </w:rPr>
  </w:style>
  <w:style w:type="paragraph" w:styleId="af0">
    <w:name w:val="footer"/>
    <w:basedOn w:val="a"/>
    <w:link w:val="af1"/>
    <w:uiPriority w:val="99"/>
    <w:unhideWhenUsed/>
    <w:rsid w:val="00653457"/>
    <w:pPr>
      <w:tabs>
        <w:tab w:val="center" w:pos="4153"/>
        <w:tab w:val="right" w:pos="8306"/>
      </w:tabs>
      <w:snapToGrid w:val="0"/>
      <w:jc w:val="left"/>
    </w:pPr>
    <w:rPr>
      <w:sz w:val="18"/>
      <w:szCs w:val="18"/>
    </w:rPr>
  </w:style>
  <w:style w:type="character" w:customStyle="1" w:styleId="af1">
    <w:name w:val="页脚 字符"/>
    <w:basedOn w:val="a0"/>
    <w:link w:val="af0"/>
    <w:uiPriority w:val="99"/>
    <w:rsid w:val="00653457"/>
    <w:rPr>
      <w:sz w:val="18"/>
      <w:szCs w:val="18"/>
    </w:rPr>
  </w:style>
  <w:style w:type="paragraph" w:customStyle="1" w:styleId="31">
    <w:name w:val="标题3"/>
    <w:link w:val="32"/>
    <w:qFormat/>
    <w:rsid w:val="00077A01"/>
    <w:rPr>
      <w:rFonts w:asciiTheme="majorHAnsi" w:eastAsiaTheme="majorEastAsia" w:hAnsiTheme="majorHAnsi" w:cstheme="majorBidi"/>
      <w:b/>
      <w:color w:val="000000" w:themeColor="text1"/>
      <w:sz w:val="30"/>
      <w:szCs w:val="40"/>
    </w:rPr>
  </w:style>
  <w:style w:type="character" w:customStyle="1" w:styleId="32">
    <w:name w:val="标题3 字符"/>
    <w:basedOn w:val="a0"/>
    <w:link w:val="31"/>
    <w:rsid w:val="00077A01"/>
    <w:rPr>
      <w:rFonts w:asciiTheme="majorHAnsi" w:eastAsiaTheme="majorEastAsia" w:hAnsiTheme="majorHAnsi" w:cstheme="majorBidi"/>
      <w:b/>
      <w:color w:val="000000" w:themeColor="text1"/>
      <w:sz w:val="30"/>
      <w:szCs w:val="40"/>
    </w:rPr>
  </w:style>
  <w:style w:type="table" w:styleId="af2">
    <w:name w:val="Table Grid"/>
    <w:basedOn w:val="a1"/>
    <w:uiPriority w:val="39"/>
    <w:rsid w:val="00967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967BF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CA2B8-427C-441F-A62D-26E246272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14</Pages>
  <Words>4432</Words>
  <Characters>5010</Characters>
  <Application>Microsoft Office Word</Application>
  <DocSecurity>0</DocSecurity>
  <Lines>357</Lines>
  <Paragraphs>524</Paragraphs>
  <ScaleCrop>false</ScaleCrop>
  <Company/>
  <LinksUpToDate>false</LinksUpToDate>
  <CharactersWithSpaces>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 郭</dc:creator>
  <cp:keywords/>
  <dc:description/>
  <cp:lastModifiedBy>昊 郭</cp:lastModifiedBy>
  <cp:revision>32</cp:revision>
  <dcterms:created xsi:type="dcterms:W3CDTF">2025-03-25T17:28:00Z</dcterms:created>
  <dcterms:modified xsi:type="dcterms:W3CDTF">2025-04-17T07:40:00Z</dcterms:modified>
</cp:coreProperties>
</file>