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0.0 -->
  <w:body>
    <w:p w:rsidR="009239F7" w:rsidRPr="00F82A04" w:rsidP="002F6A28" w14:paraId="63FF2561" w14:textId="77777777">
      <w:pPr>
        <w:pStyle w:val="Title"/>
        <w:rPr>
          <w:caps w:val="0"/>
          <w:kern w:val="0"/>
        </w:rPr>
      </w:pPr>
      <w:r w:rsidRPr="00F82A04">
        <w:rPr>
          <w:caps w:val="0"/>
        </w:rPr>
        <w:t>NOTIFICATION</w:t>
      </w:r>
    </w:p>
    <w:p w:rsidR="009239F7" w:rsidRPr="00F82A04" w:rsidP="002F6A28" w14:paraId="4E49E9E2" w14:textId="1D4F91B2">
      <w:pPr>
        <w:jc w:val="center"/>
      </w:pPr>
      <w:r w:rsidRPr="00F82A04">
        <w:t>La notification suivante est communiquée conformément à l'article</w:t>
      </w:r>
      <w:r w:rsidR="00F82A04">
        <w:t> </w:t>
      </w:r>
      <w:r w:rsidRPr="00F82A04">
        <w:t>10.6.</w:t>
      </w:r>
    </w:p>
    <w:p w:rsidR="009239F7" w:rsidRPr="00F82A04" w:rsidP="002F6A28" w14:paraId="049E4F4F" w14:textId="77777777"/>
    <w:tbl>
      <w:tblPr>
        <w:tblW w:w="5000" w:type="pct"/>
        <w:tblBorders>
          <w:top w:val="single" w:sz="4" w:space="0" w:color="auto"/>
          <w:left w:val="double" w:sz="6" w:space="0" w:color="auto"/>
          <w:bottom w:val="single" w:sz="4" w:space="0" w:color="auto"/>
          <w:right w:val="double" w:sz="6" w:space="0" w:color="auto"/>
          <w:insideH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607"/>
        <w:gridCol w:w="8373"/>
      </w:tblGrid>
      <w:tr w14:paraId="154A094C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  <w:tcBorders>
              <w:top w:val="double" w:sz="4" w:space="0" w:color="auto"/>
            </w:tcBorders>
          </w:tcPr>
          <w:p w:rsidR="00F85C99" w:rsidRPr="002F6A28" w:rsidP="002F6A28" w14:paraId="485532C2" w14:textId="77777777">
            <w:pPr>
              <w:spacing w:before="120" w:after="120"/>
              <w:jc w:val="left"/>
            </w:pPr>
            <w:r w:rsidRPr="00F82A04">
              <w:rPr>
                <w:b/>
              </w:rPr>
              <w:t>1.</w:t>
            </w:r>
          </w:p>
        </w:tc>
        <w:tc>
          <w:tcPr>
            <w:tcW w:w="8373" w:type="dxa"/>
            <w:tcBorders>
              <w:top w:val="double" w:sz="4" w:space="0" w:color="auto"/>
            </w:tcBorders>
          </w:tcPr>
          <w:p w:rsidR="00F85C99" w:rsidRPr="00F82A04" w:rsidP="00C805B6" w14:paraId="07892B00" w14:textId="77777777">
            <w:pPr>
              <w:spacing w:before="120" w:after="120"/>
            </w:pPr>
            <w:r w:rsidRPr="00F82A04">
              <w:rPr>
                <w:b/>
              </w:rPr>
              <w:t>Membre notifiant:</w:t>
            </w:r>
            <w:r w:rsidRPr="00F82A04">
              <w:t xml:space="preserve"> </w:t>
            </w:r>
            <w:r w:rsidRPr="00F82A04">
              <w:rPr>
                <w:u w:val="single"/>
              </w:rPr>
              <w:t>UNION EUROPÉENNE</w:t>
            </w:r>
          </w:p>
          <w:p w:rsidR="00F85C99" w:rsidRPr="002F6A28" w:rsidP="002F6A28" w14:paraId="34434F68" w14:textId="77777777">
            <w:pPr>
              <w:spacing w:after="120"/>
            </w:pPr>
            <w:r w:rsidRPr="00F82A04">
              <w:rPr>
                <w:b/>
              </w:rPr>
              <w:t>Le cas échéant, pouvoirs publics locaux concernés (articles 3.2 et 7.2):</w:t>
            </w:r>
            <w:r w:rsidRPr="00F82A04">
              <w:t xml:space="preserve"> </w:t>
            </w:r>
          </w:p>
        </w:tc>
      </w:tr>
      <w:tr w14:paraId="7E804AC0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54536B25" w14:textId="77777777">
            <w:pPr>
              <w:spacing w:before="120" w:after="120"/>
              <w:jc w:val="left"/>
            </w:pPr>
            <w:r w:rsidRPr="00F82A04">
              <w:rPr>
                <w:b/>
              </w:rPr>
              <w:t>2.</w:t>
            </w:r>
          </w:p>
        </w:tc>
        <w:tc>
          <w:tcPr>
            <w:tcW w:w="8373" w:type="dxa"/>
          </w:tcPr>
          <w:p w:rsidR="00F85C99" w:rsidRPr="00F82A04" w:rsidP="000C3B6C" w14:paraId="1F424FAC" w14:textId="77777777">
            <w:pPr>
              <w:spacing w:before="120" w:after="120"/>
            </w:pPr>
            <w:r w:rsidRPr="00F82A04">
              <w:rPr>
                <w:b/>
              </w:rPr>
              <w:t>Organisme responsable:</w:t>
            </w:r>
            <w:r w:rsidRPr="00F82A04">
              <w:t xml:space="preserve"> </w:t>
            </w:r>
          </w:p>
          <w:p w:rsidR="00EE3A11" w:rsidRPr="00F82A04" w:rsidP="000C3B6C" w14:paraId="4DF73C2C" w14:textId="77777777">
            <w:r w:rsidRPr="00F82A04">
              <w:t>Commission européenne</w:t>
            </w:r>
          </w:p>
          <w:p w:rsidR="00EE3A11" w:rsidRPr="00F82A04" w:rsidP="000C3B6C" w14:paraId="20CC30CA" w14:textId="77777777">
            <w:r w:rsidRPr="00F82A04">
              <w:t xml:space="preserve">Point d'information de l'UE sur les </w:t>
            </w:r>
            <w:r w:rsidRPr="00F82A04">
              <w:t>OTC</w:t>
            </w:r>
          </w:p>
          <w:p w:rsidR="00EE3A11" w:rsidRPr="00F82A04" w:rsidP="000C3B6C" w14:paraId="54786FD3" w14:textId="77777777">
            <w:r w:rsidRPr="00F82A04">
              <w:t>Fax: +(32) 2 299 80 43,</w:t>
            </w:r>
          </w:p>
          <w:p w:rsidR="00EE3A11" w:rsidRPr="00F82A04" w:rsidP="000C3B6C" w14:paraId="2B66E591" w14:textId="77777777">
            <w:r w:rsidRPr="00F82A04">
              <w:t xml:space="preserve">Courrier électronique: </w:t>
            </w:r>
            <w:hyperlink r:id="rId6" w:history="1">
              <w:r w:rsidRPr="00F82A04">
                <w:rPr>
                  <w:color w:val="0000FF"/>
                  <w:u w:val="single"/>
                </w:rPr>
                <w:t>grow-eu-tbt@ec.europa.eu</w:t>
              </w:r>
            </w:hyperlink>
          </w:p>
          <w:p w:rsidR="00EE3A11" w:rsidRPr="00F706A0" w:rsidP="000C3B6C" w14:paraId="2581C571" w14:textId="77777777">
            <w:pPr>
              <w:spacing w:after="120"/>
              <w:rPr>
                <w:lang w:val="en-GB"/>
              </w:rPr>
            </w:pPr>
            <w:r w:rsidRPr="00F706A0">
              <w:rPr>
                <w:lang w:val="en-GB"/>
              </w:rPr>
              <w:t xml:space="preserve">Site Web: </w:t>
            </w:r>
            <w:hyperlink r:id="rId7" w:tgtFrame="_blank" w:history="1">
              <w:r w:rsidRPr="00F706A0">
                <w:rPr>
                  <w:color w:val="0000FF"/>
                  <w:u w:val="single"/>
                  <w:lang w:val="en-GB"/>
                </w:rPr>
                <w:t>https://technical-barriers-trade.ec.europa.eu/fr/home</w:t>
              </w:r>
            </w:hyperlink>
          </w:p>
        </w:tc>
      </w:tr>
      <w:tr w14:paraId="419DD418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1AC0ABA0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3.</w:t>
            </w:r>
          </w:p>
        </w:tc>
        <w:tc>
          <w:tcPr>
            <w:tcW w:w="8373" w:type="dxa"/>
          </w:tcPr>
          <w:p w:rsidR="00F85C99" w:rsidRPr="0058336F" w:rsidP="002F6A28" w14:paraId="6C84E6F9" w14:textId="77777777">
            <w:pPr>
              <w:spacing w:before="120" w:after="120"/>
            </w:pPr>
            <w:r w:rsidRPr="00F82A04">
              <w:rPr>
                <w:b/>
              </w:rPr>
              <w:t>Notification au titre de l'article 2.9.2 [X], 2.10.1 [ ], 5.6.2 [ ], 5.7.1 [ ], 3.2 [ ], 7.2 [ ], autres:</w:t>
            </w:r>
            <w:r w:rsidRPr="00F82A04">
              <w:t xml:space="preserve"> </w:t>
            </w:r>
          </w:p>
        </w:tc>
      </w:tr>
      <w:tr w14:paraId="71064417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5EDE7D73" w14:textId="77777777">
            <w:pPr>
              <w:spacing w:before="120" w:after="120"/>
              <w:jc w:val="left"/>
            </w:pPr>
            <w:r w:rsidRPr="00F82A04">
              <w:rPr>
                <w:b/>
              </w:rPr>
              <w:t>4.</w:t>
            </w:r>
          </w:p>
        </w:tc>
        <w:tc>
          <w:tcPr>
            <w:tcW w:w="8373" w:type="dxa"/>
          </w:tcPr>
          <w:p w:rsidR="00F85C99" w:rsidRPr="002F6A28" w:rsidP="002F6A28" w14:paraId="187F91BA" w14:textId="77777777">
            <w:pPr>
              <w:spacing w:before="120" w:after="120"/>
            </w:pPr>
            <w:r w:rsidRPr="00F82A04">
              <w:rPr>
                <w:b/>
              </w:rPr>
              <w:t>Produits visés (codes du SH ou lignes tarifaires nationales. Les numéros de l'</w:t>
            </w:r>
            <w:r w:rsidRPr="00F82A04">
              <w:rPr>
                <w:b/>
              </w:rPr>
              <w:t>ICS</w:t>
            </w:r>
            <w:r w:rsidRPr="00F82A04">
              <w:rPr>
                <w:b/>
              </w:rPr>
              <w:t xml:space="preserve"> peuvent aussi être indiqués, le cas échéant):</w:t>
            </w:r>
            <w:r w:rsidRPr="00F82A04">
              <w:t xml:space="preserve"> Produits biocides</w:t>
            </w:r>
          </w:p>
        </w:tc>
      </w:tr>
      <w:tr w14:paraId="32BE64B3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186F170D" w14:textId="77777777">
            <w:pPr>
              <w:spacing w:before="120" w:after="120"/>
              <w:jc w:val="left"/>
            </w:pPr>
            <w:r w:rsidRPr="00F82A04">
              <w:rPr>
                <w:b/>
              </w:rPr>
              <w:t>5.</w:t>
            </w:r>
          </w:p>
        </w:tc>
        <w:tc>
          <w:tcPr>
            <w:tcW w:w="8373" w:type="dxa"/>
          </w:tcPr>
          <w:p w:rsidR="00F85C99" w:rsidRPr="00F82A04" w:rsidP="002F6A28" w14:paraId="78D40863" w14:textId="025EDDDA">
            <w:pPr>
              <w:spacing w:before="120" w:after="120"/>
            </w:pPr>
            <w:r w:rsidRPr="00F82A04">
              <w:rPr>
                <w:b/>
              </w:rPr>
              <w:t>Renseignements concernant le texte notifié (intitulé, nombre de pages et langues, et moyens d'accès):</w:t>
            </w:r>
            <w:r w:rsidRPr="00F82A04">
              <w:t xml:space="preserve"> </w:t>
            </w:r>
            <w:r w:rsidRPr="00F82A04">
              <w:rPr>
                <w:i/>
                <w:iCs/>
              </w:rPr>
              <w:t xml:space="preserve">Draft Commission </w:t>
            </w:r>
            <w:r w:rsidRPr="00F82A04">
              <w:rPr>
                <w:i/>
                <w:iCs/>
              </w:rPr>
              <w:t>Implementing</w:t>
            </w:r>
            <w:r w:rsidRPr="00F82A04">
              <w:rPr>
                <w:i/>
                <w:iCs/>
              </w:rPr>
              <w:t xml:space="preserve"> </w:t>
            </w:r>
            <w:r w:rsidRPr="00F82A04">
              <w:rPr>
                <w:i/>
                <w:iCs/>
              </w:rPr>
              <w:t>Decision</w:t>
            </w:r>
            <w:r w:rsidRPr="00F82A04">
              <w:rPr>
                <w:i/>
                <w:iCs/>
              </w:rPr>
              <w:t xml:space="preserve"> not </w:t>
            </w:r>
            <w:r w:rsidRPr="00F82A04">
              <w:rPr>
                <w:i/>
                <w:iCs/>
              </w:rPr>
              <w:t>renewing</w:t>
            </w:r>
            <w:r w:rsidRPr="00F82A04">
              <w:rPr>
                <w:i/>
                <w:iCs/>
              </w:rPr>
              <w:t xml:space="preserve"> the </w:t>
            </w:r>
            <w:r w:rsidRPr="00F82A04">
              <w:rPr>
                <w:i/>
                <w:iCs/>
              </w:rPr>
              <w:t>approval</w:t>
            </w:r>
            <w:r w:rsidRPr="00F82A04">
              <w:rPr>
                <w:i/>
                <w:iCs/>
              </w:rPr>
              <w:t xml:space="preserve"> of </w:t>
            </w:r>
            <w:r w:rsidRPr="00F82A04">
              <w:rPr>
                <w:i/>
                <w:iCs/>
              </w:rPr>
              <w:t>bromoacetic</w:t>
            </w:r>
            <w:r w:rsidRPr="00F82A04">
              <w:rPr>
                <w:i/>
                <w:iCs/>
              </w:rPr>
              <w:t xml:space="preserve"> </w:t>
            </w:r>
            <w:r w:rsidRPr="00F82A04">
              <w:rPr>
                <w:i/>
                <w:iCs/>
              </w:rPr>
              <w:t>acid</w:t>
            </w:r>
            <w:r w:rsidRPr="00F82A04">
              <w:rPr>
                <w:i/>
                <w:iCs/>
              </w:rPr>
              <w:t xml:space="preserve"> as an active substance for use in </w:t>
            </w:r>
            <w:r w:rsidRPr="00F82A04">
              <w:rPr>
                <w:i/>
                <w:iCs/>
              </w:rPr>
              <w:t>biocidal</w:t>
            </w:r>
            <w:r w:rsidRPr="00F82A04">
              <w:rPr>
                <w:i/>
                <w:iCs/>
              </w:rPr>
              <w:t xml:space="preserve"> </w:t>
            </w:r>
            <w:r w:rsidRPr="00F82A04">
              <w:rPr>
                <w:i/>
                <w:iCs/>
              </w:rPr>
              <w:t>products</w:t>
            </w:r>
            <w:r w:rsidRPr="00F82A04">
              <w:rPr>
                <w:i/>
                <w:iCs/>
              </w:rPr>
              <w:t xml:space="preserve"> of </w:t>
            </w:r>
            <w:r w:rsidRPr="00F82A04">
              <w:rPr>
                <w:i/>
                <w:iCs/>
              </w:rPr>
              <w:t>product</w:t>
            </w:r>
            <w:r w:rsidRPr="00F82A04">
              <w:rPr>
                <w:i/>
                <w:iCs/>
              </w:rPr>
              <w:t xml:space="preserve">-type 4 in accordance </w:t>
            </w:r>
            <w:r w:rsidRPr="00F82A04">
              <w:rPr>
                <w:i/>
                <w:iCs/>
              </w:rPr>
              <w:t>with</w:t>
            </w:r>
            <w:r w:rsidRPr="00F82A04">
              <w:rPr>
                <w:i/>
                <w:iCs/>
              </w:rPr>
              <w:t xml:space="preserve"> </w:t>
            </w:r>
            <w:r w:rsidRPr="00F82A04">
              <w:rPr>
                <w:i/>
                <w:iCs/>
              </w:rPr>
              <w:t>Regulation</w:t>
            </w:r>
            <w:r w:rsidRPr="00F82A04">
              <w:rPr>
                <w:i/>
                <w:iCs/>
              </w:rPr>
              <w:t xml:space="preserve"> (EU) No 528/2012 of the </w:t>
            </w:r>
            <w:r w:rsidRPr="00F82A04">
              <w:rPr>
                <w:i/>
                <w:iCs/>
              </w:rPr>
              <w:t>European</w:t>
            </w:r>
            <w:r w:rsidRPr="00F82A04">
              <w:rPr>
                <w:i/>
                <w:iCs/>
              </w:rPr>
              <w:t xml:space="preserve"> Parliament and of the Council </w:t>
            </w:r>
            <w:r w:rsidRPr="00F82A04">
              <w:t>(Projet de décision d'exécution de la Commission ne renouvelant pas l</w:t>
            </w:r>
            <w:r w:rsidR="00E12206">
              <w:t>'</w:t>
            </w:r>
            <w:r w:rsidRPr="00F82A04">
              <w:t xml:space="preserve">approbation de l'acide </w:t>
            </w:r>
            <w:r w:rsidRPr="00F82A04">
              <w:t>bromoacétique</w:t>
            </w:r>
            <w:r w:rsidRPr="00F82A04">
              <w:t xml:space="preserve"> en tant que substance active destinée à être utilisée dans les produits biocides du type de produits 4, conformément au Règlement (UE) n</w:t>
            </w:r>
            <w:r w:rsidRPr="00F82A04">
              <w:rPr>
                <w:vertAlign w:val="superscript"/>
              </w:rPr>
              <w:t>o</w:t>
            </w:r>
            <w:r w:rsidRPr="00F82A04">
              <w:t> 528/2012 du Parlement européen et du Conseil), 4 pages, en anglais.</w:t>
            </w:r>
          </w:p>
          <w:p w:rsidR="000C3B6C" w:rsidRPr="00F82A04" w:rsidP="002F6A28" w14:paraId="7952C6C8" w14:textId="77777777">
            <w:pPr>
              <w:spacing w:before="120" w:after="120"/>
            </w:pPr>
            <w:r w:rsidRPr="00F82A04">
              <w:rPr>
                <w:b/>
              </w:rPr>
              <w:t>Lien vers le texte notifié et/ou coordonnées de l'organisme ou de l'autorité qui peut fournir une copie du texte notifié sur demande:</w:t>
            </w:r>
            <w:r w:rsidRPr="00F82A04">
              <w:t xml:space="preserve"> </w:t>
            </w:r>
          </w:p>
          <w:p w:rsidR="00287044" w:rsidRPr="00F82A04" w:rsidP="002F6A28" w14:paraId="77A0DA91" w14:textId="77777777">
            <w:pPr>
              <w:pBdr>
                <w:top w:val="none" w:sz="0" w:space="4" w:color="auto"/>
              </w:pBdr>
              <w:rPr>
                <w:iCs/>
              </w:rPr>
            </w:pPr>
            <w:hyperlink r:id="rId8" w:tgtFrame="_blank" w:history="1">
              <w:r w:rsidRPr="00F82A04">
                <w:rPr>
                  <w:color w:val="0000FF"/>
                  <w:u w:val="single"/>
                </w:rPr>
                <w:t>https://members.wto.org/crnattachments/2026/TBT/EEC/26_05201_00_e.pdf</w:t>
              </w:r>
            </w:hyperlink>
          </w:p>
          <w:p w:rsidR="00287044" w:rsidRPr="00F82A04" w:rsidP="002F6A28" w14:paraId="70EDECE0" w14:textId="77777777">
            <w:pPr>
              <w:pBdr>
                <w:bottom w:val="none" w:sz="0" w:space="4" w:color="auto"/>
              </w:pBdr>
              <w:rPr>
                <w:iCs/>
              </w:rPr>
            </w:pPr>
            <w:hyperlink r:id="rId9" w:tgtFrame="_blank" w:history="1">
              <w:r w:rsidRPr="00F82A04">
                <w:rPr>
                  <w:color w:val="0000FF"/>
                  <w:u w:val="single"/>
                </w:rPr>
                <w:t>https://members.wto.org/crnattachments/2026/TBT/EEC/26_05201_01_e.pdf</w:t>
              </w:r>
            </w:hyperlink>
          </w:p>
          <w:p w:rsidR="00287044" w:rsidRPr="00F82A04" w:rsidP="002F6A28" w14:paraId="72A5457B" w14:textId="77777777">
            <w:pPr>
              <w:rPr>
                <w:iCs/>
              </w:rPr>
            </w:pPr>
            <w:r w:rsidRPr="00F82A04">
              <w:t>Commission européenne</w:t>
            </w:r>
          </w:p>
          <w:p w:rsidR="00287044" w:rsidRPr="00F82A04" w:rsidP="002F6A28" w14:paraId="4967867B" w14:textId="77777777">
            <w:pPr>
              <w:rPr>
                <w:iCs/>
              </w:rPr>
            </w:pPr>
            <w:r w:rsidRPr="00F82A04">
              <w:t xml:space="preserve">Point d'information de l'UE sur les </w:t>
            </w:r>
            <w:r w:rsidRPr="00F82A04">
              <w:t>OTC</w:t>
            </w:r>
          </w:p>
          <w:p w:rsidR="00287044" w:rsidRPr="00F82A04" w:rsidP="002F6A28" w14:paraId="239EEDD5" w14:textId="77777777">
            <w:pPr>
              <w:rPr>
                <w:iCs/>
              </w:rPr>
            </w:pPr>
            <w:r w:rsidRPr="00F82A04">
              <w:t>Fax: + (32) 2 299 80 43</w:t>
            </w:r>
          </w:p>
          <w:p w:rsidR="00287044" w:rsidRPr="00F82A04" w:rsidP="002F6A28" w14:paraId="2316D35B" w14:textId="77777777">
            <w:pPr>
              <w:rPr>
                <w:iCs/>
              </w:rPr>
            </w:pPr>
            <w:r w:rsidRPr="00F82A04">
              <w:t xml:space="preserve">Courrier électronique: </w:t>
            </w:r>
            <w:hyperlink r:id="rId6" w:history="1">
              <w:r w:rsidRPr="00F82A04">
                <w:rPr>
                  <w:color w:val="0000FF"/>
                  <w:u w:val="single"/>
                </w:rPr>
                <w:t>grow-eu-tbt@ec.europa.eu</w:t>
              </w:r>
            </w:hyperlink>
          </w:p>
          <w:p w:rsidR="00287044" w:rsidRPr="00CE6C29" w:rsidP="002F6A28" w14:paraId="3DB70EC5" w14:textId="77777777">
            <w:pPr>
              <w:spacing w:after="120"/>
              <w:rPr>
                <w:iCs/>
              </w:rPr>
            </w:pPr>
            <w:r w:rsidRPr="00F82A04">
              <w:t xml:space="preserve">Texte accessible via le site Web de l'UE: </w:t>
            </w:r>
            <w:hyperlink r:id="rId7" w:tgtFrame="_blank" w:history="1">
              <w:r w:rsidRPr="00F82A04">
                <w:rPr>
                  <w:color w:val="0000FF"/>
                  <w:u w:val="single"/>
                </w:rPr>
                <w:t>https://technical-barriers-trade.ec.europa.eu/fr/home</w:t>
              </w:r>
            </w:hyperlink>
          </w:p>
        </w:tc>
      </w:tr>
      <w:tr w14:paraId="07C59CF6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4D29E54B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6.</w:t>
            </w:r>
          </w:p>
        </w:tc>
        <w:tc>
          <w:tcPr>
            <w:tcW w:w="8373" w:type="dxa"/>
          </w:tcPr>
          <w:p w:rsidR="00F85C99" w:rsidRPr="00F82A04" w:rsidP="002F6A28" w14:paraId="5B4E45E9" w14:textId="7CA800C5">
            <w:pPr>
              <w:spacing w:before="120" w:after="120"/>
              <w:rPr>
                <w:b/>
              </w:rPr>
            </w:pPr>
            <w:r w:rsidRPr="00F82A04">
              <w:rPr>
                <w:b/>
              </w:rPr>
              <w:t>Teneur:</w:t>
            </w:r>
            <w:r w:rsidRPr="00F82A04">
              <w:t xml:space="preserve"> Le projet de décision d'exécution de la Commission notifié ne renouvelle pas l</w:t>
            </w:r>
            <w:r w:rsidR="00E12206">
              <w:t>'</w:t>
            </w:r>
            <w:r w:rsidRPr="00F82A04">
              <w:t xml:space="preserve">approbation de l'acide </w:t>
            </w:r>
            <w:r w:rsidRPr="00F82A04">
              <w:t>bromoacétique</w:t>
            </w:r>
            <w:r w:rsidRPr="00F82A04">
              <w:t xml:space="preserve"> destiné à être utilisé dans les produits biocides relevant du type de produits 4.</w:t>
            </w:r>
          </w:p>
          <w:p w:rsidR="00FE448B" w:rsidRPr="00F82A04" w:rsidP="002F6A28" w14:paraId="64DCE96A" w14:textId="77777777">
            <w:pPr>
              <w:spacing w:before="120" w:after="120"/>
            </w:pPr>
            <w:r w:rsidRPr="00F82A04">
              <w:t xml:space="preserve">Le 22 décembre 2023, une demande a été présentée conformément à l'article 13, paragraphe 1, du Règlement (UE) n° 528/2012 pour le renouvellement de l'approbation de l'acide </w:t>
            </w:r>
            <w:r w:rsidRPr="00F82A04">
              <w:t>bromoacétique</w:t>
            </w:r>
            <w:r w:rsidRPr="00F82A04">
              <w:t xml:space="preserve"> en vue de son utilisation dans les produits biocides relevant du type de produits 4.</w:t>
            </w:r>
          </w:p>
          <w:p w:rsidR="00FE448B" w:rsidRPr="00F82A04" w:rsidP="002F6A28" w14:paraId="09F36552" w14:textId="77777777">
            <w:pPr>
              <w:spacing w:before="120" w:after="120"/>
            </w:pPr>
            <w:r w:rsidRPr="00F82A04">
              <w:t xml:space="preserve">Le 8 avril 2026, le demandeur a informé l'autorité compétente chargée de l'évaluation du retrait de sa demande de renouvellement de l'approbation de l'acide </w:t>
            </w:r>
            <w:r w:rsidRPr="00F82A04">
              <w:t>bromoacétique</w:t>
            </w:r>
            <w:r w:rsidRPr="00F82A04">
              <w:t xml:space="preserve"> pour le type de produits 4. Dans le projet de décision, il sera donc proposé de ne pas renouveler l'approbation de l'acide </w:t>
            </w:r>
            <w:r w:rsidRPr="00F82A04">
              <w:t>bromoacétique</w:t>
            </w:r>
            <w:r w:rsidRPr="00F82A04">
              <w:t xml:space="preserve"> en vue de son utilisation dans les produits biocides relevant du type de produits 4.</w:t>
            </w:r>
          </w:p>
          <w:p w:rsidR="00FE448B" w:rsidRPr="00C379C8" w:rsidP="002F6A28" w14:paraId="5982BE26" w14:textId="77777777">
            <w:pPr>
              <w:spacing w:before="120" w:after="120"/>
            </w:pPr>
            <w:r w:rsidRPr="00F82A04">
              <w:t xml:space="preserve">Afin de laisser aux opérateurs économiques assez de temps pour s'adapter, les articles traités avec de l'acide </w:t>
            </w:r>
            <w:r w:rsidRPr="00F82A04">
              <w:t>bromoacétique</w:t>
            </w:r>
            <w:r w:rsidRPr="00F82A04">
              <w:t xml:space="preserve"> ou incorporant de l'acide </w:t>
            </w:r>
            <w:r w:rsidRPr="00F82A04">
              <w:t>bromoacétique</w:t>
            </w:r>
            <w:r w:rsidRPr="00F82A04">
              <w:t xml:space="preserve"> destiné à être utilisé dans les produits biocides du type de produits 4 pourront être placés sur le marché pendant une période de 180 jours à compter de la date d'entrée en vigueur de la décision notifiée.</w:t>
            </w:r>
          </w:p>
        </w:tc>
      </w:tr>
      <w:tr w14:paraId="0FD44A72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43234516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7.</w:t>
            </w:r>
          </w:p>
        </w:tc>
        <w:tc>
          <w:tcPr>
            <w:tcW w:w="8373" w:type="dxa"/>
          </w:tcPr>
          <w:p w:rsidR="00F85C99" w:rsidRPr="002F6A28" w:rsidP="002F6A28" w14:paraId="3B1E2DEA" w14:textId="77777777">
            <w:pPr>
              <w:spacing w:before="120" w:after="120"/>
              <w:rPr>
                <w:b/>
              </w:rPr>
            </w:pPr>
            <w:r w:rsidRPr="00F82A04">
              <w:rPr>
                <w:b/>
              </w:rPr>
              <w:t>Objectif et justification, y compris la nature des problèmes urgents, le cas échéant:</w:t>
            </w:r>
            <w:r w:rsidRPr="00F82A04">
              <w:t xml:space="preserve"> Harmonisation du marché des produits biocides de l'UE; protection de la santé ou de la sécurité des personnes; protection de l'environnement.</w:t>
            </w:r>
          </w:p>
        </w:tc>
      </w:tr>
      <w:tr w14:paraId="005720AC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9E75ED" w14:paraId="5E38A21F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8.</w:t>
            </w:r>
          </w:p>
        </w:tc>
        <w:tc>
          <w:tcPr>
            <w:tcW w:w="8373" w:type="dxa"/>
          </w:tcPr>
          <w:p w:rsidR="000C3B6C" w:rsidRPr="00F82A04" w:rsidP="007F13E8" w14:paraId="3DB06DA2" w14:textId="77777777">
            <w:pPr>
              <w:spacing w:before="120" w:after="120"/>
              <w:rPr>
                <w:bCs/>
              </w:rPr>
            </w:pPr>
            <w:r w:rsidRPr="00F82A04">
              <w:rPr>
                <w:b/>
              </w:rPr>
              <w:t>Documents pertinents:</w:t>
            </w:r>
            <w:r w:rsidRPr="00F82A04">
              <w:t xml:space="preserve"> </w:t>
            </w:r>
          </w:p>
          <w:p w:rsidR="00EE3A11" w:rsidRPr="00F82A04" w:rsidP="007F13E8" w14:paraId="346AA8AF" w14:textId="77777777">
            <w:pPr>
              <w:spacing w:before="120" w:after="120"/>
            </w:pPr>
            <w:r w:rsidRPr="00F82A04">
              <w:t>Règlement (UE) n° 528/2012 du Parlement européen et du Conseil du 22 mai 2012 concernant la mise à disposition sur le marché et l'utilisation des produits biocides (J.O. L 167 du 27 juin 2012, page 1). Disponible dans toutes les langues de l'UE.</w:t>
            </w:r>
          </w:p>
          <w:p w:rsidR="00EE3A11" w:rsidRPr="00446685" w:rsidP="007F13E8" w14:paraId="7AD60A54" w14:textId="77777777">
            <w:pPr>
              <w:spacing w:before="120" w:after="120"/>
            </w:pPr>
            <w:hyperlink r:id="rId10" w:history="1">
              <w:r w:rsidRPr="00F82A04">
                <w:rPr>
                  <w:color w:val="0000FF"/>
                  <w:u w:val="single"/>
                </w:rPr>
                <w:t>EUR-Lex - 32012R0528 - FR - EUR-Lex (europa.eu)</w:t>
              </w:r>
            </w:hyperlink>
          </w:p>
        </w:tc>
      </w:tr>
      <w:tr w14:paraId="6B6E1F0B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EE3A11" w:rsidRPr="002F6A28" w:rsidP="002F6A28" w14:paraId="298D062E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9.</w:t>
            </w:r>
          </w:p>
        </w:tc>
        <w:tc>
          <w:tcPr>
            <w:tcW w:w="8373" w:type="dxa"/>
          </w:tcPr>
          <w:p w:rsidR="00EE3A11" w:rsidRPr="00F82A04" w:rsidP="008953C4" w14:paraId="2232E62F" w14:textId="77777777">
            <w:pPr>
              <w:spacing w:before="120" w:after="120"/>
            </w:pPr>
            <w:r w:rsidRPr="00F82A04">
              <w:rPr>
                <w:b/>
              </w:rPr>
              <w:t>Date projetée pour l'adoption:</w:t>
            </w:r>
            <w:r w:rsidRPr="00F82A04">
              <w:t xml:space="preserve"> février 2027</w:t>
            </w:r>
          </w:p>
          <w:p w:rsidR="00EE3A11" w:rsidRPr="002F6A28" w:rsidP="008953C4" w14:paraId="15B56847" w14:textId="77777777">
            <w:pPr>
              <w:spacing w:after="120"/>
            </w:pPr>
            <w:r w:rsidRPr="00F82A04">
              <w:rPr>
                <w:b/>
              </w:rPr>
              <w:t>Date projetée pour l'entrée en vigueur:</w:t>
            </w:r>
            <w:r w:rsidRPr="00F82A04">
              <w:t xml:space="preserve"> 20 jours à compter de la publication au Journal officiel de l'UE</w:t>
            </w:r>
          </w:p>
        </w:tc>
      </w:tr>
      <w:tr w14:paraId="36BF609D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  <w:tcBorders>
              <w:bottom w:val="double" w:sz="4" w:space="0" w:color="auto"/>
            </w:tcBorders>
          </w:tcPr>
          <w:p w:rsidR="00F85C99" w:rsidRPr="002F6A28" w:rsidP="002F6A28" w14:paraId="7AA9CC1F" w14:textId="77777777">
            <w:pPr>
              <w:spacing w:before="120" w:after="120"/>
              <w:jc w:val="left"/>
              <w:rPr>
                <w:b/>
              </w:rPr>
            </w:pPr>
            <w:r w:rsidRPr="00F82A04">
              <w:rPr>
                <w:b/>
              </w:rPr>
              <w:t>10.</w:t>
            </w:r>
          </w:p>
        </w:tc>
        <w:tc>
          <w:tcPr>
            <w:tcW w:w="8373" w:type="dxa"/>
            <w:tcBorders>
              <w:bottom w:val="double" w:sz="4" w:space="0" w:color="auto"/>
            </w:tcBorders>
          </w:tcPr>
          <w:p w:rsidR="000C3B6C" w:rsidRPr="00F82A04" w:rsidP="000C3B6C" w14:paraId="5F08CD73" w14:textId="77777777">
            <w:pPr>
              <w:tabs>
                <w:tab w:val="left" w:pos="1418"/>
                <w:tab w:val="left" w:pos="2127"/>
                <w:tab w:val="left" w:pos="2835"/>
                <w:tab w:val="left" w:pos="3402"/>
              </w:tabs>
              <w:spacing w:before="120" w:after="120"/>
              <w:rPr>
                <w:b/>
                <w:bCs/>
              </w:rPr>
            </w:pPr>
            <w:r w:rsidRPr="00F82A04">
              <w:rPr>
                <w:b/>
              </w:rPr>
              <w:t>Présentation des observations</w:t>
            </w:r>
          </w:p>
          <w:p w:rsidR="00F85C99" w:rsidRPr="00F82A04" w:rsidP="002F6A28" w14:paraId="6FBEAF48" w14:textId="77777777">
            <w:pPr>
              <w:spacing w:before="120" w:after="120"/>
              <w:rPr>
                <w:bCs/>
              </w:rPr>
            </w:pPr>
            <w:r w:rsidRPr="00F82A04">
              <w:rPr>
                <w:b/>
              </w:rPr>
              <w:t>Date limite pour la présentation des observations:</w:t>
            </w:r>
            <w:r w:rsidRPr="00F82A04">
              <w:t xml:space="preserve"> 4 décembre 2026</w:t>
            </w:r>
          </w:p>
          <w:p w:rsidR="000C3B6C" w:rsidRPr="00F82A04" w:rsidP="000C3B6C" w14:paraId="01575CB0" w14:textId="77777777">
            <w:pPr>
              <w:tabs>
                <w:tab w:val="left" w:pos="1418"/>
                <w:tab w:val="left" w:pos="2127"/>
                <w:tab w:val="left" w:pos="2835"/>
                <w:tab w:val="left" w:pos="3402"/>
              </w:tabs>
              <w:spacing w:before="120" w:after="120"/>
              <w:rPr>
                <w:b/>
                <w:bCs/>
              </w:rPr>
            </w:pPr>
            <w:r w:rsidRPr="00F82A04">
              <w:rPr>
                <w:b/>
              </w:rPr>
              <w:t>[X] 60 jours à compter de la date de notification</w:t>
            </w:r>
            <w:r w:rsidRPr="00F82A04">
              <w:t xml:space="preserve"> </w:t>
            </w:r>
          </w:p>
          <w:p w:rsidR="000C3B6C" w:rsidRPr="00F82A04" w:rsidP="000C3B6C" w14:paraId="0F8B8569" w14:textId="77777777">
            <w:pPr>
              <w:spacing w:before="120" w:after="120"/>
            </w:pPr>
            <w:r w:rsidRPr="00F82A04">
              <w:rPr>
                <w:b/>
              </w:rPr>
              <w:t>Coordonnées de l'organisme ou de l'autorité désigné(e) pour s'occuper des observations concernant la notification:</w:t>
            </w:r>
            <w:r w:rsidRPr="00F82A04">
              <w:t xml:space="preserve"> </w:t>
            </w:r>
          </w:p>
          <w:p w:rsidR="00CE6C29" w:rsidRPr="00F82A04" w:rsidP="000C3B6C" w14:paraId="7689CCD5" w14:textId="736E26BF">
            <w:r w:rsidRPr="00F82A04">
              <w:t>Commission européenne</w:t>
            </w:r>
          </w:p>
          <w:p w:rsidR="00CE6C29" w:rsidRPr="00F82A04" w:rsidP="000C3B6C" w14:paraId="1F83FBDB" w14:textId="77777777">
            <w:r w:rsidRPr="00F82A04">
              <w:t xml:space="preserve">Point d'information de l'UE sur les </w:t>
            </w:r>
            <w:r w:rsidRPr="00F82A04">
              <w:t>OTC</w:t>
            </w:r>
          </w:p>
          <w:p w:rsidR="00CE6C29" w:rsidRPr="00F82A04" w:rsidP="000C3B6C" w14:paraId="2561D528" w14:textId="63D1705C">
            <w:r w:rsidRPr="00F82A04">
              <w:t>Fax: + (32) 2 299 80 43</w:t>
            </w:r>
          </w:p>
          <w:p w:rsidR="00CE6C29" w:rsidRPr="00F82A04" w:rsidP="000C3B6C" w14:paraId="353B15C8" w14:textId="77777777">
            <w:pPr>
              <w:spacing w:after="120"/>
            </w:pPr>
            <w:r w:rsidRPr="00F82A04">
              <w:t xml:space="preserve">Courrier électronique: </w:t>
            </w:r>
            <w:hyperlink r:id="rId6" w:history="1">
              <w:r w:rsidRPr="00F82A04">
                <w:rPr>
                  <w:color w:val="0000FF"/>
                  <w:u w:val="single"/>
                </w:rPr>
                <w:t>grow-eu-tbt@ec.europa.eu</w:t>
              </w:r>
            </w:hyperlink>
          </w:p>
        </w:tc>
      </w:tr>
    </w:tbl>
    <w:p w:rsidR="00EE3A11" w:rsidRPr="00F82A04" w:rsidP="00887259" w14:paraId="66EA4166" w14:textId="77777777">
      <w:pPr>
        <w:jc w:val="center"/>
      </w:pPr>
    </w:p>
    <w:sectPr w:rsidSect="00F82A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239F7" w:rsidRPr="00F82A04" w:rsidP="00F82A04" w14:paraId="2BEC81EF" w14:textId="178AF1BF">
    <w:pPr>
      <w:pStyle w:val="Footer"/>
    </w:pPr>
    <w:r w:rsidRPr="00F82A04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239F7" w:rsidRPr="00F82A04" w:rsidP="00F82A04" w14:paraId="0A0FECAD" w14:textId="337191AC">
    <w:pPr>
      <w:pStyle w:val="Footer"/>
    </w:pPr>
    <w:r w:rsidRPr="00F82A04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E3A11" w:rsidRPr="00F82A04" w:rsidP="00F82A04" w14:paraId="42C611E3" w14:textId="1DF6E7E3">
    <w:pPr>
      <w:pStyle w:val="Footer"/>
    </w:pPr>
    <w:r w:rsidRPr="00F82A04"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82A04" w:rsidRPr="00F82A04" w:rsidP="00F82A04" w14:paraId="201DE15B" w14:textId="77777777">
    <w:pPr>
      <w:pStyle w:val="Header"/>
      <w:spacing w:after="240"/>
      <w:jc w:val="center"/>
    </w:pPr>
    <w:r w:rsidRPr="00F82A04">
      <w:t>G/TBT/N/EU/1243</w:t>
    </w:r>
  </w:p>
  <w:p w:rsidR="00F82A04" w:rsidRPr="00F82A04" w:rsidP="00F82A04" w14:paraId="355B2B5D" w14:textId="77777777">
    <w:pPr>
      <w:pStyle w:val="Header"/>
      <w:pBdr>
        <w:bottom w:val="single" w:sz="4" w:space="1" w:color="auto"/>
      </w:pBdr>
      <w:jc w:val="center"/>
    </w:pPr>
    <w:r w:rsidRPr="00F82A04">
      <w:t xml:space="preserve">- </w:t>
    </w:r>
    <w:r w:rsidRPr="00F82A04">
      <w:fldChar w:fldCharType="begin"/>
    </w:r>
    <w:r w:rsidRPr="00F82A04">
      <w:instrText xml:space="preserve"> PAGE  \* Arabic  \* MERGEFORMAT </w:instrText>
    </w:r>
    <w:r w:rsidRPr="00F82A04">
      <w:fldChar w:fldCharType="separate"/>
    </w:r>
    <w:r w:rsidRPr="00F82A04">
      <w:t>1</w:t>
    </w:r>
    <w:r w:rsidRPr="00F82A04">
      <w:fldChar w:fldCharType="end"/>
    </w:r>
    <w:r w:rsidRPr="00F82A04"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82A04" w:rsidRPr="00F82A04" w:rsidP="00F82A04" w14:paraId="30DDC520" w14:textId="77777777">
    <w:pPr>
      <w:pStyle w:val="Header"/>
      <w:spacing w:after="240"/>
      <w:jc w:val="center"/>
    </w:pPr>
    <w:r w:rsidRPr="00F82A04">
      <w:t>G/TBT/N/EU/1243</w:t>
    </w:r>
  </w:p>
  <w:p w:rsidR="00F82A04" w:rsidRPr="00F82A04" w:rsidP="00F82A04" w14:paraId="46E025FB" w14:textId="77777777">
    <w:pPr>
      <w:pStyle w:val="Header"/>
      <w:pBdr>
        <w:bottom w:val="single" w:sz="4" w:space="1" w:color="auto"/>
      </w:pBdr>
      <w:jc w:val="center"/>
    </w:pPr>
    <w:r w:rsidRPr="00F82A04">
      <w:t xml:space="preserve">- </w:t>
    </w:r>
    <w:r w:rsidRPr="00F82A04">
      <w:fldChar w:fldCharType="begin"/>
    </w:r>
    <w:r w:rsidRPr="00F82A04">
      <w:instrText xml:space="preserve"> PAGE  \* Arabic  \* MERGEFORMAT </w:instrText>
    </w:r>
    <w:r w:rsidRPr="00F82A04">
      <w:fldChar w:fldCharType="separate"/>
    </w:r>
    <w:r w:rsidRPr="00F82A04">
      <w:t>2</w:t>
    </w:r>
    <w:r w:rsidRPr="00F82A04">
      <w:fldChar w:fldCharType="end"/>
    </w:r>
    <w:r w:rsidRPr="00F82A04">
      <w:t xml:space="preserve"> 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5000" w:type="pct"/>
      <w:jc w:val="center"/>
      <w:tblCellMar>
        <w:left w:w="0" w:type="dxa"/>
        <w:right w:w="0" w:type="dxa"/>
      </w:tblCellMar>
      <w:tblLook w:val="04A0"/>
    </w:tblPr>
    <w:tblGrid>
      <w:gridCol w:w="3750"/>
      <w:gridCol w:w="2050"/>
      <w:gridCol w:w="3226"/>
    </w:tblGrid>
    <w:tr w14:paraId="6ECE764C" w14:textId="77777777" w:rsidTr="00F82A04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2053" w:type="pct"/>
          <w:tcMar>
            <w:left w:w="108" w:type="dxa"/>
            <w:right w:w="108" w:type="dxa"/>
          </w:tcMar>
          <w:vAlign w:val="center"/>
        </w:tcPr>
        <w:p w:rsidR="00F82A04" w:rsidRPr="00F82A04" w:rsidP="00F82A04" w14:paraId="5F9A3A6A" w14:textId="77777777">
          <w:pPr>
            <w:rPr>
              <w:rFonts w:eastAsia="Verdana" w:cs="Verdana"/>
              <w:noProof/>
              <w:szCs w:val="18"/>
              <w:lang w:eastAsia="en-GB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  <w:vAlign w:val="center"/>
        </w:tcPr>
        <w:p w:rsidR="00F82A04" w:rsidRPr="00F82A04" w:rsidP="00F82A04" w14:paraId="3ABFE55A" w14:textId="77777777">
          <w:pPr>
            <w:jc w:val="right"/>
            <w:rPr>
              <w:rFonts w:eastAsia="Verdana" w:cs="Verdana"/>
              <w:b/>
              <w:color w:val="FF0000"/>
              <w:szCs w:val="18"/>
            </w:rPr>
          </w:pPr>
        </w:p>
      </w:tc>
    </w:tr>
    <w:tr w14:paraId="0573DAA5" w14:textId="77777777" w:rsidTr="00F82A04">
      <w:tblPrEx>
        <w:tblW w:w="5000" w:type="pct"/>
        <w:jc w:val="center"/>
        <w:tblLook w:val="04A0"/>
      </w:tblPrEx>
      <w:trPr>
        <w:trHeight w:val="213"/>
        <w:jc w:val="center"/>
      </w:trPr>
      <w:tc>
        <w:tcPr>
          <w:tcW w:w="2053" w:type="pct"/>
          <w:vMerge w:val="restart"/>
          <w:tcMar>
            <w:left w:w="0" w:type="dxa"/>
            <w:right w:w="0" w:type="dxa"/>
          </w:tcMar>
        </w:tcPr>
        <w:p w:rsidR="00F82A04" w:rsidRPr="00F82A04" w:rsidP="00F82A04" w14:paraId="019D4231" w14:textId="1EEC6520">
          <w:pPr>
            <w:jc w:val="left"/>
            <w:rPr>
              <w:rFonts w:eastAsia="Verdana" w:cs="Verdana"/>
              <w:szCs w:val="18"/>
            </w:rPr>
          </w:pPr>
          <w:r w:rsidRPr="00F82A04">
            <w:rPr>
              <w:rFonts w:eastAsia="Verdana" w:cs="Verdana"/>
              <w:noProof/>
              <w:szCs w:val="18"/>
            </w:rPr>
            <w:drawing>
              <wp:inline distT="0" distB="0" distL="0" distR="0">
                <wp:extent cx="2376297" cy="720090"/>
                <wp:effectExtent l="0" t="0" r="5080" b="3810"/>
                <wp:docPr id="205223814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238140" name="Picture 1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297" cy="72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7" w:type="pct"/>
          <w:gridSpan w:val="2"/>
          <w:tcMar>
            <w:left w:w="108" w:type="dxa"/>
            <w:right w:w="108" w:type="dxa"/>
          </w:tcMar>
        </w:tcPr>
        <w:p w:rsidR="00F82A04" w:rsidRPr="00F82A04" w:rsidP="00F82A04" w14:paraId="0900F997" w14:textId="77777777">
          <w:pPr>
            <w:jc w:val="right"/>
            <w:rPr>
              <w:rFonts w:eastAsia="Verdana" w:cs="Verdana"/>
              <w:b/>
              <w:szCs w:val="18"/>
            </w:rPr>
          </w:pPr>
        </w:p>
      </w:tc>
    </w:tr>
    <w:tr w14:paraId="6CDE6F47" w14:textId="77777777" w:rsidTr="00F82A04">
      <w:tblPrEx>
        <w:tblW w:w="5000" w:type="pct"/>
        <w:jc w:val="center"/>
        <w:tblLook w:val="04A0"/>
      </w:tblPrEx>
      <w:trPr>
        <w:trHeight w:val="868"/>
        <w:jc w:val="center"/>
      </w:trPr>
      <w:tc>
        <w:tcPr>
          <w:tcW w:w="2053" w:type="pct"/>
          <w:vMerge/>
          <w:tcMar>
            <w:left w:w="108" w:type="dxa"/>
            <w:right w:w="108" w:type="dxa"/>
          </w:tcMar>
        </w:tcPr>
        <w:p w:rsidR="00F82A04" w:rsidRPr="00F82A04" w:rsidP="00F82A04" w14:paraId="4897A12E" w14:textId="77777777">
          <w:pPr>
            <w:jc w:val="left"/>
            <w:rPr>
              <w:rFonts w:eastAsia="Verdana" w:cs="Verdana"/>
              <w:noProof/>
              <w:szCs w:val="18"/>
              <w:lang w:eastAsia="en-GB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</w:tcPr>
        <w:p w:rsidR="00F82A04" w:rsidRPr="00F82A04" w:rsidP="00F82A04" w14:paraId="7C0F2A80" w14:textId="094991A6">
          <w:pPr>
            <w:jc w:val="right"/>
            <w:rPr>
              <w:rFonts w:eastAsia="Verdana" w:cs="Verdana"/>
              <w:b/>
              <w:szCs w:val="18"/>
            </w:rPr>
          </w:pPr>
          <w:r w:rsidRPr="00F82A04">
            <w:rPr>
              <w:b/>
              <w:szCs w:val="18"/>
            </w:rPr>
            <w:t>G/TBT/N/EU/1243</w:t>
          </w:r>
        </w:p>
      </w:tc>
    </w:tr>
    <w:tr w14:paraId="5446FB22" w14:textId="77777777" w:rsidTr="00F82A04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2053" w:type="pct"/>
          <w:vMerge/>
          <w:tcMar>
            <w:left w:w="108" w:type="dxa"/>
            <w:right w:w="108" w:type="dxa"/>
          </w:tcMar>
          <w:vAlign w:val="center"/>
        </w:tcPr>
        <w:p w:rsidR="00F82A04" w:rsidRPr="00F82A04" w:rsidP="00F82A04" w14:paraId="2C5FDD85" w14:textId="77777777">
          <w:pPr>
            <w:rPr>
              <w:rFonts w:eastAsia="Verdana" w:cs="Verdana"/>
              <w:szCs w:val="18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  <w:vAlign w:val="center"/>
        </w:tcPr>
        <w:p w:rsidR="00F82A04" w:rsidRPr="00F82A04" w:rsidP="00F82A04" w14:paraId="74C2125A" w14:textId="67FC2C70">
          <w:pPr>
            <w:jc w:val="right"/>
            <w:rPr>
              <w:rFonts w:eastAsia="Verdana" w:cs="Verdana"/>
              <w:szCs w:val="18"/>
            </w:rPr>
          </w:pPr>
          <w:r w:rsidRPr="00F82A04">
            <w:rPr>
              <w:rFonts w:eastAsia="Verdana" w:cs="Verdana"/>
              <w:szCs w:val="18"/>
            </w:rPr>
            <w:t>5 octobre 2026</w:t>
          </w:r>
        </w:p>
      </w:tc>
    </w:tr>
    <w:tr w14:paraId="4745B20A" w14:textId="77777777" w:rsidTr="00F82A04">
      <w:tblPrEx>
        <w:tblW w:w="5000" w:type="pct"/>
        <w:jc w:val="center"/>
        <w:tblLook w:val="04A0"/>
      </w:tblPrEx>
      <w:trPr>
        <w:trHeight w:val="412"/>
        <w:jc w:val="center"/>
      </w:trPr>
      <w:tc>
        <w:tcPr>
          <w:tcW w:w="3201" w:type="pct"/>
          <w:gridSpan w:val="2"/>
          <w:tcBorders>
            <w:bottom w:val="single" w:sz="4" w:space="0" w:color="auto"/>
          </w:tcBorders>
          <w:tcMar>
            <w:top w:w="0" w:type="dxa"/>
            <w:left w:w="108" w:type="dxa"/>
            <w:bottom w:w="57" w:type="dxa"/>
            <w:right w:w="108" w:type="dxa"/>
          </w:tcMar>
          <w:vAlign w:val="bottom"/>
        </w:tcPr>
        <w:p w:rsidR="00F82A04" w:rsidRPr="00F82A04" w:rsidP="00F82A04" w14:paraId="421D2BAE" w14:textId="00A7D001">
          <w:pPr>
            <w:jc w:val="left"/>
            <w:rPr>
              <w:rFonts w:eastAsia="Verdana" w:cs="Verdana"/>
              <w:b/>
              <w:szCs w:val="18"/>
            </w:rPr>
          </w:pPr>
          <w:r w:rsidRPr="00F82A04">
            <w:rPr>
              <w:rFonts w:eastAsia="Verdana" w:cs="Verdana"/>
              <w:color w:val="FF0000"/>
              <w:szCs w:val="18"/>
            </w:rPr>
            <w:t>(26-6874)</w:t>
          </w:r>
        </w:p>
      </w:tc>
      <w:tc>
        <w:tcPr>
          <w:tcW w:w="1799" w:type="pct"/>
          <w:tcBorders>
            <w:bottom w:val="single" w:sz="4" w:space="0" w:color="auto"/>
          </w:tcBorders>
          <w:tcMar>
            <w:top w:w="0" w:type="dxa"/>
            <w:left w:w="108" w:type="dxa"/>
            <w:bottom w:w="57" w:type="dxa"/>
            <w:right w:w="108" w:type="dxa"/>
          </w:tcMar>
          <w:vAlign w:val="bottom"/>
        </w:tcPr>
        <w:p w:rsidR="00F82A04" w:rsidRPr="00F82A04" w:rsidP="00F82A04" w14:paraId="7421945D" w14:textId="5E98A9B0">
          <w:pPr>
            <w:jc w:val="right"/>
            <w:rPr>
              <w:rFonts w:eastAsia="Verdana" w:cs="Verdana"/>
              <w:szCs w:val="18"/>
            </w:rPr>
          </w:pPr>
          <w:r w:rsidRPr="00F82A04">
            <w:rPr>
              <w:rFonts w:eastAsia="Verdana" w:cs="Verdana"/>
              <w:szCs w:val="18"/>
            </w:rPr>
            <w:t xml:space="preserve">Page: </w:t>
          </w:r>
          <w:r w:rsidRPr="00F82A04">
            <w:rPr>
              <w:rFonts w:eastAsia="Verdana" w:cs="Verdana"/>
              <w:szCs w:val="18"/>
            </w:rPr>
            <w:fldChar w:fldCharType="begin"/>
          </w:r>
          <w:r w:rsidRPr="00F82A04">
            <w:rPr>
              <w:rFonts w:eastAsia="Verdana" w:cs="Verdana"/>
              <w:szCs w:val="18"/>
            </w:rPr>
            <w:instrText xml:space="preserve"> PAGE  \* Arabic  \* MERGEFORMAT </w:instrText>
          </w:r>
          <w:r w:rsidRPr="00F82A04">
            <w:rPr>
              <w:rFonts w:eastAsia="Verdana" w:cs="Verdana"/>
              <w:szCs w:val="18"/>
            </w:rPr>
            <w:fldChar w:fldCharType="separate"/>
          </w:r>
          <w:r w:rsidRPr="00F82A04">
            <w:rPr>
              <w:rFonts w:ascii="Verdana" w:eastAsia="Verdana" w:hAnsi="Verdana" w:cs="Verdana"/>
              <w:sz w:val="18"/>
              <w:szCs w:val="18"/>
              <w:lang w:val="fr-FR" w:eastAsia="en-US" w:bidi="ar-SA"/>
            </w:rPr>
            <w:t>1</w:t>
          </w:r>
          <w:r w:rsidRPr="00F82A04">
            <w:rPr>
              <w:rFonts w:eastAsia="Verdana" w:cs="Verdana"/>
              <w:szCs w:val="18"/>
            </w:rPr>
            <w:fldChar w:fldCharType="end"/>
          </w:r>
          <w:r w:rsidRPr="00F82A04">
            <w:rPr>
              <w:rFonts w:eastAsia="Verdana" w:cs="Verdana"/>
              <w:szCs w:val="18"/>
            </w:rPr>
            <w:t>/</w:t>
          </w:r>
          <w:r w:rsidRPr="00F82A04">
            <w:rPr>
              <w:rFonts w:eastAsia="Verdana" w:cs="Verdana"/>
              <w:szCs w:val="18"/>
            </w:rPr>
            <w:fldChar w:fldCharType="begin"/>
          </w:r>
          <w:r w:rsidRPr="00F82A04">
            <w:rPr>
              <w:rFonts w:eastAsia="Verdana" w:cs="Verdana"/>
              <w:szCs w:val="18"/>
            </w:rPr>
            <w:instrText xml:space="preserve"> NUMPAGES  \# "0" \* Arabic  \* MERGEFORMAT </w:instrText>
          </w:r>
          <w:r w:rsidRPr="00F82A04">
            <w:rPr>
              <w:rFonts w:eastAsia="Verdana" w:cs="Verdana"/>
              <w:szCs w:val="18"/>
            </w:rPr>
            <w:fldChar w:fldCharType="separate"/>
          </w:r>
          <w:r w:rsidRPr="00F82A04">
            <w:rPr>
              <w:rFonts w:ascii="Verdana" w:eastAsia="Verdana" w:hAnsi="Verdana" w:cs="Verdana"/>
              <w:sz w:val="18"/>
              <w:szCs w:val="18"/>
              <w:lang w:val="fr-FR" w:eastAsia="en-US" w:bidi="ar-SA"/>
            </w:rPr>
            <w:t>2</w:t>
          </w:r>
          <w:r w:rsidRPr="00F82A04">
            <w:rPr>
              <w:rFonts w:eastAsia="Verdana" w:cs="Verdana"/>
              <w:szCs w:val="18"/>
            </w:rPr>
            <w:fldChar w:fldCharType="end"/>
          </w:r>
        </w:p>
      </w:tc>
    </w:tr>
    <w:tr w14:paraId="7D34AC28" w14:textId="77777777" w:rsidTr="00F82A04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3201" w:type="pct"/>
          <w:gridSpan w:val="2"/>
          <w:tcBorders>
            <w:top w:val="single" w:sz="4" w:space="0" w:color="auto"/>
          </w:tcBorders>
          <w:tcMar>
            <w:top w:w="113" w:type="dxa"/>
            <w:left w:w="108" w:type="dxa"/>
            <w:bottom w:w="57" w:type="dxa"/>
            <w:right w:w="108" w:type="dxa"/>
          </w:tcMar>
          <w:vAlign w:val="center"/>
        </w:tcPr>
        <w:p w:rsidR="00F82A04" w:rsidRPr="00F82A04" w:rsidP="00F82A04" w14:paraId="57CC0605" w14:textId="25BEE146">
          <w:pPr>
            <w:jc w:val="left"/>
            <w:rPr>
              <w:rFonts w:eastAsia="Verdana" w:cs="Verdana"/>
              <w:szCs w:val="18"/>
            </w:rPr>
          </w:pPr>
          <w:r w:rsidRPr="00F82A04">
            <w:rPr>
              <w:b/>
              <w:szCs w:val="18"/>
            </w:rPr>
            <w:t>Comité des obstacles techniques au commerce</w:t>
          </w:r>
        </w:p>
      </w:tc>
      <w:tc>
        <w:tcPr>
          <w:tcW w:w="1799" w:type="pct"/>
          <w:tcBorders>
            <w:top w:val="single" w:sz="4" w:space="0" w:color="auto"/>
          </w:tcBorders>
          <w:tcMar>
            <w:top w:w="113" w:type="dxa"/>
            <w:left w:w="108" w:type="dxa"/>
            <w:bottom w:w="57" w:type="dxa"/>
            <w:right w:w="108" w:type="dxa"/>
          </w:tcMar>
        </w:tcPr>
        <w:p w:rsidR="00F82A04" w:rsidRPr="00F82A04" w:rsidP="00F82A04" w14:paraId="490FC63B" w14:textId="04E46C5A">
          <w:pPr>
            <w:jc w:val="right"/>
            <w:rPr>
              <w:rFonts w:eastAsia="Verdana" w:cs="Verdana"/>
              <w:bCs/>
              <w:szCs w:val="18"/>
            </w:rPr>
          </w:pPr>
          <w:r w:rsidRPr="00F82A04">
            <w:rPr>
              <w:rFonts w:eastAsia="Verdana" w:cs="Verdana"/>
              <w:bCs/>
              <w:szCs w:val="18"/>
            </w:rPr>
            <w:t>Original: anglais</w:t>
          </w:r>
        </w:p>
      </w:tc>
    </w:tr>
  </w:tbl>
  <w:p w:rsidR="00ED54E0" w:rsidRPr="00F82A04" w:rsidP="00F82A04" w14:paraId="206A0E9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multilevel"/>
    <w:tmpl w:val="E3C22AB2"/>
    <w:name w:val="ListBullets"/>
    <w:lvl w:ilvl="0">
      <w:start w:val="1"/>
      <w:numFmt w:val="decimal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lowerLetter"/>
      <w:pStyle w:val="ListBullet2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2">
      <w:start w:val="1"/>
      <w:numFmt w:val="lowerRoman"/>
      <w:pStyle w:val="ListBullet3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</w:rPr>
    </w:lvl>
    <w:lvl w:ilvl="3">
      <w:start w:val="1"/>
      <w:numFmt w:val="decimal"/>
      <w:pStyle w:val="ListBullet4"/>
      <w:lvlText w:val=""/>
      <w:lvlJc w:val="left"/>
      <w:pPr>
        <w:tabs>
          <w:tab w:val="num" w:pos="1587"/>
        </w:tabs>
        <w:ind w:left="1587" w:hanging="340"/>
      </w:pPr>
      <w:rPr>
        <w:rFonts w:ascii="Symbol" w:hAnsi="Symbol" w:hint="default"/>
      </w:rPr>
    </w:lvl>
    <w:lvl w:ilvl="4">
      <w:start w:val="1"/>
      <w:numFmt w:val="lowerLetter"/>
      <w:pStyle w:val="ListBullet5"/>
      <w:lvlText w:val=""/>
      <w:lvlJc w:val="left"/>
      <w:pPr>
        <w:tabs>
          <w:tab w:val="num" w:pos="1927"/>
        </w:tabs>
        <w:ind w:left="1927" w:hanging="3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FFFFFF7D"/>
    <w:multiLevelType w:val="singleLevel"/>
    <w:tmpl w:val="04104A7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multilevel"/>
    <w:tmpl w:val="307C66F2"/>
    <w:name w:val="LegalHeadings"/>
    <w:lvl w:ilvl="0">
      <w:start w:val="1"/>
      <w:numFmt w:val="decimal"/>
      <w:pStyle w:val="Heading1"/>
      <w:suff w:val="space"/>
      <w:lvlText w:val="%1 "/>
      <w:lvlJc w:val="left"/>
      <w:pPr>
        <w:tabs>
          <w:tab w:val="num" w:pos="567"/>
        </w:tabs>
        <w:ind w:left="0" w:firstLine="0"/>
      </w:pPr>
      <w:rPr>
        <w:rFonts w:ascii="Verdana" w:hAnsi="Verdana"/>
        <w:caps/>
        <w:smallCaps w:val="0"/>
      </w:rPr>
    </w:lvl>
    <w:lvl w:ilvl="1">
      <w:start w:val="1"/>
      <w:numFmt w:val="decimal"/>
      <w:pStyle w:val="Heading2"/>
      <w:suff w:val="space"/>
      <w:lvlText w:val="%1.%2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2">
      <w:start w:val="1"/>
      <w:numFmt w:val="decimal"/>
      <w:pStyle w:val="Heading3"/>
      <w:suff w:val="space"/>
      <w:lvlText w:val="%1.%2.%3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3">
      <w:start w:val="1"/>
      <w:numFmt w:val="decimal"/>
      <w:pStyle w:val="Heading4"/>
      <w:suff w:val="space"/>
      <w:lvlText w:val="%1.%2.%3.%4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4">
      <w:start w:val="1"/>
      <w:numFmt w:val="decimal"/>
      <w:pStyle w:val="Heading5"/>
      <w:suff w:val="space"/>
      <w:lvlText w:val="%1.%2.%3.%4.%5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5">
      <w:start w:val="1"/>
      <w:numFmt w:val="decimal"/>
      <w:pStyle w:val="Heading6"/>
      <w:suff w:val="space"/>
      <w:lvlText w:val="%1.%2.%3.%4.%5.%6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6">
      <w:start w:val="1"/>
      <w:numFmt w:val="decimal"/>
      <w:lvlRestart w:val="1"/>
      <w:pStyle w:val="BodyText"/>
      <w:isLgl/>
      <w:suff w:val="space"/>
      <w:lvlText w:val="%1.%7.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7">
      <w:start w:val="1"/>
      <w:numFmt w:val="lowerLetter"/>
      <w:pStyle w:val="BodyText2"/>
      <w:lvlText w:val="%8."/>
      <w:lvlJc w:val="left"/>
      <w:pPr>
        <w:tabs>
          <w:tab w:val="num" w:pos="907"/>
        </w:tabs>
        <w:ind w:left="907" w:hanging="340"/>
      </w:pPr>
      <w:rPr>
        <w:rFonts w:ascii="Verdana" w:hAnsi="Verdana"/>
      </w:rPr>
    </w:lvl>
    <w:lvl w:ilvl="8">
      <w:start w:val="1"/>
      <w:numFmt w:val="lowerRoman"/>
      <w:pStyle w:val="BodyText3"/>
      <w:lvlText w:val="%9."/>
      <w:lvlJc w:val="left"/>
      <w:pPr>
        <w:tabs>
          <w:tab w:val="num" w:pos="1247"/>
        </w:tabs>
        <w:ind w:left="1247" w:hanging="340"/>
      </w:pPr>
      <w:rPr>
        <w:rFonts w:ascii="Verdana" w:hAnsi="Verdana"/>
      </w:rPr>
    </w:lvl>
  </w:abstractNum>
  <w:abstractNum w:abstractNumId="3">
    <w:nsid w:val="FFFFFF7F"/>
    <w:multiLevelType w:val="singleLevel"/>
    <w:tmpl w:val="59DCAE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3F4D7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48AE3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DC8F2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ADCDE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E18D7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CC6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3E948C5"/>
    <w:multiLevelType w:val="multilevel"/>
    <w:tmpl w:val="DCB24C56"/>
    <w:styleLink w:val="ListBullets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41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28"/>
        </w:tabs>
        <w:ind w:left="1928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268"/>
        </w:tabs>
        <w:ind w:left="2268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608"/>
        </w:tabs>
        <w:ind w:left="2608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948"/>
        </w:tabs>
        <w:ind w:left="2948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89"/>
        </w:tabs>
        <w:ind w:left="3289" w:hanging="341"/>
      </w:pPr>
      <w:rPr>
        <w:rFonts w:ascii="Symbol" w:hAnsi="Symbol" w:hint="default"/>
      </w:rPr>
    </w:lvl>
  </w:abstractNum>
  <w:abstractNum w:abstractNumId="11">
    <w:nsid w:val="57454AB1"/>
    <w:multiLevelType w:val="multilevel"/>
    <w:tmpl w:val="297E1EB4"/>
    <w:numStyleLink w:val="LegalHeadings"/>
  </w:abstractNum>
  <w:abstractNum w:abstractNumId="12">
    <w:nsid w:val="57551E12"/>
    <w:multiLevelType w:val="multilevel"/>
    <w:tmpl w:val="297E1EB4"/>
    <w:styleLink w:val="LegalHeadings"/>
    <w:lvl w:ilvl="0">
      <w:start w:val="1"/>
      <w:numFmt w:val="decimal"/>
      <w:isLgl/>
      <w:suff w:val="nothing"/>
      <w:lvlText w:val="%1 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nothing"/>
      <w:lvlText w:val="%1.%2 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nothing"/>
      <w:lvlText w:val="%1.%2.%3  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nothing"/>
      <w:lvlText w:val="%1.%2.%3.%4  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nothing"/>
      <w:lvlText w:val="%1.%2.%3.%4.%5  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nothing"/>
      <w:lvlText w:val="%1.%2.%3.%4.%5.%6 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isLgl/>
      <w:suff w:val="nothing"/>
      <w:lvlText w:val="%1.%7.  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47"/>
        </w:tabs>
        <w:ind w:left="1247" w:hanging="340"/>
      </w:pPr>
      <w:rPr>
        <w:rFonts w:hint="default"/>
      </w:rPr>
    </w:lvl>
  </w:abstractNum>
  <w:abstractNum w:abstractNumId="13">
    <w:nsid w:val="63D526BA"/>
    <w:multiLevelType w:val="hybridMultilevel"/>
    <w:tmpl w:val="5CB60482"/>
    <w:lvl w:ilvl="0">
      <w:start w:val="1"/>
      <w:numFmt w:val="decimal"/>
      <w:pStyle w:val="SummaryText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2177772">
    <w:abstractNumId w:val="9"/>
  </w:num>
  <w:num w:numId="2" w16cid:durableId="1618370638">
    <w:abstractNumId w:val="7"/>
  </w:num>
  <w:num w:numId="3" w16cid:durableId="561448049">
    <w:abstractNumId w:val="6"/>
  </w:num>
  <w:num w:numId="4" w16cid:durableId="807549835">
    <w:abstractNumId w:val="5"/>
  </w:num>
  <w:num w:numId="5" w16cid:durableId="1221286688">
    <w:abstractNumId w:val="4"/>
  </w:num>
  <w:num w:numId="6" w16cid:durableId="855777581">
    <w:abstractNumId w:val="12"/>
  </w:num>
  <w:num w:numId="7" w16cid:durableId="1490946673">
    <w:abstractNumId w:val="11"/>
  </w:num>
  <w:num w:numId="8" w16cid:durableId="1697463877">
    <w:abstractNumId w:val="10"/>
  </w:num>
  <w:num w:numId="9" w16cid:durableId="2098555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7056614">
    <w:abstractNumId w:val="13"/>
  </w:num>
  <w:num w:numId="11" w16cid:durableId="952177852">
    <w:abstractNumId w:val="8"/>
  </w:num>
  <w:num w:numId="12" w16cid:durableId="19358703">
    <w:abstractNumId w:val="3"/>
  </w:num>
  <w:num w:numId="13" w16cid:durableId="2033918969">
    <w:abstractNumId w:val="2"/>
  </w:num>
  <w:num w:numId="14" w16cid:durableId="144669433">
    <w:abstractNumId w:val="1"/>
  </w:num>
  <w:num w:numId="15" w16cid:durableId="19427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proofState w:spelling="clean"/>
  <w:attachedTemplate r:id="rId1"/>
  <w:stylePaneSortMethod w:val="name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DF"/>
    <w:rsid w:val="000129DD"/>
    <w:rsid w:val="000272F6"/>
    <w:rsid w:val="00036EFF"/>
    <w:rsid w:val="00037AC4"/>
    <w:rsid w:val="000423BF"/>
    <w:rsid w:val="00060E63"/>
    <w:rsid w:val="000658AC"/>
    <w:rsid w:val="00071825"/>
    <w:rsid w:val="00072B36"/>
    <w:rsid w:val="00072B57"/>
    <w:rsid w:val="00074E62"/>
    <w:rsid w:val="00077F76"/>
    <w:rsid w:val="000864D7"/>
    <w:rsid w:val="00086AF5"/>
    <w:rsid w:val="0009487E"/>
    <w:rsid w:val="000A4945"/>
    <w:rsid w:val="000A50C1"/>
    <w:rsid w:val="000A62D7"/>
    <w:rsid w:val="000A6875"/>
    <w:rsid w:val="000A7D1F"/>
    <w:rsid w:val="000B2FF7"/>
    <w:rsid w:val="000B31E1"/>
    <w:rsid w:val="000C3B6C"/>
    <w:rsid w:val="000E1CF4"/>
    <w:rsid w:val="0011356B"/>
    <w:rsid w:val="001157E9"/>
    <w:rsid w:val="001206E6"/>
    <w:rsid w:val="00125032"/>
    <w:rsid w:val="0013337F"/>
    <w:rsid w:val="00147DF9"/>
    <w:rsid w:val="00153339"/>
    <w:rsid w:val="00155128"/>
    <w:rsid w:val="001621F4"/>
    <w:rsid w:val="0018251C"/>
    <w:rsid w:val="00182B84"/>
    <w:rsid w:val="0018646B"/>
    <w:rsid w:val="00186B9C"/>
    <w:rsid w:val="00191D12"/>
    <w:rsid w:val="001A464A"/>
    <w:rsid w:val="001E291F"/>
    <w:rsid w:val="00204CC3"/>
    <w:rsid w:val="00214E54"/>
    <w:rsid w:val="00224396"/>
    <w:rsid w:val="00233408"/>
    <w:rsid w:val="002514C1"/>
    <w:rsid w:val="00267723"/>
    <w:rsid w:val="00270637"/>
    <w:rsid w:val="0027067B"/>
    <w:rsid w:val="00287044"/>
    <w:rsid w:val="002C23DE"/>
    <w:rsid w:val="002D21E3"/>
    <w:rsid w:val="002E174F"/>
    <w:rsid w:val="002F6A28"/>
    <w:rsid w:val="00303D9D"/>
    <w:rsid w:val="00304AAE"/>
    <w:rsid w:val="00305616"/>
    <w:rsid w:val="003124EC"/>
    <w:rsid w:val="00320A1B"/>
    <w:rsid w:val="00330B7F"/>
    <w:rsid w:val="003531C5"/>
    <w:rsid w:val="003572B4"/>
    <w:rsid w:val="003723A9"/>
    <w:rsid w:val="00381B96"/>
    <w:rsid w:val="00383194"/>
    <w:rsid w:val="00383F7A"/>
    <w:rsid w:val="00386659"/>
    <w:rsid w:val="00396AF4"/>
    <w:rsid w:val="003B2BBF"/>
    <w:rsid w:val="003B40C7"/>
    <w:rsid w:val="003C06D0"/>
    <w:rsid w:val="003D4D22"/>
    <w:rsid w:val="0041584A"/>
    <w:rsid w:val="004423A4"/>
    <w:rsid w:val="00446685"/>
    <w:rsid w:val="00467032"/>
    <w:rsid w:val="0046754A"/>
    <w:rsid w:val="00473B57"/>
    <w:rsid w:val="0048173D"/>
    <w:rsid w:val="004A23F8"/>
    <w:rsid w:val="004C274C"/>
    <w:rsid w:val="004C27A4"/>
    <w:rsid w:val="004C43A3"/>
    <w:rsid w:val="004D3386"/>
    <w:rsid w:val="004E51B2"/>
    <w:rsid w:val="004F203A"/>
    <w:rsid w:val="005104AF"/>
    <w:rsid w:val="0052601B"/>
    <w:rsid w:val="005336B8"/>
    <w:rsid w:val="00533DC1"/>
    <w:rsid w:val="0054317D"/>
    <w:rsid w:val="00545ACF"/>
    <w:rsid w:val="00547B5F"/>
    <w:rsid w:val="00564605"/>
    <w:rsid w:val="00567467"/>
    <w:rsid w:val="00580F04"/>
    <w:rsid w:val="00581CC5"/>
    <w:rsid w:val="0058336F"/>
    <w:rsid w:val="00590EAF"/>
    <w:rsid w:val="00592AFD"/>
    <w:rsid w:val="00592B84"/>
    <w:rsid w:val="00594C3E"/>
    <w:rsid w:val="005A5573"/>
    <w:rsid w:val="005B04B9"/>
    <w:rsid w:val="005B68C7"/>
    <w:rsid w:val="005B7054"/>
    <w:rsid w:val="005C2A41"/>
    <w:rsid w:val="005C5BA4"/>
    <w:rsid w:val="005D5981"/>
    <w:rsid w:val="005E0A72"/>
    <w:rsid w:val="005E227C"/>
    <w:rsid w:val="005F30CB"/>
    <w:rsid w:val="005F6444"/>
    <w:rsid w:val="00612644"/>
    <w:rsid w:val="00623F9F"/>
    <w:rsid w:val="00643C1F"/>
    <w:rsid w:val="00655881"/>
    <w:rsid w:val="0066043C"/>
    <w:rsid w:val="006607BC"/>
    <w:rsid w:val="00672511"/>
    <w:rsid w:val="00674CCD"/>
    <w:rsid w:val="00682D50"/>
    <w:rsid w:val="006845EE"/>
    <w:rsid w:val="0069259F"/>
    <w:rsid w:val="00696B74"/>
    <w:rsid w:val="006A4C49"/>
    <w:rsid w:val="006A72C8"/>
    <w:rsid w:val="006D6F16"/>
    <w:rsid w:val="006E4336"/>
    <w:rsid w:val="006F35A6"/>
    <w:rsid w:val="006F3CB4"/>
    <w:rsid w:val="006F5826"/>
    <w:rsid w:val="006F731C"/>
    <w:rsid w:val="00700181"/>
    <w:rsid w:val="00711064"/>
    <w:rsid w:val="0071394F"/>
    <w:rsid w:val="007141CF"/>
    <w:rsid w:val="00725DF8"/>
    <w:rsid w:val="00730370"/>
    <w:rsid w:val="00736D06"/>
    <w:rsid w:val="00745146"/>
    <w:rsid w:val="00756BA6"/>
    <w:rsid w:val="007577E3"/>
    <w:rsid w:val="00760DB3"/>
    <w:rsid w:val="007624E8"/>
    <w:rsid w:val="00796783"/>
    <w:rsid w:val="007B4DE8"/>
    <w:rsid w:val="007D20BB"/>
    <w:rsid w:val="007E1308"/>
    <w:rsid w:val="007E1937"/>
    <w:rsid w:val="007E4C24"/>
    <w:rsid w:val="007E6507"/>
    <w:rsid w:val="007F13E8"/>
    <w:rsid w:val="007F2B8E"/>
    <w:rsid w:val="008055FB"/>
    <w:rsid w:val="00807247"/>
    <w:rsid w:val="00812D1D"/>
    <w:rsid w:val="008159AC"/>
    <w:rsid w:val="00822AA4"/>
    <w:rsid w:val="00832EE1"/>
    <w:rsid w:val="008378EF"/>
    <w:rsid w:val="00840C2B"/>
    <w:rsid w:val="00854F43"/>
    <w:rsid w:val="00860955"/>
    <w:rsid w:val="008612A9"/>
    <w:rsid w:val="00863177"/>
    <w:rsid w:val="00863DE9"/>
    <w:rsid w:val="00870135"/>
    <w:rsid w:val="008739FD"/>
    <w:rsid w:val="008848E9"/>
    <w:rsid w:val="00887259"/>
    <w:rsid w:val="008935B1"/>
    <w:rsid w:val="00893E85"/>
    <w:rsid w:val="008953C4"/>
    <w:rsid w:val="008B223A"/>
    <w:rsid w:val="008B4A10"/>
    <w:rsid w:val="008B4FB8"/>
    <w:rsid w:val="008C1339"/>
    <w:rsid w:val="008D641C"/>
    <w:rsid w:val="008E372C"/>
    <w:rsid w:val="008E67DC"/>
    <w:rsid w:val="009239F7"/>
    <w:rsid w:val="00933ECA"/>
    <w:rsid w:val="00934ABC"/>
    <w:rsid w:val="00955D8A"/>
    <w:rsid w:val="00964F4F"/>
    <w:rsid w:val="0097650D"/>
    <w:rsid w:val="009811DD"/>
    <w:rsid w:val="00983089"/>
    <w:rsid w:val="00984DF3"/>
    <w:rsid w:val="0098681A"/>
    <w:rsid w:val="00986D7B"/>
    <w:rsid w:val="00990E7D"/>
    <w:rsid w:val="009A6F54"/>
    <w:rsid w:val="009A72C6"/>
    <w:rsid w:val="009B46E3"/>
    <w:rsid w:val="009B6669"/>
    <w:rsid w:val="009D1D8C"/>
    <w:rsid w:val="009D1FF8"/>
    <w:rsid w:val="009D45F0"/>
    <w:rsid w:val="009E50D5"/>
    <w:rsid w:val="009E5CED"/>
    <w:rsid w:val="009E75ED"/>
    <w:rsid w:val="009F1F2F"/>
    <w:rsid w:val="009F21A8"/>
    <w:rsid w:val="00A12DDE"/>
    <w:rsid w:val="00A31389"/>
    <w:rsid w:val="00A6057A"/>
    <w:rsid w:val="00A611FF"/>
    <w:rsid w:val="00A64451"/>
    <w:rsid w:val="00A71BE1"/>
    <w:rsid w:val="00A74017"/>
    <w:rsid w:val="00A769BF"/>
    <w:rsid w:val="00A9543B"/>
    <w:rsid w:val="00AA332C"/>
    <w:rsid w:val="00AA4D5C"/>
    <w:rsid w:val="00AA646C"/>
    <w:rsid w:val="00AB0E5D"/>
    <w:rsid w:val="00AC27F8"/>
    <w:rsid w:val="00AC6C6E"/>
    <w:rsid w:val="00AD3A28"/>
    <w:rsid w:val="00AD4C72"/>
    <w:rsid w:val="00AE118B"/>
    <w:rsid w:val="00AE2372"/>
    <w:rsid w:val="00AE2AEE"/>
    <w:rsid w:val="00AE6CC8"/>
    <w:rsid w:val="00AF3330"/>
    <w:rsid w:val="00B00276"/>
    <w:rsid w:val="00B01742"/>
    <w:rsid w:val="00B067EE"/>
    <w:rsid w:val="00B16145"/>
    <w:rsid w:val="00B230EC"/>
    <w:rsid w:val="00B237DA"/>
    <w:rsid w:val="00B23F74"/>
    <w:rsid w:val="00B24459"/>
    <w:rsid w:val="00B34637"/>
    <w:rsid w:val="00B4237E"/>
    <w:rsid w:val="00B52738"/>
    <w:rsid w:val="00B55105"/>
    <w:rsid w:val="00B5689B"/>
    <w:rsid w:val="00B56EDC"/>
    <w:rsid w:val="00B57342"/>
    <w:rsid w:val="00B6007A"/>
    <w:rsid w:val="00B7102C"/>
    <w:rsid w:val="00B801E9"/>
    <w:rsid w:val="00B97638"/>
    <w:rsid w:val="00BB0455"/>
    <w:rsid w:val="00BB1F84"/>
    <w:rsid w:val="00BD5D17"/>
    <w:rsid w:val="00BE5468"/>
    <w:rsid w:val="00BF59EC"/>
    <w:rsid w:val="00C1160B"/>
    <w:rsid w:val="00C11EAC"/>
    <w:rsid w:val="00C12F46"/>
    <w:rsid w:val="00C16D5D"/>
    <w:rsid w:val="00C268F4"/>
    <w:rsid w:val="00C305D7"/>
    <w:rsid w:val="00C30F2A"/>
    <w:rsid w:val="00C3241C"/>
    <w:rsid w:val="00C379C8"/>
    <w:rsid w:val="00C40E47"/>
    <w:rsid w:val="00C416E5"/>
    <w:rsid w:val="00C43456"/>
    <w:rsid w:val="00C43F2C"/>
    <w:rsid w:val="00C46583"/>
    <w:rsid w:val="00C47FCA"/>
    <w:rsid w:val="00C56742"/>
    <w:rsid w:val="00C65C0C"/>
    <w:rsid w:val="00C805B6"/>
    <w:rsid w:val="00C808FC"/>
    <w:rsid w:val="00C90190"/>
    <w:rsid w:val="00C90C71"/>
    <w:rsid w:val="00C9136F"/>
    <w:rsid w:val="00C91E85"/>
    <w:rsid w:val="00C92678"/>
    <w:rsid w:val="00C92E8F"/>
    <w:rsid w:val="00CA0141"/>
    <w:rsid w:val="00CA6F61"/>
    <w:rsid w:val="00CB3E28"/>
    <w:rsid w:val="00CB4942"/>
    <w:rsid w:val="00CC0FAD"/>
    <w:rsid w:val="00CC3256"/>
    <w:rsid w:val="00CD7D97"/>
    <w:rsid w:val="00CE3EE6"/>
    <w:rsid w:val="00CE4BA1"/>
    <w:rsid w:val="00CE6C29"/>
    <w:rsid w:val="00D000C7"/>
    <w:rsid w:val="00D0195E"/>
    <w:rsid w:val="00D32587"/>
    <w:rsid w:val="00D428FA"/>
    <w:rsid w:val="00D52A9D"/>
    <w:rsid w:val="00D55AAD"/>
    <w:rsid w:val="00D70F5B"/>
    <w:rsid w:val="00D747AE"/>
    <w:rsid w:val="00D75956"/>
    <w:rsid w:val="00D9226C"/>
    <w:rsid w:val="00DA20BD"/>
    <w:rsid w:val="00DB13FE"/>
    <w:rsid w:val="00DE50DB"/>
    <w:rsid w:val="00DF6AE1"/>
    <w:rsid w:val="00E12206"/>
    <w:rsid w:val="00E147CB"/>
    <w:rsid w:val="00E17516"/>
    <w:rsid w:val="00E20B42"/>
    <w:rsid w:val="00E25473"/>
    <w:rsid w:val="00E30FFD"/>
    <w:rsid w:val="00E32674"/>
    <w:rsid w:val="00E3324D"/>
    <w:rsid w:val="00E40A6B"/>
    <w:rsid w:val="00E46FD5"/>
    <w:rsid w:val="00E544BB"/>
    <w:rsid w:val="00E56545"/>
    <w:rsid w:val="00E63AC7"/>
    <w:rsid w:val="00E67CF3"/>
    <w:rsid w:val="00E82AEC"/>
    <w:rsid w:val="00E84D9E"/>
    <w:rsid w:val="00E9368F"/>
    <w:rsid w:val="00E969D2"/>
    <w:rsid w:val="00EA5D4F"/>
    <w:rsid w:val="00EB6C56"/>
    <w:rsid w:val="00EC00D2"/>
    <w:rsid w:val="00ED54E0"/>
    <w:rsid w:val="00ED66D3"/>
    <w:rsid w:val="00EE3A11"/>
    <w:rsid w:val="00EE4445"/>
    <w:rsid w:val="00F0047B"/>
    <w:rsid w:val="00F263FA"/>
    <w:rsid w:val="00F32397"/>
    <w:rsid w:val="00F40595"/>
    <w:rsid w:val="00F650F7"/>
    <w:rsid w:val="00F706A0"/>
    <w:rsid w:val="00F82A04"/>
    <w:rsid w:val="00F85C99"/>
    <w:rsid w:val="00F85CDF"/>
    <w:rsid w:val="00F97AEE"/>
    <w:rsid w:val="00FA4811"/>
    <w:rsid w:val="00FA5EBC"/>
    <w:rsid w:val="00FB1B6E"/>
    <w:rsid w:val="00FC5D0F"/>
    <w:rsid w:val="00FD224A"/>
    <w:rsid w:val="00FD4593"/>
    <w:rsid w:val="00FD58DA"/>
    <w:rsid w:val="00FE057A"/>
    <w:rsid w:val="00FE3ED0"/>
    <w:rsid w:val="00FE448B"/>
    <w:rsid w:val="00FF4616"/>
    <w:rsid w:val="00FF5C69"/>
    <w:rsid w:val="00FF710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0465A86"/>
  <w15:docId w15:val="{CD0B84A7-5F65-49E1-8080-6E44E8EA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/>
    <w:lsdException w:name="heading 8" w:uiPriority="2"/>
    <w:lsdException w:name="heading 9" w:uiPriority="2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5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iPriority="5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49" w:unhideWhenUsed="1"/>
    <w:lsdException w:name="endnote text" w:semiHidden="1" w:uiPriority="49" w:unhideWhenUsed="1"/>
    <w:lsdException w:name="table of authorities" w:semiHidden="1" w:uiPriority="39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uiPriority="1"/>
    <w:lsdException w:name="List Number" w:semiHidden="1" w:uiPriority="4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"/>
    <w:lsdException w:name="List Bullet 3" w:uiPriority="1"/>
    <w:lsdException w:name="List Bullet 4" w:uiPriority="1"/>
    <w:lsdException w:name="List Bullet 5" w:uiPriority="1"/>
    <w:lsdException w:name="List Number 2" w:semiHidden="1" w:uiPriority="49" w:unhideWhenUsed="1"/>
    <w:lsdException w:name="List Number 3" w:semiHidden="1" w:uiPriority="49" w:unhideWhenUsed="1"/>
    <w:lsdException w:name="List Number 4" w:semiHidden="1" w:uiPriority="49" w:unhideWhenUsed="1"/>
    <w:lsdException w:name="List Number 5" w:semiHidden="1" w:uiPriority="49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qFormat="1"/>
    <w:lsdException w:name="Body Text 3" w:uiPriority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" w:unhideWhenUsed="1"/>
    <w:lsdException w:name="FollowedHyperlink" w:semiHidden="1" w:uiPriority="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9" w:qFormat="1"/>
    <w:lsdException w:name="Quote" w:uiPriority="59" w:qFormat="1"/>
    <w:lsdException w:name="Intense Quote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semiHidden="1" w:qFormat="1"/>
    <w:lsdException w:name="Book Title" w:semiHidden="1" w:qFormat="1"/>
    <w:lsdException w:name="Bibliography" w:semiHidden="1" w:uiPriority="4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A28"/>
    <w:pPr>
      <w:jc w:val="both"/>
    </w:pPr>
    <w:rPr>
      <w:rFonts w:ascii="Verdana" w:hAnsi="Verdana"/>
      <w:sz w:val="18"/>
      <w:szCs w:val="22"/>
      <w:lang w:eastAsia="en-US"/>
    </w:rPr>
  </w:style>
  <w:style w:type="paragraph" w:styleId="Heading1">
    <w:name w:val="heading 1"/>
    <w:basedOn w:val="Normal"/>
    <w:next w:val="Heading2"/>
    <w:link w:val="Heading1Char"/>
    <w:uiPriority w:val="2"/>
    <w:qFormat/>
    <w:rsid w:val="002F6A28"/>
    <w:pPr>
      <w:keepNext/>
      <w:keepLines/>
      <w:numPr>
        <w:numId w:val="13"/>
      </w:numPr>
      <w:spacing w:after="240"/>
      <w:outlineLvl w:val="0"/>
    </w:pPr>
    <w:rPr>
      <w:rFonts w:eastAsia="Times New Roman"/>
      <w:b/>
      <w:bCs/>
      <w:caps/>
      <w:color w:val="006283"/>
      <w:szCs w:val="28"/>
    </w:rPr>
  </w:style>
  <w:style w:type="paragraph" w:styleId="Heading2">
    <w:name w:val="heading 2"/>
    <w:basedOn w:val="Normal"/>
    <w:next w:val="Heading3"/>
    <w:link w:val="Heading2Char"/>
    <w:uiPriority w:val="2"/>
    <w:qFormat/>
    <w:rsid w:val="002F6A28"/>
    <w:pPr>
      <w:keepNext/>
      <w:keepLines/>
      <w:numPr>
        <w:ilvl w:val="1"/>
        <w:numId w:val="13"/>
      </w:numPr>
      <w:spacing w:after="240"/>
      <w:outlineLvl w:val="1"/>
    </w:pPr>
    <w:rPr>
      <w:rFonts w:eastAsia="Times New Roman"/>
      <w:b/>
      <w:bCs/>
      <w:color w:val="006283"/>
      <w:szCs w:val="26"/>
    </w:rPr>
  </w:style>
  <w:style w:type="paragraph" w:styleId="Heading3">
    <w:name w:val="heading 3"/>
    <w:basedOn w:val="Normal"/>
    <w:next w:val="Heading4"/>
    <w:link w:val="Heading3Char"/>
    <w:uiPriority w:val="2"/>
    <w:qFormat/>
    <w:rsid w:val="002F6A28"/>
    <w:pPr>
      <w:keepNext/>
      <w:keepLines/>
      <w:numPr>
        <w:ilvl w:val="2"/>
        <w:numId w:val="13"/>
      </w:numPr>
      <w:spacing w:after="240"/>
      <w:outlineLvl w:val="2"/>
    </w:pPr>
    <w:rPr>
      <w:rFonts w:eastAsia="Times New Roman"/>
      <w:b/>
      <w:bCs/>
      <w:color w:val="006283"/>
    </w:rPr>
  </w:style>
  <w:style w:type="paragraph" w:styleId="Heading4">
    <w:name w:val="heading 4"/>
    <w:basedOn w:val="Normal"/>
    <w:next w:val="Heading5"/>
    <w:link w:val="Heading4Char"/>
    <w:uiPriority w:val="2"/>
    <w:qFormat/>
    <w:rsid w:val="002F6A28"/>
    <w:pPr>
      <w:keepNext/>
      <w:keepLines/>
      <w:numPr>
        <w:ilvl w:val="3"/>
        <w:numId w:val="13"/>
      </w:numPr>
      <w:tabs>
        <w:tab w:val="num" w:pos="567"/>
        <w:tab w:val="clear" w:pos="1134"/>
      </w:tabs>
      <w:spacing w:after="240"/>
      <w:outlineLvl w:val="3"/>
    </w:pPr>
    <w:rPr>
      <w:rFonts w:eastAsia="Times New Roman"/>
      <w:b/>
      <w:bCs/>
      <w:iCs/>
      <w:color w:val="006283"/>
    </w:rPr>
  </w:style>
  <w:style w:type="paragraph" w:styleId="Heading5">
    <w:name w:val="heading 5"/>
    <w:basedOn w:val="Normal"/>
    <w:next w:val="Heading6"/>
    <w:link w:val="Heading5Char"/>
    <w:uiPriority w:val="2"/>
    <w:qFormat/>
    <w:rsid w:val="002F6A28"/>
    <w:pPr>
      <w:keepNext/>
      <w:keepLines/>
      <w:numPr>
        <w:ilvl w:val="4"/>
        <w:numId w:val="13"/>
      </w:numPr>
      <w:tabs>
        <w:tab w:val="num" w:pos="567"/>
        <w:tab w:val="clear" w:pos="1134"/>
      </w:tabs>
      <w:spacing w:after="240"/>
      <w:outlineLvl w:val="4"/>
    </w:pPr>
    <w:rPr>
      <w:rFonts w:eastAsia="Times New Roman"/>
      <w:b/>
      <w:color w:val="006283"/>
    </w:rPr>
  </w:style>
  <w:style w:type="paragraph" w:styleId="Heading6">
    <w:name w:val="heading 6"/>
    <w:basedOn w:val="Normal"/>
    <w:next w:val="BodyText"/>
    <w:link w:val="Heading6Char"/>
    <w:uiPriority w:val="2"/>
    <w:qFormat/>
    <w:rsid w:val="002F6A28"/>
    <w:pPr>
      <w:keepNext/>
      <w:keepLines/>
      <w:numPr>
        <w:ilvl w:val="5"/>
        <w:numId w:val="13"/>
      </w:numPr>
      <w:tabs>
        <w:tab w:val="num" w:pos="567"/>
        <w:tab w:val="clear" w:pos="1134"/>
      </w:tabs>
      <w:spacing w:after="240"/>
      <w:outlineLvl w:val="5"/>
    </w:pPr>
    <w:rPr>
      <w:rFonts w:eastAsia="Times New Roman"/>
      <w:b/>
      <w:iCs/>
      <w:color w:val="006283"/>
    </w:rPr>
  </w:style>
  <w:style w:type="paragraph" w:styleId="Heading7">
    <w:name w:val="heading 7"/>
    <w:basedOn w:val="Normal"/>
    <w:next w:val="Normal"/>
    <w:link w:val="Heading7Char"/>
    <w:uiPriority w:val="2"/>
    <w:rsid w:val="002F6A28"/>
    <w:pPr>
      <w:keepNext/>
      <w:keepLines/>
      <w:spacing w:after="240"/>
      <w:outlineLvl w:val="6"/>
    </w:pPr>
    <w:rPr>
      <w:rFonts w:eastAsia="Times New Roman"/>
      <w:b/>
      <w:iCs/>
      <w:color w:val="006283"/>
    </w:rPr>
  </w:style>
  <w:style w:type="paragraph" w:styleId="Heading8">
    <w:name w:val="heading 8"/>
    <w:basedOn w:val="Normal"/>
    <w:next w:val="Normal"/>
    <w:link w:val="Heading8Char"/>
    <w:uiPriority w:val="2"/>
    <w:rsid w:val="002F6A28"/>
    <w:pPr>
      <w:keepNext/>
      <w:keepLines/>
      <w:spacing w:after="240"/>
      <w:outlineLvl w:val="7"/>
    </w:pPr>
    <w:rPr>
      <w:rFonts w:eastAsia="Times New Roman"/>
      <w:b/>
      <w:i/>
      <w:color w:val="006283"/>
      <w:szCs w:val="20"/>
    </w:rPr>
  </w:style>
  <w:style w:type="paragraph" w:styleId="Heading9">
    <w:name w:val="heading 9"/>
    <w:basedOn w:val="Normal"/>
    <w:next w:val="Normal"/>
    <w:link w:val="Heading9Char"/>
    <w:uiPriority w:val="2"/>
    <w:rsid w:val="002F6A28"/>
    <w:pPr>
      <w:keepNext/>
      <w:keepLines/>
      <w:spacing w:after="240"/>
      <w:outlineLvl w:val="8"/>
    </w:pPr>
    <w:rPr>
      <w:rFonts w:eastAsia="Times New Roman"/>
      <w:b/>
      <w:iCs/>
      <w:color w:val="006283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2F6A28"/>
    <w:rPr>
      <w:rFonts w:ascii="Verdana" w:eastAsia="Times New Roman" w:hAnsi="Verdana"/>
      <w:b/>
      <w:bCs/>
      <w:caps/>
      <w:color w:val="006283"/>
      <w:sz w:val="18"/>
      <w:szCs w:val="28"/>
      <w:lang w:val="fr-FR"/>
    </w:rPr>
  </w:style>
  <w:style w:type="character" w:customStyle="1" w:styleId="Heading2Char">
    <w:name w:val="Heading 2 Char"/>
    <w:link w:val="Heading2"/>
    <w:uiPriority w:val="2"/>
    <w:rsid w:val="002F6A28"/>
    <w:rPr>
      <w:rFonts w:ascii="Verdana" w:eastAsia="Times New Roman" w:hAnsi="Verdana"/>
      <w:b/>
      <w:bCs/>
      <w:color w:val="006283"/>
      <w:sz w:val="18"/>
      <w:szCs w:val="26"/>
      <w:lang w:val="fr-FR"/>
    </w:rPr>
  </w:style>
  <w:style w:type="character" w:customStyle="1" w:styleId="Heading3Char">
    <w:name w:val="Heading 3 Char"/>
    <w:link w:val="Heading3"/>
    <w:uiPriority w:val="2"/>
    <w:rsid w:val="002F6A28"/>
    <w:rPr>
      <w:rFonts w:ascii="Verdana" w:eastAsia="Times New Roman" w:hAnsi="Verdana"/>
      <w:b/>
      <w:bCs/>
      <w:color w:val="006283"/>
      <w:sz w:val="18"/>
      <w:szCs w:val="22"/>
      <w:lang w:val="fr-FR"/>
    </w:rPr>
  </w:style>
  <w:style w:type="character" w:customStyle="1" w:styleId="Heading4Char">
    <w:name w:val="Heading 4 Char"/>
    <w:link w:val="Heading4"/>
    <w:uiPriority w:val="2"/>
    <w:rsid w:val="002F6A28"/>
    <w:rPr>
      <w:rFonts w:ascii="Verdana" w:eastAsia="Times New Roman" w:hAnsi="Verdana"/>
      <w:b/>
      <w:bCs/>
      <w:iCs/>
      <w:color w:val="006283"/>
      <w:sz w:val="18"/>
      <w:szCs w:val="22"/>
      <w:lang w:val="fr-FR"/>
    </w:rPr>
  </w:style>
  <w:style w:type="character" w:customStyle="1" w:styleId="Heading5Char">
    <w:name w:val="Heading 5 Char"/>
    <w:link w:val="Heading5"/>
    <w:uiPriority w:val="2"/>
    <w:rsid w:val="002F6A28"/>
    <w:rPr>
      <w:rFonts w:ascii="Verdana" w:eastAsia="Times New Roman" w:hAnsi="Verdana"/>
      <w:b/>
      <w:color w:val="006283"/>
      <w:sz w:val="18"/>
      <w:szCs w:val="22"/>
      <w:lang w:val="fr-FR"/>
    </w:rPr>
  </w:style>
  <w:style w:type="character" w:customStyle="1" w:styleId="Heading6Char">
    <w:name w:val="Heading 6 Char"/>
    <w:link w:val="Heading6"/>
    <w:uiPriority w:val="2"/>
    <w:rsid w:val="002F6A28"/>
    <w:rPr>
      <w:rFonts w:ascii="Verdana" w:eastAsia="Times New Roman" w:hAnsi="Verdana"/>
      <w:b/>
      <w:iCs/>
      <w:color w:val="006283"/>
      <w:sz w:val="18"/>
      <w:szCs w:val="22"/>
      <w:lang w:val="fr-FR"/>
    </w:rPr>
  </w:style>
  <w:style w:type="character" w:customStyle="1" w:styleId="Heading7Char">
    <w:name w:val="Heading 7 Char"/>
    <w:link w:val="Heading7"/>
    <w:uiPriority w:val="2"/>
    <w:rsid w:val="002F6A28"/>
    <w:rPr>
      <w:rFonts w:ascii="Verdana" w:eastAsia="Times New Roman" w:hAnsi="Verdana"/>
      <w:b/>
      <w:iCs/>
      <w:color w:val="006283"/>
      <w:sz w:val="18"/>
      <w:szCs w:val="22"/>
      <w:lang w:val="fr-FR"/>
    </w:rPr>
  </w:style>
  <w:style w:type="character" w:customStyle="1" w:styleId="Heading8Char">
    <w:name w:val="Heading 8 Char"/>
    <w:link w:val="Heading8"/>
    <w:uiPriority w:val="2"/>
    <w:rsid w:val="002F6A28"/>
    <w:rPr>
      <w:rFonts w:ascii="Verdana" w:eastAsia="Times New Roman" w:hAnsi="Verdana"/>
      <w:b/>
      <w:i/>
      <w:color w:val="006283"/>
      <w:sz w:val="18"/>
      <w:lang w:val="fr-FR"/>
    </w:rPr>
  </w:style>
  <w:style w:type="character" w:customStyle="1" w:styleId="Heading9Char">
    <w:name w:val="Heading 9 Char"/>
    <w:link w:val="Heading9"/>
    <w:uiPriority w:val="2"/>
    <w:rsid w:val="002F6A28"/>
    <w:rPr>
      <w:rFonts w:ascii="Verdana" w:eastAsia="Times New Roman" w:hAnsi="Verdana"/>
      <w:b/>
      <w:iCs/>
      <w:color w:val="006283"/>
      <w:sz w:val="18"/>
      <w:u w:val="single"/>
      <w:lang w:val="fr-FR"/>
    </w:rPr>
  </w:style>
  <w:style w:type="paragraph" w:styleId="Title">
    <w:name w:val="Title"/>
    <w:basedOn w:val="Normal"/>
    <w:next w:val="Normal"/>
    <w:link w:val="TitleChar"/>
    <w:uiPriority w:val="5"/>
    <w:qFormat/>
    <w:rsid w:val="002F6A28"/>
    <w:pPr>
      <w:spacing w:before="480" w:after="240"/>
      <w:contextualSpacing/>
      <w:jc w:val="center"/>
    </w:pPr>
    <w:rPr>
      <w:rFonts w:eastAsia="Times New Roman"/>
      <w:b/>
      <w:caps/>
      <w:color w:val="006283"/>
      <w:kern w:val="28"/>
      <w:szCs w:val="52"/>
    </w:rPr>
  </w:style>
  <w:style w:type="character" w:customStyle="1" w:styleId="TitleChar">
    <w:name w:val="Title Char"/>
    <w:link w:val="Title"/>
    <w:uiPriority w:val="5"/>
    <w:rsid w:val="002F6A28"/>
    <w:rPr>
      <w:rFonts w:ascii="Verdana" w:eastAsia="Times New Roman" w:hAnsi="Verdana"/>
      <w:b/>
      <w:caps/>
      <w:color w:val="006283"/>
      <w:kern w:val="28"/>
      <w:sz w:val="18"/>
      <w:szCs w:val="52"/>
      <w:lang w:val="fr-FR"/>
    </w:rPr>
  </w:style>
  <w:style w:type="paragraph" w:styleId="BodyText">
    <w:name w:val="Body Text"/>
    <w:basedOn w:val="Normal"/>
    <w:link w:val="BodyTextChar"/>
    <w:uiPriority w:val="1"/>
    <w:qFormat/>
    <w:rsid w:val="002F6A28"/>
    <w:pPr>
      <w:numPr>
        <w:ilvl w:val="6"/>
        <w:numId w:val="13"/>
      </w:numPr>
      <w:spacing w:after="240"/>
    </w:pPr>
  </w:style>
  <w:style w:type="character" w:customStyle="1" w:styleId="BodyTextChar">
    <w:name w:val="Body Text Char"/>
    <w:link w:val="BodyText"/>
    <w:uiPriority w:val="1"/>
    <w:rsid w:val="002F6A28"/>
    <w:rPr>
      <w:rFonts w:ascii="Verdana" w:hAnsi="Verdana"/>
      <w:sz w:val="18"/>
      <w:szCs w:val="22"/>
      <w:lang w:val="fr-FR"/>
    </w:rPr>
  </w:style>
  <w:style w:type="paragraph" w:styleId="BodyText2">
    <w:name w:val="Body Text 2"/>
    <w:basedOn w:val="Normal"/>
    <w:link w:val="BodyText2Char"/>
    <w:uiPriority w:val="1"/>
    <w:qFormat/>
    <w:rsid w:val="002F6A28"/>
    <w:pPr>
      <w:numPr>
        <w:ilvl w:val="7"/>
        <w:numId w:val="13"/>
      </w:numPr>
      <w:spacing w:after="240"/>
    </w:pPr>
  </w:style>
  <w:style w:type="character" w:customStyle="1" w:styleId="BodyText2Char">
    <w:name w:val="Body Text 2 Char"/>
    <w:link w:val="BodyText2"/>
    <w:uiPriority w:val="1"/>
    <w:rsid w:val="002F6A28"/>
    <w:rPr>
      <w:rFonts w:ascii="Verdana" w:hAnsi="Verdana"/>
      <w:sz w:val="18"/>
      <w:szCs w:val="22"/>
      <w:lang w:val="fr-FR"/>
    </w:rPr>
  </w:style>
  <w:style w:type="paragraph" w:styleId="BodyText3">
    <w:name w:val="Body Text 3"/>
    <w:basedOn w:val="Normal"/>
    <w:link w:val="BodyText3Char"/>
    <w:uiPriority w:val="1"/>
    <w:qFormat/>
    <w:rsid w:val="002F6A28"/>
    <w:pPr>
      <w:numPr>
        <w:ilvl w:val="8"/>
        <w:numId w:val="13"/>
      </w:numPr>
      <w:spacing w:after="240"/>
    </w:pPr>
    <w:rPr>
      <w:szCs w:val="16"/>
    </w:rPr>
  </w:style>
  <w:style w:type="character" w:customStyle="1" w:styleId="BodyText3Char">
    <w:name w:val="Body Text 3 Char"/>
    <w:link w:val="BodyText3"/>
    <w:uiPriority w:val="1"/>
    <w:rsid w:val="002F6A28"/>
    <w:rPr>
      <w:rFonts w:ascii="Verdana" w:hAnsi="Verdana"/>
      <w:sz w:val="18"/>
      <w:szCs w:val="16"/>
      <w:lang w:val="fr-FR"/>
    </w:rPr>
  </w:style>
  <w:style w:type="numbering" w:customStyle="1" w:styleId="LegalHeadings">
    <w:name w:val="LegalHeadings"/>
    <w:uiPriority w:val="99"/>
    <w:rsid w:val="002F6A28"/>
    <w:pPr>
      <w:numPr>
        <w:numId w:val="6"/>
      </w:numPr>
    </w:pPr>
  </w:style>
  <w:style w:type="paragraph" w:styleId="ListBullet">
    <w:name w:val="List Bullet"/>
    <w:basedOn w:val="Normal"/>
    <w:uiPriority w:val="1"/>
    <w:rsid w:val="002F6A28"/>
    <w:pPr>
      <w:numPr>
        <w:numId w:val="15"/>
      </w:numPr>
      <w:tabs>
        <w:tab w:val="left" w:pos="567"/>
      </w:tabs>
      <w:spacing w:after="240"/>
      <w:contextualSpacing/>
    </w:pPr>
  </w:style>
  <w:style w:type="paragraph" w:styleId="ListBullet2">
    <w:name w:val="List Bullet 2"/>
    <w:basedOn w:val="Normal"/>
    <w:uiPriority w:val="1"/>
    <w:rsid w:val="002F6A28"/>
    <w:pPr>
      <w:numPr>
        <w:ilvl w:val="1"/>
        <w:numId w:val="15"/>
      </w:numPr>
      <w:tabs>
        <w:tab w:val="left" w:pos="907"/>
      </w:tabs>
      <w:spacing w:after="240"/>
      <w:contextualSpacing/>
    </w:pPr>
  </w:style>
  <w:style w:type="paragraph" w:styleId="ListBullet3">
    <w:name w:val="List Bullet 3"/>
    <w:basedOn w:val="Normal"/>
    <w:uiPriority w:val="1"/>
    <w:rsid w:val="002F6A28"/>
    <w:pPr>
      <w:numPr>
        <w:ilvl w:val="2"/>
        <w:numId w:val="15"/>
      </w:numPr>
      <w:tabs>
        <w:tab w:val="left" w:pos="1247"/>
      </w:tabs>
      <w:spacing w:after="240"/>
      <w:contextualSpacing/>
    </w:pPr>
  </w:style>
  <w:style w:type="paragraph" w:styleId="ListBullet4">
    <w:name w:val="List Bullet 4"/>
    <w:basedOn w:val="Normal"/>
    <w:uiPriority w:val="1"/>
    <w:rsid w:val="002F6A28"/>
    <w:pPr>
      <w:numPr>
        <w:ilvl w:val="3"/>
        <w:numId w:val="15"/>
      </w:numPr>
      <w:tabs>
        <w:tab w:val="left" w:pos="1587"/>
      </w:tabs>
      <w:spacing w:after="240"/>
      <w:contextualSpacing/>
    </w:pPr>
  </w:style>
  <w:style w:type="paragraph" w:styleId="ListBullet5">
    <w:name w:val="List Bullet 5"/>
    <w:basedOn w:val="Normal"/>
    <w:uiPriority w:val="1"/>
    <w:rsid w:val="002F6A28"/>
    <w:pPr>
      <w:numPr>
        <w:ilvl w:val="4"/>
        <w:numId w:val="15"/>
      </w:numPr>
      <w:tabs>
        <w:tab w:val="clear" w:pos="1927"/>
        <w:tab w:val="left" w:pos="1928"/>
      </w:tabs>
      <w:spacing w:after="240"/>
      <w:contextualSpacing/>
    </w:pPr>
  </w:style>
  <w:style w:type="numbering" w:customStyle="1" w:styleId="ListBullets">
    <w:name w:val="ListBullets"/>
    <w:uiPriority w:val="99"/>
    <w:rsid w:val="002F6A28"/>
    <w:pPr>
      <w:numPr>
        <w:numId w:val="8"/>
      </w:numPr>
    </w:pPr>
  </w:style>
  <w:style w:type="paragraph" w:customStyle="1" w:styleId="Answer">
    <w:name w:val="Answer"/>
    <w:basedOn w:val="Normal"/>
    <w:link w:val="AnswerChar"/>
    <w:uiPriority w:val="6"/>
    <w:qFormat/>
    <w:rsid w:val="002F6A28"/>
    <w:pPr>
      <w:spacing w:after="240"/>
      <w:ind w:left="1077"/>
    </w:pPr>
  </w:style>
  <w:style w:type="character" w:customStyle="1" w:styleId="AnswerChar">
    <w:name w:val="Answer Char"/>
    <w:link w:val="Answer"/>
    <w:uiPriority w:val="6"/>
    <w:rsid w:val="002F6A28"/>
    <w:rPr>
      <w:rFonts w:ascii="Verdana" w:hAnsi="Verdana"/>
      <w:sz w:val="18"/>
      <w:szCs w:val="22"/>
      <w:lang w:val="fr-FR"/>
    </w:rPr>
  </w:style>
  <w:style w:type="paragraph" w:styleId="Caption">
    <w:name w:val="caption"/>
    <w:basedOn w:val="Normal"/>
    <w:next w:val="Normal"/>
    <w:uiPriority w:val="6"/>
    <w:qFormat/>
    <w:rsid w:val="002F6A28"/>
    <w:pPr>
      <w:keepNext/>
      <w:spacing w:before="120" w:after="120"/>
      <w:jc w:val="left"/>
    </w:pPr>
    <w:rPr>
      <w:rFonts w:eastAsia="Times New Roman"/>
      <w:b/>
      <w:bCs/>
      <w:color w:val="006283"/>
      <w:szCs w:val="20"/>
      <w:lang w:eastAsia="en-GB"/>
    </w:rPr>
  </w:style>
  <w:style w:type="character" w:styleId="EndnoteReference">
    <w:name w:val="endnote reference"/>
    <w:uiPriority w:val="49"/>
    <w:rsid w:val="002F6A28"/>
    <w:rPr>
      <w:vertAlign w:val="superscript"/>
      <w:lang w:val="fr-FR"/>
    </w:rPr>
  </w:style>
  <w:style w:type="paragraph" w:styleId="FootnoteText">
    <w:name w:val="footnote text"/>
    <w:basedOn w:val="Normal"/>
    <w:link w:val="FootnoteTextChar"/>
    <w:uiPriority w:val="5"/>
    <w:rsid w:val="002F6A28"/>
    <w:pPr>
      <w:ind w:firstLine="567"/>
      <w:jc w:val="left"/>
    </w:pPr>
    <w:rPr>
      <w:sz w:val="16"/>
      <w:szCs w:val="18"/>
      <w:lang w:eastAsia="en-GB"/>
    </w:rPr>
  </w:style>
  <w:style w:type="character" w:customStyle="1" w:styleId="FootnoteTextChar">
    <w:name w:val="Footnote Text Char"/>
    <w:link w:val="FootnoteText"/>
    <w:uiPriority w:val="5"/>
    <w:rsid w:val="002F6A28"/>
    <w:rPr>
      <w:rFonts w:ascii="Verdana" w:hAnsi="Verdana"/>
      <w:sz w:val="16"/>
      <w:szCs w:val="18"/>
      <w:lang w:val="fr-FR" w:eastAsia="en-GB"/>
    </w:rPr>
  </w:style>
  <w:style w:type="paragraph" w:styleId="EndnoteText">
    <w:name w:val="endnote text"/>
    <w:basedOn w:val="FootnoteText"/>
    <w:link w:val="EndnoteTextChar"/>
    <w:uiPriority w:val="49"/>
    <w:rsid w:val="002F6A28"/>
    <w:rPr>
      <w:szCs w:val="20"/>
    </w:rPr>
  </w:style>
  <w:style w:type="character" w:customStyle="1" w:styleId="EndnoteTextChar">
    <w:name w:val="Endnote Text Char"/>
    <w:link w:val="EndnoteText"/>
    <w:uiPriority w:val="49"/>
    <w:rsid w:val="002F6A28"/>
    <w:rPr>
      <w:rFonts w:ascii="Verdana" w:hAnsi="Verdana"/>
      <w:sz w:val="16"/>
      <w:lang w:val="fr-FR" w:eastAsia="en-GB"/>
    </w:rPr>
  </w:style>
  <w:style w:type="paragraph" w:customStyle="1" w:styleId="FollowUp">
    <w:name w:val="FollowUp"/>
    <w:basedOn w:val="Normal"/>
    <w:link w:val="FollowUpChar"/>
    <w:uiPriority w:val="6"/>
    <w:qFormat/>
    <w:rsid w:val="002F6A28"/>
    <w:pPr>
      <w:spacing w:after="240"/>
      <w:ind w:left="720"/>
    </w:pPr>
    <w:rPr>
      <w:i/>
    </w:rPr>
  </w:style>
  <w:style w:type="character" w:customStyle="1" w:styleId="FollowUpChar">
    <w:name w:val="FollowUp Char"/>
    <w:link w:val="FollowUp"/>
    <w:uiPriority w:val="6"/>
    <w:rsid w:val="002F6A28"/>
    <w:rPr>
      <w:rFonts w:ascii="Verdana" w:hAnsi="Verdana"/>
      <w:i/>
      <w:sz w:val="18"/>
      <w:szCs w:val="22"/>
      <w:lang w:val="fr-FR"/>
    </w:rPr>
  </w:style>
  <w:style w:type="paragraph" w:styleId="Footer">
    <w:name w:val="footer"/>
    <w:basedOn w:val="Normal"/>
    <w:link w:val="FooterChar"/>
    <w:uiPriority w:val="3"/>
    <w:rsid w:val="002F6A28"/>
    <w:pPr>
      <w:tabs>
        <w:tab w:val="center" w:pos="4513"/>
        <w:tab w:val="right" w:pos="9027"/>
      </w:tabs>
    </w:pPr>
    <w:rPr>
      <w:szCs w:val="18"/>
      <w:lang w:eastAsia="en-GB"/>
    </w:rPr>
  </w:style>
  <w:style w:type="character" w:customStyle="1" w:styleId="FooterChar">
    <w:name w:val="Footer Char"/>
    <w:link w:val="Footer"/>
    <w:uiPriority w:val="3"/>
    <w:rsid w:val="002F6A28"/>
    <w:rPr>
      <w:rFonts w:ascii="Verdana" w:hAnsi="Verdana"/>
      <w:sz w:val="18"/>
      <w:szCs w:val="18"/>
      <w:lang w:val="fr-FR" w:eastAsia="en-GB"/>
    </w:rPr>
  </w:style>
  <w:style w:type="paragraph" w:customStyle="1" w:styleId="FootnoteQuotation">
    <w:name w:val="Footnote Quotation"/>
    <w:basedOn w:val="FootnoteText"/>
    <w:uiPriority w:val="5"/>
    <w:rsid w:val="002F6A28"/>
    <w:pPr>
      <w:ind w:left="567" w:right="567" w:firstLine="0"/>
    </w:pPr>
  </w:style>
  <w:style w:type="character" w:styleId="FootnoteReference">
    <w:name w:val="footnote reference"/>
    <w:uiPriority w:val="5"/>
    <w:rsid w:val="002F6A28"/>
    <w:rPr>
      <w:vertAlign w:val="superscript"/>
      <w:lang w:val="fr-FR"/>
    </w:rPr>
  </w:style>
  <w:style w:type="paragraph" w:styleId="Header">
    <w:name w:val="header"/>
    <w:basedOn w:val="Normal"/>
    <w:link w:val="HeaderChar"/>
    <w:uiPriority w:val="3"/>
    <w:rsid w:val="002F6A28"/>
    <w:pPr>
      <w:tabs>
        <w:tab w:val="center" w:pos="4513"/>
        <w:tab w:val="right" w:pos="9027"/>
      </w:tabs>
      <w:jc w:val="left"/>
    </w:pPr>
    <w:rPr>
      <w:szCs w:val="18"/>
      <w:lang w:eastAsia="en-GB"/>
    </w:rPr>
  </w:style>
  <w:style w:type="character" w:customStyle="1" w:styleId="HeaderChar">
    <w:name w:val="Header Char"/>
    <w:link w:val="Header"/>
    <w:uiPriority w:val="3"/>
    <w:rsid w:val="002F6A28"/>
    <w:rPr>
      <w:rFonts w:ascii="Verdana" w:hAnsi="Verdana"/>
      <w:sz w:val="18"/>
      <w:szCs w:val="18"/>
      <w:lang w:val="fr-FR" w:eastAsia="en-GB"/>
    </w:rPr>
  </w:style>
  <w:style w:type="paragraph" w:customStyle="1" w:styleId="Quotation">
    <w:name w:val="Quotation"/>
    <w:basedOn w:val="Normal"/>
    <w:uiPriority w:val="5"/>
    <w:qFormat/>
    <w:rsid w:val="002F6A28"/>
    <w:pPr>
      <w:spacing w:after="240"/>
      <w:ind w:left="567" w:right="567"/>
    </w:pPr>
    <w:rPr>
      <w:szCs w:val="18"/>
      <w:lang w:eastAsia="en-GB"/>
    </w:rPr>
  </w:style>
  <w:style w:type="paragraph" w:customStyle="1" w:styleId="QuotationDouble">
    <w:name w:val="Quotation Double"/>
    <w:basedOn w:val="Normal"/>
    <w:uiPriority w:val="5"/>
    <w:qFormat/>
    <w:rsid w:val="002F6A28"/>
    <w:pPr>
      <w:spacing w:after="240"/>
      <w:ind w:left="1134" w:right="1134"/>
    </w:pPr>
    <w:rPr>
      <w:szCs w:val="18"/>
      <w:lang w:eastAsia="en-GB"/>
    </w:rPr>
  </w:style>
  <w:style w:type="paragraph" w:styleId="TableofAuthorities">
    <w:name w:val="table of authorities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720"/>
    </w:pPr>
    <w:rPr>
      <w:rFonts w:eastAsia="Times New Roman"/>
      <w:szCs w:val="20"/>
      <w:lang w:eastAsia="en-GB"/>
    </w:rPr>
  </w:style>
  <w:style w:type="paragraph" w:styleId="TableofFigures">
    <w:name w:val="table of figures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720"/>
    </w:pPr>
    <w:rPr>
      <w:rFonts w:eastAsia="Times New Roman"/>
      <w:szCs w:val="20"/>
      <w:lang w:eastAsia="en-GB"/>
    </w:rPr>
  </w:style>
  <w:style w:type="paragraph" w:customStyle="1" w:styleId="Title2">
    <w:name w:val="Title 2"/>
    <w:basedOn w:val="Normal"/>
    <w:next w:val="Normal"/>
    <w:uiPriority w:val="5"/>
    <w:qFormat/>
    <w:rsid w:val="002F6A28"/>
    <w:pPr>
      <w:spacing w:after="360"/>
      <w:jc w:val="center"/>
    </w:pPr>
    <w:rPr>
      <w:caps/>
      <w:color w:val="006283"/>
      <w:szCs w:val="18"/>
      <w:lang w:eastAsia="en-GB"/>
    </w:rPr>
  </w:style>
  <w:style w:type="paragraph" w:customStyle="1" w:styleId="Title3">
    <w:name w:val="Title 3"/>
    <w:basedOn w:val="Normal"/>
    <w:next w:val="Normal"/>
    <w:uiPriority w:val="5"/>
    <w:qFormat/>
    <w:rsid w:val="002F6A28"/>
    <w:pPr>
      <w:spacing w:after="360"/>
      <w:jc w:val="center"/>
    </w:pPr>
    <w:rPr>
      <w:i/>
      <w:color w:val="006283"/>
      <w:szCs w:val="18"/>
      <w:lang w:eastAsia="en-GB"/>
    </w:rPr>
  </w:style>
  <w:style w:type="paragraph" w:customStyle="1" w:styleId="TitleCountry">
    <w:name w:val="Title Country"/>
    <w:basedOn w:val="Normal"/>
    <w:next w:val="Normal"/>
    <w:uiPriority w:val="5"/>
    <w:qFormat/>
    <w:rsid w:val="002F6A28"/>
    <w:pPr>
      <w:spacing w:after="360"/>
      <w:jc w:val="center"/>
    </w:pPr>
    <w:rPr>
      <w:smallCaps/>
      <w:color w:val="006283"/>
      <w:szCs w:val="18"/>
      <w:lang w:eastAsia="en-GB"/>
    </w:rPr>
  </w:style>
  <w:style w:type="paragraph" w:styleId="TOC1">
    <w:name w:val="toc 1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240" w:after="120"/>
      <w:ind w:right="851"/>
      <w:jc w:val="left"/>
    </w:pPr>
    <w:rPr>
      <w:b/>
      <w:caps/>
      <w:szCs w:val="18"/>
      <w:lang w:eastAsia="en-GB"/>
    </w:rPr>
  </w:style>
  <w:style w:type="paragraph" w:styleId="TOC2">
    <w:name w:val="toc 2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3">
    <w:name w:val="toc 3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4">
    <w:name w:val="toc 4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5">
    <w:name w:val="toc 5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6">
    <w:name w:val="toc 6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7">
    <w:name w:val="toc 7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8">
    <w:name w:val="toc 8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9">
    <w:name w:val="toc 9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Heading">
    <w:name w:val="TOC Heading"/>
    <w:basedOn w:val="Normal"/>
    <w:next w:val="Normal"/>
    <w:uiPriority w:val="39"/>
    <w:qFormat/>
    <w:rsid w:val="002F6A28"/>
    <w:pPr>
      <w:spacing w:before="240"/>
      <w:jc w:val="center"/>
    </w:pPr>
    <w:rPr>
      <w:rFonts w:eastAsia="Times New Roman"/>
      <w:b/>
      <w:bCs/>
      <w:szCs w:val="28"/>
      <w:lang w:eastAsia="en-GB"/>
    </w:rPr>
  </w:style>
  <w:style w:type="table" w:customStyle="1" w:styleId="WTOTable2">
    <w:name w:val="WTOTable2"/>
    <w:basedOn w:val="TableNormal"/>
    <w:uiPriority w:val="99"/>
    <w:rsid w:val="002F6A28"/>
    <w:rPr>
      <w:rFonts w:ascii="Verdana" w:hAnsi="Verdana"/>
      <w:sz w:val="16"/>
      <w:szCs w:val="18"/>
    </w:rPr>
    <w:tblPr>
      <w:tblBorders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double" w:sz="6" w:space="0" w:color="auto"/>
          <w:left w:val="double" w:sz="6" w:space="0" w:color="auto"/>
          <w:bottom w:val="single" w:sz="4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tblPr/>
      <w:tcPr>
        <w:tcBorders>
          <w:top w:val="nil"/>
          <w:left w:val="double" w:sz="6" w:space="0" w:color="auto"/>
          <w:bottom w:val="double" w:sz="6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6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A28"/>
    <w:rPr>
      <w:rFonts w:ascii="Tahoma" w:hAnsi="Tahoma" w:cs="Tahoma"/>
      <w:sz w:val="16"/>
      <w:szCs w:val="16"/>
      <w:lang w:val="fr-FR"/>
    </w:rPr>
  </w:style>
  <w:style w:type="paragraph" w:styleId="Subtitle">
    <w:name w:val="Subtitle"/>
    <w:basedOn w:val="Normal"/>
    <w:next w:val="Normal"/>
    <w:link w:val="SubtitleChar"/>
    <w:uiPriority w:val="6"/>
    <w:qFormat/>
    <w:rsid w:val="002F6A28"/>
    <w:pPr>
      <w:numPr>
        <w:ilvl w:val="1"/>
      </w:numPr>
    </w:pPr>
    <w:rPr>
      <w:rFonts w:eastAsia="Times New Roman"/>
      <w:b/>
      <w:iCs/>
      <w:szCs w:val="24"/>
    </w:rPr>
  </w:style>
  <w:style w:type="character" w:customStyle="1" w:styleId="SubtitleChar">
    <w:name w:val="Subtitle Char"/>
    <w:link w:val="Subtitle"/>
    <w:uiPriority w:val="6"/>
    <w:rsid w:val="002F6A28"/>
    <w:rPr>
      <w:rFonts w:ascii="Verdana" w:eastAsia="Times New Roman" w:hAnsi="Verdana"/>
      <w:b/>
      <w:iCs/>
      <w:sz w:val="18"/>
      <w:szCs w:val="24"/>
      <w:lang w:val="fr-FR"/>
    </w:rPr>
  </w:style>
  <w:style w:type="paragraph" w:customStyle="1" w:styleId="SummaryHeader">
    <w:name w:val="SummaryHeader"/>
    <w:basedOn w:val="Normal"/>
    <w:uiPriority w:val="4"/>
    <w:qFormat/>
    <w:rsid w:val="002F6A28"/>
    <w:pPr>
      <w:spacing w:after="240"/>
      <w:outlineLvl w:val="0"/>
    </w:pPr>
    <w:rPr>
      <w:b/>
      <w:caps/>
      <w:color w:val="006283"/>
    </w:rPr>
  </w:style>
  <w:style w:type="paragraph" w:customStyle="1" w:styleId="SummarySubheader">
    <w:name w:val="SummarySubheader"/>
    <w:basedOn w:val="Normal"/>
    <w:uiPriority w:val="4"/>
    <w:qFormat/>
    <w:rsid w:val="002F6A28"/>
    <w:pPr>
      <w:spacing w:after="240"/>
      <w:outlineLvl w:val="1"/>
    </w:pPr>
    <w:rPr>
      <w:b/>
      <w:color w:val="006283"/>
    </w:rPr>
  </w:style>
  <w:style w:type="paragraph" w:customStyle="1" w:styleId="SummaryText">
    <w:name w:val="SummaryText"/>
    <w:basedOn w:val="Normal"/>
    <w:uiPriority w:val="4"/>
    <w:qFormat/>
    <w:rsid w:val="002F6A28"/>
    <w:pPr>
      <w:numPr>
        <w:numId w:val="10"/>
      </w:numPr>
      <w:spacing w:after="240"/>
      <w:ind w:left="0" w:firstLine="0"/>
    </w:pPr>
  </w:style>
  <w:style w:type="paragraph" w:styleId="ListParagraph">
    <w:name w:val="List Paragraph"/>
    <w:basedOn w:val="Normal"/>
    <w:uiPriority w:val="59"/>
    <w:semiHidden/>
    <w:qFormat/>
    <w:rsid w:val="002F6A28"/>
    <w:pPr>
      <w:ind w:left="720"/>
      <w:contextualSpacing/>
    </w:pPr>
  </w:style>
  <w:style w:type="table" w:customStyle="1" w:styleId="WTOBox1">
    <w:name w:val="WTOBox1"/>
    <w:basedOn w:val="TableNormal"/>
    <w:uiPriority w:val="99"/>
    <w:rsid w:val="002F6A28"/>
    <w:tblPr>
      <w:tblBorders>
        <w:insideH w:val="single" w:sz="6" w:space="0" w:color="FFFFFF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C9DED4"/>
    </w:tcPr>
  </w:style>
  <w:style w:type="table" w:customStyle="1" w:styleId="WTOTable1">
    <w:name w:val="WTOTable1"/>
    <w:basedOn w:val="TableNormal"/>
    <w:uiPriority w:val="99"/>
    <w:rsid w:val="002F6A28"/>
    <w:rPr>
      <w:rFonts w:ascii="Verdana" w:hAnsi="Verdana"/>
      <w:sz w:val="16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/>
      </w:rPr>
      <w:tblPr/>
      <w:tcPr>
        <w:shd w:val="clear" w:color="auto" w:fill="006283"/>
      </w:tcPr>
    </w:tblStylePr>
    <w:tblStylePr w:type="band2Horz">
      <w:tblPr/>
      <w:tcPr>
        <w:shd w:val="clear" w:color="auto" w:fill="C9DED4"/>
      </w:tcPr>
    </w:tblStylePr>
  </w:style>
  <w:style w:type="paragraph" w:customStyle="1" w:styleId="TitlePublication">
    <w:name w:val="Title Publication"/>
    <w:basedOn w:val="Normal"/>
    <w:uiPriority w:val="49"/>
    <w:qFormat/>
    <w:rsid w:val="002F6A28"/>
    <w:pPr>
      <w:keepNext/>
      <w:keepLines/>
      <w:spacing w:after="240"/>
      <w:jc w:val="left"/>
    </w:pPr>
    <w:rPr>
      <w:rFonts w:eastAsia="Times New Roman"/>
      <w:b/>
      <w:caps/>
      <w:color w:val="006283"/>
      <w:sz w:val="28"/>
    </w:rPr>
  </w:style>
  <w:style w:type="table" w:styleId="TableGrid">
    <w:name w:val="Table Grid"/>
    <w:basedOn w:val="TableNormal"/>
    <w:uiPriority w:val="59"/>
    <w:rsid w:val="002F6A2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Text">
    <w:name w:val="Note Text"/>
    <w:basedOn w:val="Normal"/>
    <w:uiPriority w:val="4"/>
    <w:qFormat/>
    <w:rsid w:val="002F6A28"/>
    <w:pPr>
      <w:tabs>
        <w:tab w:val="left" w:pos="851"/>
      </w:tabs>
      <w:ind w:left="851" w:hanging="851"/>
      <w:jc w:val="left"/>
    </w:pPr>
    <w:rPr>
      <w:sz w:val="16"/>
    </w:rPr>
  </w:style>
  <w:style w:type="character" w:styleId="Hyperlink">
    <w:name w:val="Hyperlink"/>
    <w:uiPriority w:val="9"/>
    <w:unhideWhenUsed/>
    <w:rsid w:val="002F6A28"/>
    <w:rPr>
      <w:color w:val="0000FF"/>
      <w:u w:val="single"/>
      <w:lang w:val="fr-FR"/>
    </w:rPr>
  </w:style>
  <w:style w:type="paragraph" w:styleId="Bibliography">
    <w:name w:val="Bibliography"/>
    <w:basedOn w:val="Normal"/>
    <w:next w:val="Normal"/>
    <w:uiPriority w:val="49"/>
    <w:semiHidden/>
    <w:unhideWhenUsed/>
    <w:rsid w:val="002F6A28"/>
  </w:style>
  <w:style w:type="paragraph" w:styleId="BlockText">
    <w:name w:val="Block Text"/>
    <w:basedOn w:val="Normal"/>
    <w:uiPriority w:val="99"/>
    <w:semiHidden/>
    <w:unhideWhenUsed/>
    <w:rsid w:val="002F6A28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rFonts w:ascii="Calibri" w:eastAsia="Times New Roman" w:hAnsi="Calibri"/>
      <w:i/>
      <w:iCs/>
      <w:color w:val="4F81BD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F6A28"/>
    <w:pPr>
      <w:numPr>
        <w:ilvl w:val="0"/>
        <w:numId w:val="0"/>
      </w:numPr>
      <w:spacing w:after="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F6A28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F6A28"/>
    <w:pPr>
      <w:spacing w:after="0"/>
      <w:ind w:left="360"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F6A28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F6A2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2F6A28"/>
    <w:rPr>
      <w:rFonts w:ascii="Verdana" w:hAnsi="Verdana"/>
      <w:sz w:val="16"/>
      <w:szCs w:val="16"/>
      <w:lang w:val="fr-FR"/>
    </w:rPr>
  </w:style>
  <w:style w:type="character" w:styleId="BookTitle">
    <w:name w:val="Book Title"/>
    <w:uiPriority w:val="99"/>
    <w:semiHidden/>
    <w:qFormat/>
    <w:rsid w:val="002F6A28"/>
    <w:rPr>
      <w:b/>
      <w:bCs/>
      <w:smallCaps/>
      <w:spacing w:val="5"/>
      <w:lang w:val="fr-FR"/>
    </w:rPr>
  </w:style>
  <w:style w:type="paragraph" w:styleId="Closing">
    <w:name w:val="Closing"/>
    <w:basedOn w:val="Normal"/>
    <w:link w:val="ClosingChar"/>
    <w:uiPriority w:val="99"/>
    <w:semiHidden/>
    <w:unhideWhenUsed/>
    <w:rsid w:val="002F6A28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2F6A28"/>
    <w:rPr>
      <w:rFonts w:ascii="Verdana" w:hAnsi="Verdana"/>
      <w:sz w:val="18"/>
      <w:szCs w:val="22"/>
      <w:lang w:val="fr-FR"/>
    </w:rPr>
  </w:style>
  <w:style w:type="character" w:styleId="CommentReference">
    <w:name w:val="annotation reference"/>
    <w:uiPriority w:val="99"/>
    <w:semiHidden/>
    <w:unhideWhenUsed/>
    <w:rsid w:val="002F6A28"/>
    <w:rPr>
      <w:sz w:val="16"/>
      <w:szCs w:val="16"/>
      <w:lang w:val="fr-FR"/>
    </w:rPr>
  </w:style>
  <w:style w:type="paragraph" w:styleId="CommentText">
    <w:name w:val="annotation text"/>
    <w:basedOn w:val="Normal"/>
    <w:link w:val="CommentTextChar"/>
    <w:uiPriority w:val="99"/>
    <w:unhideWhenUsed/>
    <w:rsid w:val="002F6A2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F6A28"/>
    <w:rPr>
      <w:rFonts w:ascii="Verdana" w:hAnsi="Verdana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F6A28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2F6A28"/>
    <w:rPr>
      <w:rFonts w:ascii="Verdana" w:hAnsi="Verdana"/>
      <w:b/>
      <w:bCs/>
      <w:lang w:val="fr-FR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F6A28"/>
  </w:style>
  <w:style w:type="character" w:customStyle="1" w:styleId="DateChar">
    <w:name w:val="Date Char"/>
    <w:link w:val="Date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A2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A28"/>
    <w:rPr>
      <w:rFonts w:ascii="Tahoma" w:hAnsi="Tahoma" w:cs="Tahoma"/>
      <w:sz w:val="16"/>
      <w:szCs w:val="16"/>
      <w:lang w:val="fr-FR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F6A28"/>
  </w:style>
  <w:style w:type="character" w:customStyle="1" w:styleId="E-mailSignatureChar">
    <w:name w:val="E-mail Signature Char"/>
    <w:link w:val="E-mailSignature"/>
    <w:uiPriority w:val="99"/>
    <w:semiHidden/>
    <w:rsid w:val="002F6A28"/>
    <w:rPr>
      <w:rFonts w:ascii="Verdana" w:hAnsi="Verdana"/>
      <w:sz w:val="18"/>
      <w:szCs w:val="22"/>
      <w:lang w:val="fr-FR"/>
    </w:rPr>
  </w:style>
  <w:style w:type="character" w:styleId="Emphasis">
    <w:name w:val="Emphasis"/>
    <w:uiPriority w:val="99"/>
    <w:semiHidden/>
    <w:qFormat/>
    <w:rsid w:val="002F6A28"/>
    <w:rPr>
      <w:i/>
      <w:iCs/>
      <w:lang w:val="fr-FR"/>
    </w:rPr>
  </w:style>
  <w:style w:type="paragraph" w:styleId="EnvelopeAddress">
    <w:name w:val="envelope address"/>
    <w:basedOn w:val="Normal"/>
    <w:uiPriority w:val="99"/>
    <w:semiHidden/>
    <w:unhideWhenUsed/>
    <w:rsid w:val="002F6A28"/>
    <w:pPr>
      <w:framePr w:w="7920" w:h="1980" w:hRule="exact" w:hSpace="180" w:wrap="auto" w:hAnchor="page" w:xAlign="center" w:yAlign="bottom"/>
      <w:ind w:left="2880"/>
    </w:pPr>
    <w:rPr>
      <w:rFonts w:ascii="Cambria" w:eastAsia="Times New Roman" w:hAnsi="Cambr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F6A28"/>
    <w:rPr>
      <w:rFonts w:ascii="Cambria" w:eastAsia="Times New Roman" w:hAnsi="Cambria"/>
      <w:sz w:val="20"/>
      <w:szCs w:val="20"/>
    </w:rPr>
  </w:style>
  <w:style w:type="character" w:styleId="FollowedHyperlink">
    <w:name w:val="FollowedHyperlink"/>
    <w:uiPriority w:val="9"/>
    <w:unhideWhenUsed/>
    <w:rsid w:val="002F6A28"/>
    <w:rPr>
      <w:color w:val="800080"/>
      <w:u w:val="single"/>
      <w:lang w:val="fr-FR"/>
    </w:rPr>
  </w:style>
  <w:style w:type="character" w:styleId="HTMLAcronym">
    <w:name w:val="HTML Acronym"/>
    <w:uiPriority w:val="99"/>
    <w:semiHidden/>
    <w:unhideWhenUsed/>
    <w:rsid w:val="002F6A28"/>
    <w:rPr>
      <w:lang w:val="fr-FR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F6A28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2F6A28"/>
    <w:rPr>
      <w:rFonts w:ascii="Verdana" w:hAnsi="Verdana"/>
      <w:i/>
      <w:iCs/>
      <w:sz w:val="18"/>
      <w:szCs w:val="22"/>
      <w:lang w:val="fr-FR"/>
    </w:rPr>
  </w:style>
  <w:style w:type="character" w:styleId="HTMLCite">
    <w:name w:val="HTML Cite"/>
    <w:uiPriority w:val="99"/>
    <w:semiHidden/>
    <w:unhideWhenUsed/>
    <w:rsid w:val="002F6A28"/>
    <w:rPr>
      <w:i/>
      <w:iCs/>
      <w:lang w:val="fr-FR"/>
    </w:rPr>
  </w:style>
  <w:style w:type="character" w:styleId="HTMLCode">
    <w:name w:val="HTML Code"/>
    <w:uiPriority w:val="99"/>
    <w:semiHidden/>
    <w:unhideWhenUsed/>
    <w:rsid w:val="002F6A28"/>
    <w:rPr>
      <w:rFonts w:ascii="Consolas" w:hAnsi="Consolas" w:cs="Consolas"/>
      <w:sz w:val="20"/>
      <w:szCs w:val="20"/>
      <w:lang w:val="fr-FR"/>
    </w:rPr>
  </w:style>
  <w:style w:type="character" w:styleId="HTMLDefinition">
    <w:name w:val="HTML Definition"/>
    <w:uiPriority w:val="99"/>
    <w:semiHidden/>
    <w:unhideWhenUsed/>
    <w:rsid w:val="002F6A28"/>
    <w:rPr>
      <w:i/>
      <w:iCs/>
      <w:lang w:val="fr-FR"/>
    </w:rPr>
  </w:style>
  <w:style w:type="character" w:styleId="HTMLKeyboard">
    <w:name w:val="HTML Keyboard"/>
    <w:uiPriority w:val="99"/>
    <w:semiHidden/>
    <w:unhideWhenUsed/>
    <w:rsid w:val="002F6A28"/>
    <w:rPr>
      <w:rFonts w:ascii="Consolas" w:hAnsi="Consolas" w:cs="Consolas"/>
      <w:sz w:val="20"/>
      <w:szCs w:val="20"/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A28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F6A28"/>
    <w:rPr>
      <w:rFonts w:ascii="Consolas" w:hAnsi="Consolas" w:cs="Consolas"/>
      <w:lang w:val="fr-FR"/>
    </w:rPr>
  </w:style>
  <w:style w:type="character" w:styleId="HTMLSample">
    <w:name w:val="HTML Sample"/>
    <w:uiPriority w:val="99"/>
    <w:semiHidden/>
    <w:unhideWhenUsed/>
    <w:rsid w:val="002F6A28"/>
    <w:rPr>
      <w:rFonts w:ascii="Consolas" w:hAnsi="Consolas" w:cs="Consolas"/>
      <w:sz w:val="24"/>
      <w:szCs w:val="24"/>
      <w:lang w:val="fr-FR"/>
    </w:rPr>
  </w:style>
  <w:style w:type="character" w:styleId="HTMLTypewriter">
    <w:name w:val="HTML Typewriter"/>
    <w:uiPriority w:val="99"/>
    <w:semiHidden/>
    <w:unhideWhenUsed/>
    <w:rsid w:val="002F6A28"/>
    <w:rPr>
      <w:rFonts w:ascii="Consolas" w:hAnsi="Consolas" w:cs="Consolas"/>
      <w:sz w:val="20"/>
      <w:szCs w:val="20"/>
      <w:lang w:val="fr-FR"/>
    </w:rPr>
  </w:style>
  <w:style w:type="character" w:styleId="HTMLVariable">
    <w:name w:val="HTML Variable"/>
    <w:uiPriority w:val="99"/>
    <w:semiHidden/>
    <w:unhideWhenUsed/>
    <w:rsid w:val="002F6A28"/>
    <w:rPr>
      <w:i/>
      <w:iCs/>
      <w:lang w:val="fr-FR"/>
    </w:rPr>
  </w:style>
  <w:style w:type="paragraph" w:styleId="Index1">
    <w:name w:val="index 1"/>
    <w:basedOn w:val="Normal"/>
    <w:next w:val="Normal"/>
    <w:uiPriority w:val="99"/>
    <w:semiHidden/>
    <w:unhideWhenUsed/>
    <w:rsid w:val="002F6A28"/>
    <w:pPr>
      <w:ind w:left="180" w:hanging="180"/>
    </w:pPr>
  </w:style>
  <w:style w:type="paragraph" w:styleId="Index2">
    <w:name w:val="index 2"/>
    <w:basedOn w:val="Normal"/>
    <w:next w:val="Normal"/>
    <w:uiPriority w:val="99"/>
    <w:semiHidden/>
    <w:unhideWhenUsed/>
    <w:rsid w:val="002F6A28"/>
    <w:pPr>
      <w:ind w:left="360" w:hanging="180"/>
    </w:pPr>
  </w:style>
  <w:style w:type="paragraph" w:styleId="Index3">
    <w:name w:val="index 3"/>
    <w:basedOn w:val="Normal"/>
    <w:next w:val="Normal"/>
    <w:uiPriority w:val="99"/>
    <w:semiHidden/>
    <w:unhideWhenUsed/>
    <w:rsid w:val="002F6A28"/>
    <w:pPr>
      <w:ind w:left="540" w:hanging="180"/>
    </w:pPr>
  </w:style>
  <w:style w:type="paragraph" w:styleId="Index4">
    <w:name w:val="index 4"/>
    <w:basedOn w:val="Normal"/>
    <w:next w:val="Normal"/>
    <w:uiPriority w:val="99"/>
    <w:semiHidden/>
    <w:unhideWhenUsed/>
    <w:rsid w:val="002F6A28"/>
    <w:pPr>
      <w:ind w:left="720" w:hanging="180"/>
    </w:pPr>
  </w:style>
  <w:style w:type="paragraph" w:styleId="Index5">
    <w:name w:val="index 5"/>
    <w:basedOn w:val="Normal"/>
    <w:next w:val="Normal"/>
    <w:uiPriority w:val="99"/>
    <w:semiHidden/>
    <w:unhideWhenUsed/>
    <w:rsid w:val="002F6A28"/>
    <w:pPr>
      <w:ind w:left="900" w:hanging="180"/>
    </w:pPr>
  </w:style>
  <w:style w:type="paragraph" w:styleId="Index6">
    <w:name w:val="index 6"/>
    <w:basedOn w:val="Normal"/>
    <w:next w:val="Normal"/>
    <w:uiPriority w:val="99"/>
    <w:semiHidden/>
    <w:unhideWhenUsed/>
    <w:rsid w:val="002F6A28"/>
    <w:pPr>
      <w:ind w:left="1080" w:hanging="180"/>
    </w:pPr>
  </w:style>
  <w:style w:type="paragraph" w:styleId="Index7">
    <w:name w:val="index 7"/>
    <w:basedOn w:val="Normal"/>
    <w:next w:val="Normal"/>
    <w:uiPriority w:val="99"/>
    <w:semiHidden/>
    <w:unhideWhenUsed/>
    <w:rsid w:val="002F6A28"/>
    <w:pPr>
      <w:ind w:left="1260" w:hanging="180"/>
    </w:pPr>
  </w:style>
  <w:style w:type="paragraph" w:styleId="Index8">
    <w:name w:val="index 8"/>
    <w:basedOn w:val="Normal"/>
    <w:next w:val="Normal"/>
    <w:uiPriority w:val="99"/>
    <w:semiHidden/>
    <w:unhideWhenUsed/>
    <w:rsid w:val="002F6A28"/>
    <w:pPr>
      <w:ind w:left="1440" w:hanging="180"/>
    </w:pPr>
  </w:style>
  <w:style w:type="paragraph" w:styleId="Index9">
    <w:name w:val="index 9"/>
    <w:basedOn w:val="Normal"/>
    <w:next w:val="Normal"/>
    <w:uiPriority w:val="99"/>
    <w:semiHidden/>
    <w:unhideWhenUsed/>
    <w:rsid w:val="002F6A28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F6A28"/>
    <w:rPr>
      <w:rFonts w:ascii="Cambria" w:eastAsia="Times New Roman" w:hAnsi="Cambria"/>
      <w:b/>
      <w:bCs/>
    </w:rPr>
  </w:style>
  <w:style w:type="character" w:styleId="IntenseEmphasis">
    <w:name w:val="Intense Emphasis"/>
    <w:uiPriority w:val="99"/>
    <w:semiHidden/>
    <w:qFormat/>
    <w:rsid w:val="002F6A28"/>
    <w:rPr>
      <w:b/>
      <w:bCs/>
      <w:i/>
      <w:iCs/>
      <w:color w:val="4F81BD"/>
      <w:lang w:val="fr-FR"/>
    </w:rPr>
  </w:style>
  <w:style w:type="paragraph" w:styleId="IntenseQuote">
    <w:name w:val="Intense Quote"/>
    <w:basedOn w:val="Normal"/>
    <w:next w:val="Normal"/>
    <w:link w:val="IntenseQuoteChar"/>
    <w:uiPriority w:val="59"/>
    <w:semiHidden/>
    <w:qFormat/>
    <w:rsid w:val="002F6A2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59"/>
    <w:semiHidden/>
    <w:rsid w:val="002F6A28"/>
    <w:rPr>
      <w:rFonts w:ascii="Verdana" w:hAnsi="Verdana"/>
      <w:b/>
      <w:bCs/>
      <w:i/>
      <w:iCs/>
      <w:color w:val="4F81BD"/>
      <w:sz w:val="18"/>
      <w:szCs w:val="22"/>
      <w:lang w:val="fr-FR"/>
    </w:rPr>
  </w:style>
  <w:style w:type="character" w:styleId="IntenseReference">
    <w:name w:val="Intense Reference"/>
    <w:uiPriority w:val="99"/>
    <w:semiHidden/>
    <w:qFormat/>
    <w:rsid w:val="002F6A28"/>
    <w:rPr>
      <w:b/>
      <w:bCs/>
      <w:smallCaps/>
      <w:color w:val="C0504D"/>
      <w:spacing w:val="5"/>
      <w:u w:val="single"/>
      <w:lang w:val="fr-FR"/>
    </w:rPr>
  </w:style>
  <w:style w:type="character" w:styleId="LineNumber">
    <w:name w:val="line number"/>
    <w:uiPriority w:val="99"/>
    <w:semiHidden/>
    <w:unhideWhenUsed/>
    <w:rsid w:val="002F6A28"/>
    <w:rPr>
      <w:lang w:val="fr-FR"/>
    </w:rPr>
  </w:style>
  <w:style w:type="paragraph" w:styleId="List">
    <w:name w:val="List"/>
    <w:basedOn w:val="Normal"/>
    <w:uiPriority w:val="99"/>
    <w:semiHidden/>
    <w:unhideWhenUsed/>
    <w:rsid w:val="002F6A2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F6A2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F6A2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F6A2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F6A28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2F6A2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F6A2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F6A2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F6A2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F6A28"/>
    <w:pPr>
      <w:spacing w:after="120"/>
      <w:ind w:left="1415"/>
      <w:contextualSpacing/>
    </w:pPr>
  </w:style>
  <w:style w:type="paragraph" w:styleId="ListNumber">
    <w:name w:val="List Number"/>
    <w:basedOn w:val="Normal"/>
    <w:uiPriority w:val="49"/>
    <w:semiHidden/>
    <w:unhideWhenUsed/>
    <w:rsid w:val="002F6A28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49"/>
    <w:semiHidden/>
    <w:unhideWhenUsed/>
    <w:rsid w:val="002F6A28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49"/>
    <w:semiHidden/>
    <w:unhideWhenUsed/>
    <w:rsid w:val="002F6A28"/>
    <w:pPr>
      <w:contextualSpacing/>
    </w:pPr>
  </w:style>
  <w:style w:type="paragraph" w:styleId="ListNumber4">
    <w:name w:val="List Number 4"/>
    <w:basedOn w:val="Normal"/>
    <w:uiPriority w:val="49"/>
    <w:semiHidden/>
    <w:unhideWhenUsed/>
    <w:rsid w:val="002F6A28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49"/>
    <w:semiHidden/>
    <w:unhideWhenUsed/>
    <w:rsid w:val="002F6A28"/>
    <w:pPr>
      <w:contextualSpacing/>
    </w:pPr>
  </w:style>
  <w:style w:type="paragraph" w:styleId="Macro">
    <w:name w:val="macro"/>
    <w:link w:val="MacroTextChar"/>
    <w:uiPriority w:val="99"/>
    <w:semiHidden/>
    <w:unhideWhenUsed/>
    <w:rsid w:val="002F6A2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lang w:eastAsia="en-US"/>
    </w:rPr>
  </w:style>
  <w:style w:type="character" w:customStyle="1" w:styleId="MacroTextChar">
    <w:name w:val="Macro Text Char"/>
    <w:link w:val="Macro"/>
    <w:uiPriority w:val="99"/>
    <w:semiHidden/>
    <w:rsid w:val="002F6A28"/>
    <w:rPr>
      <w:rFonts w:ascii="Consolas" w:hAnsi="Consolas" w:cs="Consolas"/>
      <w:lang w:val="fr-FR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6A2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eastAsia="Times New Roman" w:hAnsi="Cambria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2F6A28"/>
    <w:rPr>
      <w:rFonts w:ascii="Cambria" w:eastAsia="Times New Roman" w:hAnsi="Cambria"/>
      <w:sz w:val="24"/>
      <w:szCs w:val="24"/>
      <w:shd w:val="pct20" w:color="auto" w:fill="auto"/>
      <w:lang w:val="fr-FR"/>
    </w:rPr>
  </w:style>
  <w:style w:type="paragraph" w:styleId="NoSpacing">
    <w:name w:val="No Spacing"/>
    <w:uiPriority w:val="1"/>
    <w:semiHidden/>
    <w:qFormat/>
    <w:rsid w:val="002F6A28"/>
    <w:pPr>
      <w:jc w:val="both"/>
    </w:pPr>
    <w:rPr>
      <w:rFonts w:ascii="Verdana" w:hAnsi="Verdana"/>
      <w:sz w:val="18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F6A28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F6A28"/>
    <w:pPr>
      <w:ind w:left="567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F6A28"/>
  </w:style>
  <w:style w:type="character" w:customStyle="1" w:styleId="NoteHeadingChar">
    <w:name w:val="Note Heading Char"/>
    <w:link w:val="NoteHeading"/>
    <w:uiPriority w:val="99"/>
    <w:semiHidden/>
    <w:rsid w:val="002F6A28"/>
    <w:rPr>
      <w:rFonts w:ascii="Verdana" w:hAnsi="Verdana"/>
      <w:sz w:val="18"/>
      <w:szCs w:val="22"/>
      <w:lang w:val="fr-FR"/>
    </w:rPr>
  </w:style>
  <w:style w:type="character" w:styleId="PageNumber">
    <w:name w:val="page number"/>
    <w:uiPriority w:val="99"/>
    <w:semiHidden/>
    <w:unhideWhenUsed/>
    <w:rsid w:val="002F6A28"/>
    <w:rPr>
      <w:lang w:val="fr-FR"/>
    </w:rPr>
  </w:style>
  <w:style w:type="character" w:styleId="PlaceholderText">
    <w:name w:val="Placeholder Text"/>
    <w:uiPriority w:val="99"/>
    <w:semiHidden/>
    <w:rsid w:val="002F6A28"/>
    <w:rPr>
      <w:color w:val="808080"/>
      <w:lang w:val="fr-FR"/>
    </w:rPr>
  </w:style>
  <w:style w:type="paragraph" w:styleId="PlainText">
    <w:name w:val="Plain Text"/>
    <w:basedOn w:val="Normal"/>
    <w:link w:val="PlainTextChar"/>
    <w:uiPriority w:val="99"/>
    <w:unhideWhenUsed/>
    <w:rsid w:val="002F6A2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F6A28"/>
    <w:rPr>
      <w:rFonts w:ascii="Consolas" w:hAnsi="Consolas" w:cs="Consolas"/>
      <w:sz w:val="21"/>
      <w:szCs w:val="21"/>
      <w:lang w:val="fr-FR"/>
    </w:rPr>
  </w:style>
  <w:style w:type="paragraph" w:styleId="Quote">
    <w:name w:val="Quote"/>
    <w:basedOn w:val="Normal"/>
    <w:next w:val="Normal"/>
    <w:link w:val="QuoteChar"/>
    <w:uiPriority w:val="59"/>
    <w:qFormat/>
    <w:rsid w:val="002F6A28"/>
    <w:rPr>
      <w:i/>
      <w:iCs/>
      <w:color w:val="000000"/>
    </w:rPr>
  </w:style>
  <w:style w:type="character" w:customStyle="1" w:styleId="QuoteChar">
    <w:name w:val="Quote Char"/>
    <w:link w:val="Quote"/>
    <w:uiPriority w:val="59"/>
    <w:rsid w:val="002F6A28"/>
    <w:rPr>
      <w:rFonts w:ascii="Verdana" w:hAnsi="Verdana"/>
      <w:i/>
      <w:iCs/>
      <w:color w:val="000000"/>
      <w:sz w:val="18"/>
      <w:szCs w:val="22"/>
      <w:lang w:val="fr-FR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F6A28"/>
  </w:style>
  <w:style w:type="character" w:customStyle="1" w:styleId="SalutationChar">
    <w:name w:val="Salutation Char"/>
    <w:link w:val="Salutation"/>
    <w:uiPriority w:val="99"/>
    <w:semiHidden/>
    <w:rsid w:val="002F6A28"/>
    <w:rPr>
      <w:rFonts w:ascii="Verdana" w:hAnsi="Verdana"/>
      <w:sz w:val="18"/>
      <w:szCs w:val="22"/>
      <w:lang w:val="fr-FR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F6A28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2F6A28"/>
    <w:rPr>
      <w:rFonts w:ascii="Verdana" w:hAnsi="Verdana"/>
      <w:sz w:val="18"/>
      <w:szCs w:val="22"/>
      <w:lang w:val="fr-FR"/>
    </w:rPr>
  </w:style>
  <w:style w:type="character" w:styleId="Strong">
    <w:name w:val="Strong"/>
    <w:uiPriority w:val="99"/>
    <w:semiHidden/>
    <w:qFormat/>
    <w:rsid w:val="002F6A28"/>
    <w:rPr>
      <w:b/>
      <w:bCs/>
      <w:lang w:val="fr-FR"/>
    </w:rPr>
  </w:style>
  <w:style w:type="character" w:styleId="SubtleEmphasis">
    <w:name w:val="Subtle Emphasis"/>
    <w:uiPriority w:val="99"/>
    <w:semiHidden/>
    <w:qFormat/>
    <w:rsid w:val="002F6A28"/>
    <w:rPr>
      <w:i/>
      <w:iCs/>
      <w:color w:val="808080"/>
      <w:lang w:val="fr-FR"/>
    </w:rPr>
  </w:style>
  <w:style w:type="character" w:styleId="SubtleReference">
    <w:name w:val="Subtle Reference"/>
    <w:uiPriority w:val="99"/>
    <w:semiHidden/>
    <w:qFormat/>
    <w:rsid w:val="002F6A28"/>
    <w:rPr>
      <w:smallCaps/>
      <w:color w:val="C0504D"/>
      <w:u w:val="single"/>
      <w:lang w:val="fr-FR"/>
    </w:rPr>
  </w:style>
  <w:style w:type="paragraph" w:styleId="TOAHeading">
    <w:name w:val="toa heading"/>
    <w:basedOn w:val="Normal"/>
    <w:next w:val="Normal"/>
    <w:uiPriority w:val="39"/>
    <w:unhideWhenUsed/>
    <w:rsid w:val="002F6A28"/>
    <w:pPr>
      <w:spacing w:before="120"/>
    </w:pPr>
    <w:rPr>
      <w:rFonts w:ascii="Cambria" w:eastAsia="Times New Roman" w:hAnsi="Cambria"/>
      <w:b/>
      <w:bCs/>
      <w:sz w:val="24"/>
      <w:szCs w:val="24"/>
    </w:rPr>
  </w:style>
  <w:style w:type="table" w:styleId="ColorfulGrid">
    <w:name w:val="Colorful Grid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Accent1">
    <w:name w:val="Colorful Grid Accent 1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Accent2">
    <w:name w:val="Colorful Grid Accent 2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Accent3">
    <w:name w:val="Colorful Grid Accent 3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Accent4">
    <w:name w:val="Colorful Grid Accent 4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Accent5">
    <w:name w:val="Colorful Grid Accent 5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Accent6">
    <w:name w:val="Colorful Grid Accent 6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olorfulList">
    <w:name w:val="Colorful List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Accent1">
    <w:name w:val="Colorful List Accent 1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Accent2">
    <w:name w:val="Colorful List Accent 2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Accent3">
    <w:name w:val="Colorful List Accent 3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Accent4">
    <w:name w:val="Colorful List Accent 4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Accent5">
    <w:name w:val="Colorful List Accent 5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Accent6">
    <w:name w:val="Colorful List Accent 6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Shading">
    <w:name w:val="Colorful Shading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1">
    <w:name w:val="Colorful Shading Accent 1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2">
    <w:name w:val="Colorful Shading Accent 2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3">
    <w:name w:val="Colorful Shading Accent 3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Accent4">
    <w:name w:val="Colorful Shading Accent 4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5">
    <w:name w:val="Colorful Shading Accent 5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6">
    <w:name w:val="Colorful Shading Accent 6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LightGrid">
    <w:name w:val="Light Grid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Accent1">
    <w:name w:val="Light Grid Accent 1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Accent2">
    <w:name w:val="Light Grid Accent 2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Accent3">
    <w:name w:val="Light Grid Accent 3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Accent4">
    <w:name w:val="Light Grid Accent 4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Accent5">
    <w:name w:val="Light Grid Accent 5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Accent6">
    <w:name w:val="Light Grid Accent 6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List">
    <w:name w:val="Light List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Accent1">
    <w:name w:val="Light List Accent 1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Accent2">
    <w:name w:val="Light List Accent 2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Accent3">
    <w:name w:val="Light List Accent 3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Accent4">
    <w:name w:val="Light List Accent 4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Accent5">
    <w:name w:val="Light List Accent 5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Accent6">
    <w:name w:val="Light List Accent 6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Shading">
    <w:name w:val="Light Shading"/>
    <w:basedOn w:val="TableNormal"/>
    <w:uiPriority w:val="60"/>
    <w:rsid w:val="002F6A2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rsid w:val="002F6A28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TableNormal"/>
    <w:uiPriority w:val="60"/>
    <w:rsid w:val="002F6A28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TableNormal"/>
    <w:uiPriority w:val="60"/>
    <w:rsid w:val="002F6A28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TableNormal"/>
    <w:uiPriority w:val="60"/>
    <w:rsid w:val="002F6A28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TableNormal"/>
    <w:uiPriority w:val="60"/>
    <w:rsid w:val="002F6A28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TableNormal"/>
    <w:uiPriority w:val="60"/>
    <w:rsid w:val="002F6A28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MediumGrid1">
    <w:name w:val="Medium Grid 1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Accent1">
    <w:name w:val="Medium Grid 1 Accent 1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Accent2">
    <w:name w:val="Medium Grid 1 Accent 2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Accent3">
    <w:name w:val="Medium Grid 1 Accent 3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Accent4">
    <w:name w:val="Medium Grid 1 Accent 4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Accent5">
    <w:name w:val="Medium Grid 1 Accent 5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Accent6">
    <w:name w:val="Medium Grid 1 Accent 6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Accent1">
    <w:name w:val="Medium Grid 2 Accent 1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Accent2">
    <w:name w:val="Medium Grid 2 Accent 2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Accent3">
    <w:name w:val="Medium Grid 2 Accent 3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Accent4">
    <w:name w:val="Medium Grid 2 Accent 4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Accent5">
    <w:name w:val="Medium Grid 2 Accent 5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Accent6">
    <w:name w:val="Medium Grid 2 Accent 6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Accent1">
    <w:name w:val="Medium Grid 3 Accent 1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Accent2">
    <w:name w:val="Medium Grid 3 Accent 2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Accent3">
    <w:name w:val="Medium Grid 3 Accent 3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Accent4">
    <w:name w:val="Medium Grid 3 Accent 4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Accent5">
    <w:name w:val="Medium Grid 3 Accent 5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Accent6">
    <w:name w:val="Medium Grid 3 Accent 6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MediumList1">
    <w:name w:val="Medium List 1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Accent1">
    <w:name w:val="Medium List 1 Accent 1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Accent2">
    <w:name w:val="Medium List 1 Accent 2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Accent3">
    <w:name w:val="Medium List 1 Accent 3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Accent4">
    <w:name w:val="Medium List 1 Accent 4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Accent5">
    <w:name w:val="Medium List 1 Accent 5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Accent6">
    <w:name w:val="Medium List 1 Accent 6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F6A28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F6A28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F6A28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F6A28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F6A28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F6A28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F6A28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F6A28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F6A28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F6A28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F6A28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F6A28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F6A28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F6A28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F6A28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F6A28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F6A28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F6A2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leDate">
    <w:name w:val="Title Date"/>
    <w:basedOn w:val="Normal"/>
    <w:next w:val="Normal"/>
    <w:uiPriority w:val="5"/>
    <w:qFormat/>
    <w:rsid w:val="002F6A28"/>
    <w:pPr>
      <w:spacing w:after="240"/>
      <w:jc w:val="center"/>
    </w:pPr>
    <w:rPr>
      <w:color w:val="00628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  <w:doNotRelyOnCSS/>
  <w:doNotOrganizeInFolder/>
  <w:doNotUseLongFileNames/>
  <w:pixelsPerInch w:val="0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eur-lex.europa.eu/legal-content/FR/TXT/?uri=CELEX%3A32012R0528&amp;qid=1653319893936" TargetMode="External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header" Target="header3.xml" /><Relationship Id="rId16" Type="http://schemas.openxmlformats.org/officeDocument/2006/relationships/footer" Target="footer3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mailto:grow-eu-tbt@ec.europa.eu" TargetMode="External" /><Relationship Id="rId7" Type="http://schemas.openxmlformats.org/officeDocument/2006/relationships/hyperlink" Target="https://technical-barriers-trade.ec.europa.eu/fr/home" TargetMode="External" /><Relationship Id="rId8" Type="http://schemas.openxmlformats.org/officeDocument/2006/relationships/hyperlink" Target="https://members.wto.org/crnattachments/2026/TBT/EEC/26_05201_00_e.pdf" TargetMode="External" /><Relationship Id="rId9" Type="http://schemas.openxmlformats.org/officeDocument/2006/relationships/hyperlink" Target="https://members.wto.org/crnattachments/2026/TBT/EEC/26_05201_01_e.pdf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D:\Projects\notifications-ims\WTO.Notifications.Web.UI\wwwroot\WordTemplates\TBT\Regular_en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83923243-9f5e-4c59-90dc-f330574a6090</TitusGUID>
  <TitusMetadata xmlns="">eyJucyI6Imh0dHA6XC9cL3d3dy50aXR1cy5jb21cL25zXC9Xb3JsZCBUcmFkZSBPcmdhbml6YXRpb24iLCJwcm9wcyI6W3sibiI6IldUT0NMQVNTSUZJQ0FUSU9OIiwidmFscyI6W3sidmFsdWUiOiJXVE8gT0ZGSUNJQUwifV19XX0=</TitusMetadata>
</titus>
</file>

<file path=customXml/itemProps1.xml><?xml version="1.0" encoding="utf-8"?>
<ds:datastoreItem xmlns:ds="http://schemas.openxmlformats.org/officeDocument/2006/customXml" ds:itemID="{AFB0F8B5-8F46-4B2E-A471-5A9C2285D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9156AA-08F1-45EE-B5C3-E659169636C2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Regular_en.dotx</Template>
  <TotalTime>2</TotalTime>
  <Pages>2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</vt:lpstr>
    </vt:vector>
  </TitlesOfParts>
  <Company>OMC - WTO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creator>mark louie medidas</dc:creator>
  <dc:description>LDIMD - DTU</dc:description>
  <cp:lastModifiedBy>Mermaz, Johann</cp:lastModifiedBy>
  <cp:revision>6</cp:revision>
  <dcterms:created xsi:type="dcterms:W3CDTF">2026-10-05T09:21:00Z</dcterms:created>
  <dcterms:modified xsi:type="dcterms:W3CDTF">2026-10-12T07:38:00Z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mbol1">
    <vt:lpwstr>G/TBT/N/</vt:lpwstr>
  </property>
  <property fmtid="{D5CDD505-2E9C-101B-9397-08002B2CF9AE}" pid="3" name="TitusGUID">
    <vt:lpwstr>83923243-9f5e-4c59-90dc-f330574a6090</vt:lpwstr>
  </property>
  <property fmtid="{D5CDD505-2E9C-101B-9397-08002B2CF9AE}" pid="4" name="WTOCLASSIFICATION">
    <vt:lpwstr>WTO OFFICIAL</vt:lpwstr>
  </property>
</Properties>
</file>