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ind w:right="-109.72440944881782"/>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                                                                        </w:t>
      </w:r>
    </w:p>
    <w:p w:rsidR="00000000" w:rsidDel="00000000" w:rsidP="00000000" w:rsidRDefault="00000000" w:rsidRPr="00000000" w14:paraId="00000002">
      <w:pPr>
        <w:spacing w:line="240" w:lineRule="auto"/>
        <w:rPr>
          <w:rFonts w:ascii="Verdana" w:cs="Verdana" w:eastAsia="Verdana" w:hAnsi="Verdana"/>
          <w:color w:val="f3f3f3"/>
          <w:sz w:val="14"/>
          <w:szCs w:val="14"/>
        </w:rPr>
      </w:pPr>
      <w:r w:rsidDel="00000000" w:rsidR="00000000" w:rsidRPr="00000000">
        <w:rPr>
          <w:rtl w:val="0"/>
        </w:rPr>
      </w:r>
    </w:p>
    <w:p w:rsidR="00000000" w:rsidDel="00000000" w:rsidP="00000000" w:rsidRDefault="00000000" w:rsidRPr="00000000" w14:paraId="00000003">
      <w:pPr>
        <w:spacing w:after="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                                                       </w:t>
      </w:r>
    </w:p>
    <w:p w:rsidR="00000000" w:rsidDel="00000000" w:rsidP="00000000" w:rsidRDefault="00000000" w:rsidRPr="00000000" w14:paraId="00000004">
      <w:pPr>
        <w:spacing w:after="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                                                                                       </w:t>
      </w:r>
    </w:p>
    <w:p w:rsidR="00000000" w:rsidDel="00000000" w:rsidP="00000000" w:rsidRDefault="00000000" w:rsidRPr="00000000" w14:paraId="00000005">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06">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07">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08">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09">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0A">
      <w:pPr>
        <w:spacing w:after="240" w:line="240" w:lineRule="auto"/>
        <w:rPr>
          <w:rFonts w:ascii="Verdana" w:cs="Verdana" w:eastAsia="Verdana" w:hAnsi="Verdana"/>
          <w:color w:val="de3518"/>
          <w:sz w:val="68"/>
          <w:szCs w:val="68"/>
        </w:rPr>
      </w:pPr>
      <w:r w:rsidDel="00000000" w:rsidR="00000000" w:rsidRPr="00000000">
        <w:rPr>
          <w:rFonts w:ascii="Verdana" w:cs="Verdana" w:eastAsia="Verdana" w:hAnsi="Verdana"/>
          <w:color w:val="4d3733"/>
          <w:sz w:val="20"/>
          <w:szCs w:val="20"/>
          <w:rtl w:val="0"/>
        </w:rPr>
        <w:t xml:space="preserve">                                                                             </w:t>
      </w:r>
      <w:r w:rsidDel="00000000" w:rsidR="00000000" w:rsidRPr="00000000">
        <w:rPr>
          <w:rtl w:val="0"/>
        </w:rPr>
      </w:r>
    </w:p>
    <w:p w:rsidR="00000000" w:rsidDel="00000000" w:rsidP="00000000" w:rsidRDefault="00000000" w:rsidRPr="00000000" w14:paraId="0000000B">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0C">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0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60" w:before="300" w:line="288" w:lineRule="auto"/>
        <w:rPr>
          <w:rFonts w:ascii="Verdana" w:cs="Verdana" w:eastAsia="Verdana" w:hAnsi="Verdana"/>
          <w:b w:val="1"/>
          <w:bCs w:val="1"/>
          <w:color w:val="de3518"/>
          <w:sz w:val="44"/>
          <w:szCs w:val="44"/>
        </w:rPr>
      </w:pPr>
      <w:bookmarkStart w:colFirst="0" w:colLast="0" w:name="_t5atz06esklp" w:id="0"/>
      <w:bookmarkEnd w:id="0"/>
      <w:r w:rsidDel="00000000" w:rsidR="00000000" w:rsidRPr="00000000">
        <w:rPr>
          <w:rtl w:val="0"/>
        </w:rPr>
      </w:r>
    </w:p>
    <w:p w:rsidR="00000000" w:rsidDel="00000000" w:rsidP="00000000" w:rsidRDefault="00000000" w:rsidRPr="00000000" w14:paraId="0000000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60" w:before="300" w:line="192.00000000000003" w:lineRule="auto"/>
        <w:rPr>
          <w:rFonts w:ascii="Verdana" w:cs="Verdana" w:eastAsia="Verdana" w:hAnsi="Verdana"/>
          <w:b w:val="1"/>
          <w:bCs w:val="1"/>
          <w:color w:val="de3518"/>
          <w:sz w:val="68"/>
          <w:szCs w:val="68"/>
        </w:rPr>
      </w:pPr>
      <w:bookmarkStart w:colFirst="0" w:colLast="0" w:name="_2ozrgdczucvm" w:id="1"/>
      <w:bookmarkEnd w:id="1"/>
      <w:r w:rsidDel="00000000" w:rsidR="00000000" w:rsidRPr="00000000">
        <w:rPr>
          <w:rtl w:val="0"/>
        </w:rPr>
      </w:r>
    </w:p>
    <w:p w:rsidR="00000000" w:rsidDel="00000000" w:rsidP="00000000" w:rsidRDefault="00000000" w:rsidRPr="00000000" w14:paraId="0000000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60" w:before="300" w:line="192.00000000000003" w:lineRule="auto"/>
        <w:rPr>
          <w:rFonts w:ascii="Verdana" w:cs="Verdana" w:eastAsia="Verdana" w:hAnsi="Verdana"/>
          <w:color w:val="ffffff"/>
          <w:sz w:val="46"/>
          <w:szCs w:val="46"/>
        </w:rPr>
      </w:pPr>
      <w:bookmarkStart w:colFirst="0" w:colLast="0" w:name="_7zngsxlbiol4" w:id="2"/>
      <w:bookmarkEnd w:id="2"/>
      <w:r w:rsidDel="00000000" w:rsidR="00000000" w:rsidRPr="00000000">
        <w:rPr>
          <w:rFonts w:ascii="Verdana" w:cs="Verdana" w:eastAsia="Verdana" w:hAnsi="Verdana"/>
          <w:b w:val="1"/>
          <w:bCs w:val="1"/>
          <w:color w:val="a61c00"/>
          <w:sz w:val="54"/>
          <w:szCs w:val="54"/>
          <w:rtl w:val="0"/>
        </w:rPr>
        <w:t xml:space="preserve">Penetration Testing Plan Template</w:t>
      </w:r>
      <w:r w:rsidDel="00000000" w:rsidR="00000000" w:rsidRPr="00000000">
        <w:rPr>
          <w:rFonts w:ascii="Verdana" w:cs="Verdana" w:eastAsia="Verdana" w:hAnsi="Verdana"/>
          <w:color w:val="ff0000"/>
          <w:sz w:val="50"/>
          <w:szCs w:val="50"/>
          <w:rtl w:val="0"/>
        </w:rPr>
        <w:t xml:space="preserve"> </w:t>
      </w:r>
      <w:r w:rsidDel="00000000" w:rsidR="00000000" w:rsidRPr="00000000">
        <w:rPr>
          <w:rFonts w:ascii="Verdana" w:cs="Verdana" w:eastAsia="Verdana" w:hAnsi="Verdana"/>
          <w:color w:val="ffffff"/>
          <w:sz w:val="46"/>
          <w:szCs w:val="46"/>
          <w:rtl w:val="0"/>
        </w:rPr>
        <w:t xml:space="preserve">                                   </w:t>
      </w:r>
    </w:p>
    <w:p w:rsidR="00000000" w:rsidDel="00000000" w:rsidP="00000000" w:rsidRDefault="00000000" w:rsidRPr="00000000" w14:paraId="00000010">
      <w:pPr>
        <w:spacing w:line="240" w:lineRule="auto"/>
        <w:rPr>
          <w:rFonts w:ascii="Verdana" w:cs="Verdana" w:eastAsia="Verdana" w:hAnsi="Verdana"/>
          <w:b w:val="1"/>
          <w:bCs w:val="1"/>
          <w:color w:val="ffffff"/>
          <w:sz w:val="20"/>
          <w:szCs w:val="20"/>
        </w:rPr>
      </w:pPr>
      <w:r w:rsidDel="00000000" w:rsidR="00000000" w:rsidRPr="00000000">
        <w:rPr>
          <w:rtl w:val="0"/>
        </w:rPr>
      </w:r>
    </w:p>
    <w:p w:rsidR="00000000" w:rsidDel="00000000" w:rsidP="00000000" w:rsidRDefault="00000000" w:rsidRPr="00000000" w14:paraId="00000011">
      <w:pPr>
        <w:spacing w:line="240" w:lineRule="auto"/>
        <w:rPr>
          <w:rFonts w:ascii="Verdana" w:cs="Verdana" w:eastAsia="Verdana" w:hAnsi="Verdana"/>
          <w:b w:val="1"/>
          <w:bCs w:val="1"/>
          <w:color w:val="ffffff"/>
          <w:sz w:val="20"/>
          <w:szCs w:val="20"/>
        </w:rPr>
      </w:pPr>
      <w:r w:rsidDel="00000000" w:rsidR="00000000" w:rsidRPr="00000000">
        <w:rPr>
          <w:rtl w:val="0"/>
        </w:rPr>
      </w:r>
    </w:p>
    <w:p w:rsidR="00000000" w:rsidDel="00000000" w:rsidP="00000000" w:rsidRDefault="00000000" w:rsidRPr="00000000" w14:paraId="00000012">
      <w:pPr>
        <w:spacing w:line="240" w:lineRule="auto"/>
        <w:rPr>
          <w:rFonts w:ascii="Verdana" w:cs="Verdana" w:eastAsia="Verdana" w:hAnsi="Verdana"/>
          <w:b w:val="1"/>
          <w:bCs w:val="1"/>
          <w:color w:val="ffffff"/>
          <w:sz w:val="20"/>
          <w:szCs w:val="20"/>
        </w:rPr>
      </w:pPr>
      <w:r w:rsidDel="00000000" w:rsidR="00000000" w:rsidRPr="00000000">
        <w:rPr>
          <w:rFonts w:ascii="Verdana" w:cs="Verdana" w:eastAsia="Verdana" w:hAnsi="Verdana"/>
          <w:b w:val="1"/>
          <w:bCs w:val="1"/>
          <w:color w:val="ffffff"/>
          <w:sz w:val="20"/>
          <w:szCs w:val="20"/>
          <w:rtl w:val="0"/>
        </w:rPr>
        <w:t xml:space="preserve">Under U.S. Federal Cybersecurity and Digital Forensics Standards </w:t>
      </w:r>
    </w:p>
    <w:p w:rsidR="00000000" w:rsidDel="00000000" w:rsidP="00000000" w:rsidRDefault="00000000" w:rsidRPr="00000000" w14:paraId="00000013">
      <w:pPr>
        <w:spacing w:line="240" w:lineRule="auto"/>
        <w:rPr>
          <w:rFonts w:ascii="Verdana" w:cs="Verdana" w:eastAsia="Verdana" w:hAnsi="Verdana"/>
          <w:b w:val="1"/>
          <w:bCs w:val="1"/>
          <w:color w:val="ffffff"/>
          <w:sz w:val="20"/>
          <w:szCs w:val="20"/>
        </w:rPr>
      </w:pPr>
      <w:r w:rsidDel="00000000" w:rsidR="00000000" w:rsidRPr="00000000">
        <w:rPr>
          <w:rFonts w:ascii="Verdana" w:cs="Verdana" w:eastAsia="Verdana" w:hAnsi="Verdana"/>
          <w:b w:val="1"/>
          <w:bCs w:val="1"/>
          <w:color w:val="ffffff"/>
          <w:sz w:val="20"/>
          <w:szCs w:val="20"/>
          <w:rtl w:val="0"/>
        </w:rPr>
        <w:t xml:space="preserve">Case No.: PNT-2025-004</w:t>
      </w:r>
    </w:p>
    <w:p w:rsidR="00000000" w:rsidDel="00000000" w:rsidP="00000000" w:rsidRDefault="00000000" w:rsidRPr="00000000" w14:paraId="00000014">
      <w:pPr>
        <w:spacing w:line="240" w:lineRule="auto"/>
        <w:rPr>
          <w:rFonts w:ascii="Verdana" w:cs="Verdana" w:eastAsia="Verdana" w:hAnsi="Verdana"/>
          <w:b w:val="1"/>
          <w:bCs w:val="1"/>
          <w:color w:val="ffffff"/>
          <w:sz w:val="20"/>
          <w:szCs w:val="20"/>
        </w:rPr>
      </w:pPr>
      <w:r w:rsidDel="00000000" w:rsidR="00000000" w:rsidRPr="00000000">
        <w:rPr>
          <w:rtl w:val="0"/>
        </w:rPr>
      </w:r>
    </w:p>
    <w:p w:rsidR="00000000" w:rsidDel="00000000" w:rsidP="00000000" w:rsidRDefault="00000000" w:rsidRPr="00000000" w14:paraId="00000015">
      <w:pPr>
        <w:spacing w:line="240" w:lineRule="auto"/>
        <w:rPr>
          <w:rFonts w:ascii="Verdana" w:cs="Verdana" w:eastAsia="Verdana" w:hAnsi="Verdana"/>
          <w:b w:val="1"/>
          <w:bCs w:val="1"/>
          <w:color w:val="ffffff"/>
          <w:sz w:val="20"/>
          <w:szCs w:val="20"/>
        </w:rPr>
      </w:pPr>
      <w:r w:rsidDel="00000000" w:rsidR="00000000" w:rsidRPr="00000000">
        <w:rPr>
          <w:rFonts w:ascii="Verdana" w:cs="Verdana" w:eastAsia="Verdana" w:hAnsi="Verdana"/>
          <w:b w:val="1"/>
          <w:bCs w:val="1"/>
          <w:color w:val="ffffff"/>
          <w:sz w:val="20"/>
          <w:szCs w:val="20"/>
          <w:rtl w:val="0"/>
        </w:rPr>
        <w:t xml:space="preserve">ERIC GROSSERMANN — Perito Responsable</w:t>
      </w:r>
    </w:p>
    <w:p w:rsidR="00000000" w:rsidDel="00000000" w:rsidP="00000000" w:rsidRDefault="00000000" w:rsidRPr="00000000" w14:paraId="00000016">
      <w:pPr>
        <w:spacing w:line="240" w:lineRule="auto"/>
        <w:rPr>
          <w:rFonts w:ascii="Verdana" w:cs="Verdana" w:eastAsia="Verdana" w:hAnsi="Verdana"/>
          <w:b w:val="1"/>
          <w:bCs w:val="1"/>
          <w:color w:val="ffffff"/>
          <w:sz w:val="20"/>
          <w:szCs w:val="20"/>
        </w:rPr>
      </w:pPr>
      <w:r w:rsidDel="00000000" w:rsidR="00000000" w:rsidRPr="00000000">
        <w:rPr>
          <w:rFonts w:ascii="Verdana" w:cs="Verdana" w:eastAsia="Verdana" w:hAnsi="Verdana"/>
          <w:b w:val="1"/>
          <w:bCs w:val="1"/>
          <w:color w:val="ffffff"/>
          <w:sz w:val="20"/>
          <w:szCs w:val="20"/>
          <w:rtl w:val="0"/>
        </w:rPr>
        <w:t xml:space="preserve">Fecha: 01/09/2026</w:t>
      </w:r>
    </w:p>
    <w:p w:rsidR="00000000" w:rsidDel="00000000" w:rsidP="00000000" w:rsidRDefault="00000000" w:rsidRPr="00000000" w14:paraId="00000017">
      <w:pPr>
        <w:spacing w:line="240" w:lineRule="auto"/>
        <w:rPr>
          <w:rFonts w:ascii="Verdana" w:cs="Verdana" w:eastAsia="Verdana" w:hAnsi="Verdana"/>
          <w:b w:val="1"/>
          <w:bCs w:val="1"/>
          <w:color w:val="ffffff"/>
          <w:sz w:val="20"/>
          <w:szCs w:val="20"/>
        </w:rPr>
      </w:pPr>
      <w:r w:rsidDel="00000000" w:rsidR="00000000" w:rsidRPr="00000000">
        <w:rPr>
          <w:rtl w:val="0"/>
        </w:rPr>
      </w:r>
    </w:p>
    <w:p w:rsidR="00000000" w:rsidDel="00000000" w:rsidP="00000000" w:rsidRDefault="00000000" w:rsidRPr="00000000" w14:paraId="00000018">
      <w:pPr>
        <w:spacing w:line="240" w:lineRule="auto"/>
        <w:rPr>
          <w:rFonts w:ascii="Verdana" w:cs="Verdana" w:eastAsia="Verdana" w:hAnsi="Verdana"/>
          <w:b w:val="1"/>
          <w:bCs w:val="1"/>
          <w:color w:val="ffffff"/>
          <w:sz w:val="20"/>
          <w:szCs w:val="20"/>
        </w:rPr>
      </w:pPr>
      <w:r w:rsidDel="00000000" w:rsidR="00000000" w:rsidRPr="00000000">
        <w:rPr>
          <w:rtl w:val="0"/>
        </w:rPr>
      </w:r>
    </w:p>
    <w:p w:rsidR="00000000" w:rsidDel="00000000" w:rsidP="00000000" w:rsidRDefault="00000000" w:rsidRPr="00000000" w14:paraId="00000019">
      <w:pPr>
        <w:spacing w:line="240" w:lineRule="auto"/>
        <w:rPr>
          <w:rFonts w:ascii="Verdana" w:cs="Verdana" w:eastAsia="Verdana" w:hAnsi="Verdana"/>
          <w:b w:val="1"/>
          <w:bCs w:val="1"/>
          <w:color w:val="ffffff"/>
          <w:sz w:val="20"/>
          <w:szCs w:val="20"/>
        </w:rPr>
      </w:pPr>
      <w:r w:rsidDel="00000000" w:rsidR="00000000" w:rsidRPr="00000000">
        <w:rPr>
          <w:rtl w:val="0"/>
        </w:rPr>
      </w:r>
    </w:p>
    <w:p w:rsidR="00000000" w:rsidDel="00000000" w:rsidP="00000000" w:rsidRDefault="00000000" w:rsidRPr="00000000" w14:paraId="0000001A">
      <w:pPr>
        <w:spacing w:line="240" w:lineRule="auto"/>
        <w:rPr>
          <w:rFonts w:ascii="Verdana" w:cs="Verdana" w:eastAsia="Verdana" w:hAnsi="Verdana"/>
          <w:b w:val="1"/>
          <w:bCs w:val="1"/>
          <w:color w:val="ffffff"/>
          <w:sz w:val="20"/>
          <w:szCs w:val="20"/>
        </w:rPr>
      </w:pPr>
      <w:r w:rsidDel="00000000" w:rsidR="00000000" w:rsidRPr="00000000">
        <w:rPr>
          <w:rtl w:val="0"/>
        </w:rPr>
      </w:r>
    </w:p>
    <w:p w:rsidR="00000000" w:rsidDel="00000000" w:rsidP="00000000" w:rsidRDefault="00000000" w:rsidRPr="00000000" w14:paraId="0000001B">
      <w:pPr>
        <w:spacing w:line="240" w:lineRule="auto"/>
        <w:rPr>
          <w:rFonts w:ascii="Verdana" w:cs="Verdana" w:eastAsia="Verdana" w:hAnsi="Verdana"/>
          <w:b w:val="1"/>
          <w:bCs w:val="1"/>
          <w:color w:val="ffffff"/>
          <w:sz w:val="20"/>
          <w:szCs w:val="20"/>
        </w:rPr>
      </w:pPr>
      <w:r w:rsidDel="00000000" w:rsidR="00000000" w:rsidRPr="00000000">
        <w:rPr>
          <w:rtl w:val="0"/>
        </w:rPr>
      </w:r>
    </w:p>
    <w:p w:rsidR="00000000" w:rsidDel="00000000" w:rsidP="00000000" w:rsidRDefault="00000000" w:rsidRPr="00000000" w14:paraId="0000001C">
      <w:pPr>
        <w:spacing w:line="240" w:lineRule="auto"/>
        <w:jc w:val="both"/>
        <w:rPr>
          <w:rFonts w:ascii="Verdana" w:cs="Verdana" w:eastAsia="Verdana" w:hAnsi="Verdana"/>
          <w:b w:val="1"/>
          <w:bCs w:val="1"/>
          <w:color w:val="6fa8dc"/>
          <w:sz w:val="20"/>
          <w:szCs w:val="20"/>
        </w:rPr>
      </w:pPr>
      <w:r w:rsidDel="00000000" w:rsidR="00000000" w:rsidRPr="00000000">
        <w:rPr>
          <w:rFonts w:ascii="Verdana" w:cs="Verdana" w:eastAsia="Verdana" w:hAnsi="Verdana"/>
          <w:b w:val="1"/>
          <w:bCs w:val="1"/>
          <w:color w:val="6fa8dc"/>
          <w:sz w:val="18"/>
          <w:szCs w:val="18"/>
          <w:rtl w:val="0"/>
        </w:rPr>
        <w:t xml:space="preserve">This assessment follows the methodologies established by the National Institute of Standards and Technology (NIST), the U.S. Department of Justice (DOJ), the Cybersecurity and Infrastructure Security Agency (CISA), and related federal digital forensics guidelines</w:t>
      </w:r>
      <w:r w:rsidDel="00000000" w:rsidR="00000000" w:rsidRPr="00000000">
        <w:rPr>
          <w:rFonts w:ascii="Verdana" w:cs="Verdana" w:eastAsia="Verdana" w:hAnsi="Verdana"/>
          <w:b w:val="1"/>
          <w:bCs w:val="1"/>
          <w:color w:val="6fa8dc"/>
          <w:sz w:val="20"/>
          <w:szCs w:val="20"/>
          <w:rtl w:val="0"/>
        </w:rPr>
        <w:t xml:space="preserve">.</w:t>
      </w:r>
    </w:p>
    <w:p w:rsidR="00000000" w:rsidDel="00000000" w:rsidP="00000000" w:rsidRDefault="00000000" w:rsidRPr="00000000" w14:paraId="0000001D">
      <w:pPr>
        <w:tabs>
          <w:tab w:val="center" w:leader="none" w:pos="4680"/>
          <w:tab w:val="right" w:leader="none" w:pos="9360"/>
        </w:tabs>
        <w:spacing w:line="240" w:lineRule="auto"/>
        <w:jc w:val="left"/>
        <w:rPr>
          <w:b w:val="1"/>
          <w:bCs w:val="1"/>
          <w:color w:val="0000ff"/>
          <w:sz w:val="24"/>
          <w:szCs w:val="24"/>
        </w:rPr>
      </w:pPr>
      <w:r w:rsidDel="00000000" w:rsidR="00000000" w:rsidRPr="00000000">
        <w:rPr>
          <w:rtl w:val="0"/>
        </w:rPr>
      </w:r>
    </w:p>
    <w:p w:rsidR="00000000" w:rsidDel="00000000" w:rsidP="00000000" w:rsidRDefault="00000000" w:rsidRPr="00000000" w14:paraId="0000001E">
      <w:pPr>
        <w:tabs>
          <w:tab w:val="center" w:leader="none" w:pos="4680"/>
          <w:tab w:val="right" w:leader="none" w:pos="9360"/>
        </w:tabs>
        <w:spacing w:line="240" w:lineRule="auto"/>
        <w:jc w:val="center"/>
        <w:rPr>
          <w:b w:val="1"/>
          <w:bCs w:val="1"/>
          <w:color w:val="0000ff"/>
          <w:sz w:val="24"/>
          <w:szCs w:val="24"/>
        </w:rPr>
      </w:pPr>
      <w:r w:rsidDel="00000000" w:rsidR="00000000" w:rsidRPr="00000000">
        <w:rPr>
          <w:rtl w:val="0"/>
        </w:rPr>
      </w:r>
    </w:p>
    <w:p w:rsidR="00000000" w:rsidDel="00000000" w:rsidP="00000000" w:rsidRDefault="00000000" w:rsidRPr="00000000" w14:paraId="0000001F">
      <w:pPr>
        <w:tabs>
          <w:tab w:val="center" w:leader="none" w:pos="4680"/>
          <w:tab w:val="right" w:leader="none" w:pos="9360"/>
        </w:tabs>
        <w:spacing w:line="240" w:lineRule="auto"/>
        <w:jc w:val="center"/>
        <w:rPr>
          <w:b w:val="1"/>
          <w:bCs w:val="1"/>
          <w:color w:val="0000ff"/>
        </w:rPr>
      </w:pPr>
      <w:r w:rsidDel="00000000" w:rsidR="00000000" w:rsidRPr="00000000">
        <w:rPr>
          <w:b w:val="1"/>
          <w:bCs w:val="1"/>
          <w:color w:val="0000ff"/>
          <w:rtl w:val="0"/>
        </w:rPr>
        <w:t xml:space="preserve">© 2025 Grossermann Pentester Company.</w:t>
      </w:r>
    </w:p>
    <w:p w:rsidR="00000000" w:rsidDel="00000000" w:rsidP="00000000" w:rsidRDefault="00000000" w:rsidRPr="00000000" w14:paraId="00000020">
      <w:pPr>
        <w:tabs>
          <w:tab w:val="center" w:leader="none" w:pos="4680"/>
          <w:tab w:val="right" w:leader="none" w:pos="9360"/>
        </w:tabs>
        <w:spacing w:line="240" w:lineRule="auto"/>
        <w:jc w:val="center"/>
        <w:rPr>
          <w:rFonts w:ascii="Verdana" w:cs="Verdana" w:eastAsia="Verdana" w:hAnsi="Verdana"/>
          <w:color w:val="4d3733"/>
          <w:sz w:val="20"/>
          <w:szCs w:val="20"/>
        </w:rPr>
      </w:pPr>
      <w:r w:rsidDel="00000000" w:rsidR="00000000" w:rsidRPr="00000000">
        <w:rPr>
          <w:b w:val="1"/>
          <w:bCs w:val="1"/>
          <w:color w:val="0000ff"/>
          <w:rtl w:val="0"/>
        </w:rPr>
        <w:t xml:space="preserve">All Rights Reserved. Unauthorized distribution or reproduction is prohibited.</w:t>
      </w:r>
      <w:r w:rsidDel="00000000" w:rsidR="00000000" w:rsidRPr="00000000">
        <w:rPr>
          <w:rFonts w:ascii="Verdana" w:cs="Verdana" w:eastAsia="Verdana" w:hAnsi="Verdana"/>
          <w:color w:val="4d3733"/>
          <w:sz w:val="20"/>
          <w:szCs w:val="20"/>
          <w:rtl w:val="0"/>
        </w:rPr>
        <w:t xml:space="preserve">                                                                        </w:t>
      </w:r>
    </w:p>
    <w:p w:rsidR="00000000" w:rsidDel="00000000" w:rsidP="00000000" w:rsidRDefault="00000000" w:rsidRPr="00000000" w14:paraId="00000021">
      <w:pPr>
        <w:spacing w:line="240" w:lineRule="auto"/>
        <w:rPr>
          <w:rFonts w:ascii="Verdana" w:cs="Verdana" w:eastAsia="Verdana" w:hAnsi="Verdana"/>
          <w:color w:val="f3f3f3"/>
          <w:sz w:val="14"/>
          <w:szCs w:val="14"/>
        </w:rPr>
      </w:pPr>
      <w:r w:rsidDel="00000000" w:rsidR="00000000" w:rsidRPr="00000000">
        <w:rPr>
          <w:rtl w:val="0"/>
        </w:rPr>
      </w:r>
    </w:p>
    <w:p w:rsidR="00000000" w:rsidDel="00000000" w:rsidP="00000000" w:rsidRDefault="00000000" w:rsidRPr="00000000" w14:paraId="00000022">
      <w:pPr>
        <w:spacing w:after="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                                                   </w:t>
      </w:r>
    </w:p>
    <w:p w:rsidR="00000000" w:rsidDel="00000000" w:rsidP="00000000" w:rsidRDefault="00000000" w:rsidRPr="00000000" w14:paraId="00000023">
      <w:pPr>
        <w:spacing w:after="240" w:line="240" w:lineRule="auto"/>
        <w:rPr>
          <w:rFonts w:ascii="Verdana" w:cs="Verdana" w:eastAsia="Verdana" w:hAnsi="Verdana"/>
          <w:b w:val="1"/>
          <w:bCs w:val="1"/>
          <w:color w:val="4d3733"/>
          <w:sz w:val="36"/>
          <w:szCs w:val="36"/>
        </w:rPr>
      </w:pPr>
      <w:r w:rsidDel="00000000" w:rsidR="00000000" w:rsidRPr="00000000">
        <w:rPr>
          <w:rFonts w:ascii="Verdana" w:cs="Verdana" w:eastAsia="Verdana" w:hAnsi="Verdana"/>
          <w:color w:val="4d3733"/>
          <w:sz w:val="20"/>
          <w:szCs w:val="20"/>
          <w:rtl w:val="0"/>
        </w:rPr>
        <w:t xml:space="preserve">   </w:t>
      </w:r>
      <w:r w:rsidDel="00000000" w:rsidR="00000000" w:rsidRPr="00000000">
        <w:rPr>
          <w:rFonts w:ascii="Verdana" w:cs="Verdana" w:eastAsia="Verdana" w:hAnsi="Verdana"/>
          <w:b w:val="1"/>
          <w:bCs w:val="1"/>
          <w:color w:val="4d3733"/>
          <w:rtl w:val="0"/>
        </w:rPr>
        <w:t xml:space="preserve">Índice General</w:t>
      </w:r>
      <w:r w:rsidDel="00000000" w:rsidR="00000000" w:rsidRPr="00000000">
        <w:rPr>
          <w:rtl w:val="0"/>
        </w:rPr>
      </w:r>
    </w:p>
    <w:p w:rsidR="00000000" w:rsidDel="00000000" w:rsidP="00000000" w:rsidRDefault="00000000" w:rsidRPr="00000000" w14:paraId="00000024">
      <w:pPr>
        <w:spacing w:after="240" w:line="240" w:lineRule="auto"/>
        <w:rPr>
          <w:rFonts w:ascii="Verdana" w:cs="Verdana" w:eastAsia="Verdana" w:hAnsi="Verdana"/>
          <w:color w:val="4d37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240" w:lineRule="auto"/>
        <w:jc w:val="center"/>
        <w:rPr>
          <w:rFonts w:ascii="Verdana" w:cs="Verdana" w:eastAsia="Verdana" w:hAnsi="Verdana"/>
          <w:b w:val="1"/>
          <w:bCs w:val="1"/>
          <w:color w:val="4d3733"/>
          <w:sz w:val="42"/>
          <w:szCs w:val="42"/>
        </w:rPr>
      </w:pPr>
      <w:bookmarkStart w:colFirst="0" w:colLast="0" w:name="_g1et23dgp2xg" w:id="3"/>
      <w:bookmarkEnd w:id="3"/>
      <w:r w:rsidDel="00000000" w:rsidR="00000000" w:rsidRPr="00000000">
        <w:rPr>
          <w:rtl w:val="0"/>
        </w:rPr>
      </w:r>
    </w:p>
    <w:p w:rsidR="00000000" w:rsidDel="00000000" w:rsidP="00000000" w:rsidRDefault="00000000" w:rsidRPr="00000000" w14:paraId="00000026">
      <w:pPr>
        <w:numPr>
          <w:ilvl w:val="0"/>
          <w:numId w:val="3"/>
        </w:numPr>
        <w:spacing w:after="0" w:afterAutospacing="0" w:before="24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Resumen Ejecutivo del Impacto Económico</w:t>
      </w:r>
      <w:r w:rsidDel="00000000" w:rsidR="00000000" w:rsidRPr="00000000">
        <w:rPr>
          <w:rFonts w:ascii="Verdana" w:cs="Verdana" w:eastAsia="Verdana" w:hAnsi="Verdana"/>
          <w:color w:val="4d3733"/>
          <w:rtl w:val="0"/>
        </w:rPr>
        <w:t xml:space="preserve">………………………………………………. ..(3)</w:t>
        <w:br w:type="textWrapping"/>
      </w:r>
      <w:r w:rsidDel="00000000" w:rsidR="00000000" w:rsidRPr="00000000">
        <w:rPr>
          <w:rtl w:val="0"/>
        </w:rPr>
      </w:r>
    </w:p>
    <w:p w:rsidR="00000000" w:rsidDel="00000000" w:rsidP="00000000" w:rsidRDefault="00000000" w:rsidRPr="00000000" w14:paraId="00000027">
      <w:pPr>
        <w:numPr>
          <w:ilvl w:val="0"/>
          <w:numId w:val="3"/>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Declaración Formal de Propósito</w:t>
      </w:r>
      <w:r w:rsidDel="00000000" w:rsidR="00000000" w:rsidRPr="00000000">
        <w:rPr>
          <w:rFonts w:ascii="Verdana" w:cs="Verdana" w:eastAsia="Verdana" w:hAnsi="Verdana"/>
          <w:color w:val="4d3733"/>
          <w:rtl w:val="0"/>
        </w:rPr>
        <w:t xml:space="preserve">……………………….………………………………..………. ..(4)</w:t>
        <w:br w:type="textWrapping"/>
      </w:r>
    </w:p>
    <w:p w:rsidR="00000000" w:rsidDel="00000000" w:rsidP="00000000" w:rsidRDefault="00000000" w:rsidRPr="00000000" w14:paraId="00000028">
      <w:pPr>
        <w:numPr>
          <w:ilvl w:val="0"/>
          <w:numId w:val="3"/>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Introducción</w:t>
      </w:r>
      <w:r w:rsidDel="00000000" w:rsidR="00000000" w:rsidRPr="00000000">
        <w:rPr>
          <w:rFonts w:ascii="Verdana" w:cs="Verdana" w:eastAsia="Verdana" w:hAnsi="Verdana"/>
          <w:color w:val="4d3733"/>
          <w:rtl w:val="0"/>
        </w:rPr>
        <w:t xml:space="preserve">………………………………………………………………………………………………..……....(5)</w:t>
        <w:br w:type="textWrapping"/>
      </w:r>
    </w:p>
    <w:p w:rsidR="00000000" w:rsidDel="00000000" w:rsidP="00000000" w:rsidRDefault="00000000" w:rsidRPr="00000000" w14:paraId="00000029">
      <w:pPr>
        <w:numPr>
          <w:ilvl w:val="0"/>
          <w:numId w:val="3"/>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Metodología Aplicada</w:t>
      </w:r>
      <w:r w:rsidDel="00000000" w:rsidR="00000000" w:rsidRPr="00000000">
        <w:rPr>
          <w:rFonts w:ascii="Verdana" w:cs="Verdana" w:eastAsia="Verdana" w:hAnsi="Verdana"/>
          <w:color w:val="4d3733"/>
          <w:rtl w:val="0"/>
        </w:rPr>
        <w:t xml:space="preserve">…………………………………………………………………………………….…….(6)</w:t>
        <w:br w:type="textWrapping"/>
      </w:r>
    </w:p>
    <w:p w:rsidR="00000000" w:rsidDel="00000000" w:rsidP="00000000" w:rsidRDefault="00000000" w:rsidRPr="00000000" w14:paraId="0000002A">
      <w:pPr>
        <w:numPr>
          <w:ilvl w:val="0"/>
          <w:numId w:val="3"/>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Fases del Proceso de Pentesting</w:t>
      </w:r>
      <w:r w:rsidDel="00000000" w:rsidR="00000000" w:rsidRPr="00000000">
        <w:rPr>
          <w:rFonts w:ascii="Verdana" w:cs="Verdana" w:eastAsia="Verdana" w:hAnsi="Verdana"/>
          <w:color w:val="4d3733"/>
          <w:rtl w:val="0"/>
        </w:rPr>
        <w:t xml:space="preserve">………………………………………………………………..…….(7)</w:t>
        <w:br w:type="textWrapping"/>
      </w:r>
    </w:p>
    <w:p w:rsidR="00000000" w:rsidDel="00000000" w:rsidP="00000000" w:rsidRDefault="00000000" w:rsidRPr="00000000" w14:paraId="0000002B">
      <w:pPr>
        <w:numPr>
          <w:ilvl w:val="0"/>
          <w:numId w:val="3"/>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Vulnerabilidades Detectadas</w:t>
      </w:r>
      <w:r w:rsidDel="00000000" w:rsidR="00000000" w:rsidRPr="00000000">
        <w:rPr>
          <w:rFonts w:ascii="Verdana" w:cs="Verdana" w:eastAsia="Verdana" w:hAnsi="Verdana"/>
          <w:color w:val="4d3733"/>
          <w:rtl w:val="0"/>
        </w:rPr>
        <w:t xml:space="preserve">…………………………………………………………………..……..…(9)</w:t>
        <w:br w:type="textWrapping"/>
      </w:r>
    </w:p>
    <w:p w:rsidR="00000000" w:rsidDel="00000000" w:rsidP="00000000" w:rsidRDefault="00000000" w:rsidRPr="00000000" w14:paraId="0000002C">
      <w:pPr>
        <w:numPr>
          <w:ilvl w:val="0"/>
          <w:numId w:val="3"/>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Flags Documentadas como Evidencia</w:t>
      </w:r>
      <w:r w:rsidDel="00000000" w:rsidR="00000000" w:rsidRPr="00000000">
        <w:rPr>
          <w:rFonts w:ascii="Verdana" w:cs="Verdana" w:eastAsia="Verdana" w:hAnsi="Verdana"/>
          <w:color w:val="4d3733"/>
          <w:rtl w:val="0"/>
        </w:rPr>
        <w:t xml:space="preserve">……………………………………………………..…...(10)</w:t>
        <w:br w:type="textWrapping"/>
      </w:r>
    </w:p>
    <w:p w:rsidR="00000000" w:rsidDel="00000000" w:rsidP="00000000" w:rsidRDefault="00000000" w:rsidRPr="00000000" w14:paraId="0000002D">
      <w:pPr>
        <w:numPr>
          <w:ilvl w:val="0"/>
          <w:numId w:val="3"/>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Propuesta de Prevención </w:t>
      </w:r>
      <w:r w:rsidDel="00000000" w:rsidR="00000000" w:rsidRPr="00000000">
        <w:rPr>
          <w:rFonts w:ascii="Verdana" w:cs="Verdana" w:eastAsia="Verdana" w:hAnsi="Verdana"/>
          <w:color w:val="4d3733"/>
          <w:rtl w:val="0"/>
        </w:rPr>
        <w:t xml:space="preserve">…………………………………………………………………………….….(11)</w:t>
        <w:br w:type="textWrapping"/>
      </w:r>
    </w:p>
    <w:p w:rsidR="00000000" w:rsidDel="00000000" w:rsidP="00000000" w:rsidRDefault="00000000" w:rsidRPr="00000000" w14:paraId="0000002E">
      <w:pPr>
        <w:numPr>
          <w:ilvl w:val="0"/>
          <w:numId w:val="3"/>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Aplicación de Medidas Correctivas</w:t>
      </w:r>
      <w:r w:rsidDel="00000000" w:rsidR="00000000" w:rsidRPr="00000000">
        <w:rPr>
          <w:rFonts w:ascii="Verdana" w:cs="Verdana" w:eastAsia="Verdana" w:hAnsi="Verdana"/>
          <w:color w:val="4d3733"/>
          <w:rtl w:val="0"/>
        </w:rPr>
        <w:t xml:space="preserve">…………………………………………………………………(12)</w:t>
        <w:br w:type="textWrapping"/>
      </w:r>
    </w:p>
    <w:p w:rsidR="00000000" w:rsidDel="00000000" w:rsidP="00000000" w:rsidRDefault="00000000" w:rsidRPr="00000000" w14:paraId="0000002F">
      <w:pPr>
        <w:numPr>
          <w:ilvl w:val="0"/>
          <w:numId w:val="3"/>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Impacto Potencial en la Seguridad</w:t>
      </w:r>
      <w:r w:rsidDel="00000000" w:rsidR="00000000" w:rsidRPr="00000000">
        <w:rPr>
          <w:rFonts w:ascii="Verdana" w:cs="Verdana" w:eastAsia="Verdana" w:hAnsi="Verdana"/>
          <w:color w:val="4d3733"/>
          <w:rtl w:val="0"/>
        </w:rPr>
        <w:t xml:space="preserve">…………………………………………………………………(13)</w:t>
        <w:br w:type="textWrapping"/>
      </w:r>
    </w:p>
    <w:p w:rsidR="00000000" w:rsidDel="00000000" w:rsidP="00000000" w:rsidRDefault="00000000" w:rsidRPr="00000000" w14:paraId="00000030">
      <w:pPr>
        <w:numPr>
          <w:ilvl w:val="0"/>
          <w:numId w:val="3"/>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Conclusión Pericial Técnica</w:t>
      </w:r>
      <w:r w:rsidDel="00000000" w:rsidR="00000000" w:rsidRPr="00000000">
        <w:rPr>
          <w:rFonts w:ascii="Verdana" w:cs="Verdana" w:eastAsia="Verdana" w:hAnsi="Verdana"/>
          <w:color w:val="4d3733"/>
          <w:rtl w:val="0"/>
        </w:rPr>
        <w:t xml:space="preserve">……………………….…………………………….………………………(14)</w:t>
        <w:br w:type="textWrapping"/>
      </w:r>
    </w:p>
    <w:p w:rsidR="00000000" w:rsidDel="00000000" w:rsidP="00000000" w:rsidRDefault="00000000" w:rsidRPr="00000000" w14:paraId="00000031">
      <w:pPr>
        <w:numPr>
          <w:ilvl w:val="0"/>
          <w:numId w:val="3"/>
        </w:numPr>
        <w:spacing w:after="240" w:before="0" w:beforeAutospacing="0" w:line="240" w:lineRule="auto"/>
        <w:ind w:left="720" w:hanging="360"/>
        <w:rPr>
          <w:rFonts w:ascii="Verdana" w:cs="Verdana" w:eastAsia="Verdana" w:hAnsi="Verdana"/>
          <w:color w:val="4d3733"/>
          <w:sz w:val="20"/>
          <w:szCs w:val="20"/>
        </w:rPr>
      </w:pPr>
      <w:r w:rsidDel="00000000" w:rsidR="00000000" w:rsidRPr="00000000">
        <w:rPr>
          <w:rFonts w:ascii="Verdana" w:cs="Verdana" w:eastAsia="Verdana" w:hAnsi="Verdana"/>
          <w:b w:val="1"/>
          <w:bCs w:val="1"/>
          <w:color w:val="4d3733"/>
          <w:rtl w:val="0"/>
        </w:rPr>
        <w:t xml:space="preserve">Impacto Económico y Pérdidas Futuras</w:t>
      </w:r>
      <w:r w:rsidDel="00000000" w:rsidR="00000000" w:rsidRPr="00000000">
        <w:rPr>
          <w:rFonts w:ascii="Verdana" w:cs="Verdana" w:eastAsia="Verdana" w:hAnsi="Verdana"/>
          <w:color w:val="4d3733"/>
          <w:rtl w:val="0"/>
        </w:rPr>
        <w:t xml:space="preserve">………………………………………………..………(15)</w:t>
      </w:r>
      <w:r w:rsidDel="00000000" w:rsidR="00000000" w:rsidRPr="00000000">
        <w:rPr>
          <w:rtl w:val="0"/>
        </w:rPr>
      </w:r>
    </w:p>
    <w:p w:rsidR="00000000" w:rsidDel="00000000" w:rsidP="00000000" w:rsidRDefault="00000000" w:rsidRPr="00000000" w14:paraId="00000032">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33">
      <w:pPr>
        <w:spacing w:after="240" w:before="240" w:lin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34">
      <w:pPr>
        <w:spacing w:after="240" w:before="240" w:lin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35">
      <w:pPr>
        <w:spacing w:after="240" w:before="240" w:lin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36">
      <w:pPr>
        <w:spacing w:after="240" w:before="240" w:lin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37">
      <w:pPr>
        <w:spacing w:after="240" w:before="240" w:lin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38">
      <w:pPr>
        <w:spacing w:after="240" w:before="240" w:lin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39">
      <w:pPr>
        <w:spacing w:after="240" w:before="240" w:lin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3A">
      <w:pPr>
        <w:spacing w:after="240" w:before="240" w:lin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3B">
      <w:pPr>
        <w:spacing w:after="240" w:before="240" w:lin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3C">
      <w:pPr>
        <w:pStyle w:val="Heading2"/>
        <w:keepNext w:val="0"/>
        <w:keepLines w:val="0"/>
        <w:spacing w:after="80" w:line="240" w:lineRule="auto"/>
        <w:rPr>
          <w:rFonts w:ascii="Verdana" w:cs="Verdana" w:eastAsia="Verdana" w:hAnsi="Verdana"/>
          <w:b w:val="1"/>
          <w:bCs w:val="1"/>
          <w:color w:val="4d3733"/>
          <w:sz w:val="34"/>
          <w:szCs w:val="34"/>
        </w:rPr>
      </w:pPr>
      <w:bookmarkStart w:colFirst="0" w:colLast="0" w:name="_eztdgfhxpl9x" w:id="4"/>
      <w:bookmarkEnd w:id="4"/>
      <w:r w:rsidDel="00000000" w:rsidR="00000000" w:rsidRPr="00000000">
        <w:rPr>
          <w:rFonts w:ascii="Verdana" w:cs="Verdana" w:eastAsia="Verdana" w:hAnsi="Verdana"/>
          <w:b w:val="1"/>
          <w:bCs w:val="1"/>
          <w:color w:val="4d3733"/>
          <w:sz w:val="34"/>
          <w:szCs w:val="34"/>
          <w:rtl w:val="0"/>
        </w:rPr>
        <w:t xml:space="preserve">Resumen Ejecutivo del Impacto Económico</w:t>
      </w:r>
    </w:p>
    <w:p w:rsidR="00000000" w:rsidDel="00000000" w:rsidP="00000000" w:rsidRDefault="00000000" w:rsidRPr="00000000" w14:paraId="0000003D">
      <w:pPr>
        <w:spacing w:after="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El análisis técnico y pericial realizado durante la presente evaluación de seguridad evidencia que la operación de un sistema con </w:t>
      </w:r>
      <w:r w:rsidDel="00000000" w:rsidR="00000000" w:rsidRPr="00000000">
        <w:rPr>
          <w:rFonts w:ascii="Verdana" w:cs="Verdana" w:eastAsia="Verdana" w:hAnsi="Verdana"/>
          <w:b w:val="1"/>
          <w:bCs w:val="1"/>
          <w:color w:val="4d3733"/>
          <w:rtl w:val="0"/>
        </w:rPr>
        <w:t xml:space="preserve">vulnerabilidades críticas no mitigadas</w:t>
      </w:r>
      <w:r w:rsidDel="00000000" w:rsidR="00000000" w:rsidRPr="00000000">
        <w:rPr>
          <w:rFonts w:ascii="Verdana" w:cs="Verdana" w:eastAsia="Verdana" w:hAnsi="Verdana"/>
          <w:color w:val="4d3733"/>
          <w:rtl w:val="0"/>
        </w:rPr>
        <w:t xml:space="preserve"> representa un </w:t>
      </w:r>
      <w:r w:rsidDel="00000000" w:rsidR="00000000" w:rsidRPr="00000000">
        <w:rPr>
          <w:rFonts w:ascii="Verdana" w:cs="Verdana" w:eastAsia="Verdana" w:hAnsi="Verdana"/>
          <w:b w:val="1"/>
          <w:bCs w:val="1"/>
          <w:color w:val="4d3733"/>
          <w:rtl w:val="0"/>
        </w:rPr>
        <w:t xml:space="preserve">riesgo económico alto, significativo y completamente evitable</w:t>
      </w:r>
      <w:r w:rsidDel="00000000" w:rsidR="00000000" w:rsidRPr="00000000">
        <w:rPr>
          <w:rFonts w:ascii="Verdana" w:cs="Verdana" w:eastAsia="Verdana" w:hAnsi="Verdana"/>
          <w:color w:val="4d3733"/>
          <w:rtl w:val="0"/>
        </w:rPr>
        <w:t xml:space="preserve">. En un entorno corporativo real, la explotación de servicios expuestos y configuraciones inseguras, como las identificadas en este análisis, puede derivar en </w:t>
      </w:r>
      <w:r w:rsidDel="00000000" w:rsidR="00000000" w:rsidRPr="00000000">
        <w:rPr>
          <w:rFonts w:ascii="Verdana" w:cs="Verdana" w:eastAsia="Verdana" w:hAnsi="Verdana"/>
          <w:b w:val="1"/>
          <w:bCs w:val="1"/>
          <w:color w:val="4d3733"/>
          <w:rtl w:val="0"/>
        </w:rPr>
        <w:t xml:space="preserve">compromisos de información, interrupciones operativas y pérdida de control sobre activos críticos</w:t>
      </w:r>
      <w:r w:rsidDel="00000000" w:rsidR="00000000" w:rsidRPr="00000000">
        <w:rPr>
          <w:rFonts w:ascii="Verdana" w:cs="Verdana" w:eastAsia="Verdana" w:hAnsi="Verdana"/>
          <w:color w:val="4d3733"/>
          <w:rtl w:val="0"/>
        </w:rPr>
        <w:t xml:space="preserve">.</w:t>
      </w:r>
    </w:p>
    <w:p w:rsidR="00000000" w:rsidDel="00000000" w:rsidP="00000000" w:rsidRDefault="00000000" w:rsidRPr="00000000" w14:paraId="0000003F">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Desde una perspectiva financiera directa, los costos asociados a la explotación de este tipo de vulnerabilidades incluyen actividades de </w:t>
      </w:r>
      <w:r w:rsidDel="00000000" w:rsidR="00000000" w:rsidRPr="00000000">
        <w:rPr>
          <w:rFonts w:ascii="Verdana" w:cs="Verdana" w:eastAsia="Verdana" w:hAnsi="Verdana"/>
          <w:b w:val="1"/>
          <w:bCs w:val="1"/>
          <w:color w:val="4d3733"/>
          <w:rtl w:val="0"/>
        </w:rPr>
        <w:t xml:space="preserve">respuesta a incidentes, análisis forense digital, recuperación de sistemas, reconfiguración de servicios y posible reconstrucción parcial de infraestructura</w:t>
      </w:r>
      <w:r w:rsidDel="00000000" w:rsidR="00000000" w:rsidRPr="00000000">
        <w:rPr>
          <w:rFonts w:ascii="Verdana" w:cs="Verdana" w:eastAsia="Verdana" w:hAnsi="Verdana"/>
          <w:color w:val="4d3733"/>
          <w:rtl w:val="0"/>
        </w:rPr>
        <w:t xml:space="preserve">, elevando el impacto económico inicial a un rango estimado entre </w:t>
      </w:r>
      <w:r w:rsidDel="00000000" w:rsidR="00000000" w:rsidRPr="00000000">
        <w:rPr>
          <w:rFonts w:ascii="Verdana" w:cs="Verdana" w:eastAsia="Verdana" w:hAnsi="Verdana"/>
          <w:b w:val="1"/>
          <w:bCs w:val="1"/>
          <w:color w:val="4d3733"/>
          <w:rtl w:val="0"/>
        </w:rPr>
        <w:t xml:space="preserve">$50,000 y $400,000 USD</w:t>
      </w:r>
      <w:r w:rsidDel="00000000" w:rsidR="00000000" w:rsidRPr="00000000">
        <w:rPr>
          <w:rFonts w:ascii="Verdana" w:cs="Verdana" w:eastAsia="Verdana" w:hAnsi="Verdana"/>
          <w:color w:val="4d3733"/>
          <w:rtl w:val="0"/>
        </w:rPr>
        <w:t xml:space="preserve">, dependiendo del alcance del compromiso y del tiempo de exposición.</w:t>
      </w:r>
    </w:p>
    <w:p w:rsidR="00000000" w:rsidDel="00000000" w:rsidP="00000000" w:rsidRDefault="00000000" w:rsidRPr="00000000" w14:paraId="00000040">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A estos costos directos se suman </w:t>
      </w:r>
      <w:r w:rsidDel="00000000" w:rsidR="00000000" w:rsidRPr="00000000">
        <w:rPr>
          <w:rFonts w:ascii="Verdana" w:cs="Verdana" w:eastAsia="Verdana" w:hAnsi="Verdana"/>
          <w:b w:val="1"/>
          <w:bCs w:val="1"/>
          <w:color w:val="4d3733"/>
          <w:rtl w:val="0"/>
        </w:rPr>
        <w:t xml:space="preserve">impactos indirectos de carácter estratégico</w:t>
      </w:r>
      <w:r w:rsidDel="00000000" w:rsidR="00000000" w:rsidRPr="00000000">
        <w:rPr>
          <w:rFonts w:ascii="Verdana" w:cs="Verdana" w:eastAsia="Verdana" w:hAnsi="Verdana"/>
          <w:color w:val="4d3733"/>
          <w:rtl w:val="0"/>
        </w:rPr>
        <w:t xml:space="preserve">, tales como </w:t>
      </w:r>
      <w:r w:rsidDel="00000000" w:rsidR="00000000" w:rsidRPr="00000000">
        <w:rPr>
          <w:rFonts w:ascii="Verdana" w:cs="Verdana" w:eastAsia="Verdana" w:hAnsi="Verdana"/>
          <w:b w:val="1"/>
          <w:bCs w:val="1"/>
          <w:color w:val="4d3733"/>
          <w:rtl w:val="0"/>
        </w:rPr>
        <w:t xml:space="preserve">daño reputacional, pérdida de confianza de clientes y socios comerciales, cancelación de contratos, reducción de ingresos futuros y deterioro de la imagen corporativa</w:t>
      </w:r>
      <w:r w:rsidDel="00000000" w:rsidR="00000000" w:rsidRPr="00000000">
        <w:rPr>
          <w:rFonts w:ascii="Verdana" w:cs="Verdana" w:eastAsia="Verdana" w:hAnsi="Verdana"/>
          <w:color w:val="4d3733"/>
          <w:rtl w:val="0"/>
        </w:rPr>
        <w:t xml:space="preserve">. Estos factores pueden incrementar el impacto económico total entre un </w:t>
      </w:r>
      <w:r w:rsidDel="00000000" w:rsidR="00000000" w:rsidRPr="00000000">
        <w:rPr>
          <w:rFonts w:ascii="Verdana" w:cs="Verdana" w:eastAsia="Verdana" w:hAnsi="Verdana"/>
          <w:b w:val="1"/>
          <w:bCs w:val="1"/>
          <w:color w:val="4d3733"/>
          <w:rtl w:val="0"/>
        </w:rPr>
        <w:t xml:space="preserve">10% y 40% adicional</w:t>
      </w:r>
      <w:r w:rsidDel="00000000" w:rsidR="00000000" w:rsidRPr="00000000">
        <w:rPr>
          <w:rFonts w:ascii="Verdana" w:cs="Verdana" w:eastAsia="Verdana" w:hAnsi="Verdana"/>
          <w:color w:val="4d3733"/>
          <w:rtl w:val="0"/>
        </w:rPr>
        <w:t xml:space="preserve">, en función del tamaño de la organización, el sector regulado en el que opere y la visibilidad pública del incidente.</w:t>
      </w:r>
    </w:p>
    <w:p w:rsidR="00000000" w:rsidDel="00000000" w:rsidP="00000000" w:rsidRDefault="00000000" w:rsidRPr="00000000" w14:paraId="00000041">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Finalmente, desde el punto de vista </w:t>
      </w:r>
      <w:r w:rsidDel="00000000" w:rsidR="00000000" w:rsidRPr="00000000">
        <w:rPr>
          <w:rFonts w:ascii="Verdana" w:cs="Verdana" w:eastAsia="Verdana" w:hAnsi="Verdana"/>
          <w:b w:val="1"/>
          <w:bCs w:val="1"/>
          <w:color w:val="4d3733"/>
          <w:rtl w:val="0"/>
        </w:rPr>
        <w:t xml:space="preserve">legal y regulatorio</w:t>
      </w:r>
      <w:r w:rsidDel="00000000" w:rsidR="00000000" w:rsidRPr="00000000">
        <w:rPr>
          <w:rFonts w:ascii="Verdana" w:cs="Verdana" w:eastAsia="Verdana" w:hAnsi="Verdana"/>
          <w:color w:val="4d3733"/>
          <w:rtl w:val="0"/>
        </w:rPr>
        <w:t xml:space="preserve">, la ausencia de controles de seguridad adecuados expone a la organización a </w:t>
      </w:r>
      <w:r w:rsidDel="00000000" w:rsidR="00000000" w:rsidRPr="00000000">
        <w:rPr>
          <w:rFonts w:ascii="Verdana" w:cs="Verdana" w:eastAsia="Verdana" w:hAnsi="Verdana"/>
          <w:b w:val="1"/>
          <w:bCs w:val="1"/>
          <w:color w:val="4d3733"/>
          <w:rtl w:val="0"/>
        </w:rPr>
        <w:t xml:space="preserve">sanciones administrativas, multas por incumplimiento normativo, demandas civiles y responsabilidades legales</w:t>
      </w:r>
      <w:r w:rsidDel="00000000" w:rsidR="00000000" w:rsidRPr="00000000">
        <w:rPr>
          <w:rFonts w:ascii="Verdana" w:cs="Verdana" w:eastAsia="Verdana" w:hAnsi="Verdana"/>
          <w:color w:val="4d3733"/>
          <w:rtl w:val="0"/>
        </w:rPr>
        <w:t xml:space="preserve">, especialmente en sectores sujetos a regulaciones de protección de datos y continuidad operativa. Considerando estos factores, el impacto económico total puede alcanzar un rango estimado entre </w:t>
      </w:r>
      <w:r w:rsidDel="00000000" w:rsidR="00000000" w:rsidRPr="00000000">
        <w:rPr>
          <w:rFonts w:ascii="Verdana" w:cs="Verdana" w:eastAsia="Verdana" w:hAnsi="Verdana"/>
          <w:b w:val="1"/>
          <w:bCs w:val="1"/>
          <w:color w:val="4d3733"/>
          <w:rtl w:val="0"/>
        </w:rPr>
        <w:t xml:space="preserve">$150,000 y $1,000,000 USD</w:t>
      </w:r>
      <w:r w:rsidDel="00000000" w:rsidR="00000000" w:rsidRPr="00000000">
        <w:rPr>
          <w:rFonts w:ascii="Verdana" w:cs="Verdana" w:eastAsia="Verdana" w:hAnsi="Verdana"/>
          <w:color w:val="4d3733"/>
          <w:rtl w:val="0"/>
        </w:rPr>
        <w:t xml:space="preserve">, consolidando la necesidad de implementar medidas preventivas y correctivas de seguridad de forma proactiva.</w:t>
      </w:r>
    </w:p>
    <w:p w:rsidR="00000000" w:rsidDel="00000000" w:rsidP="00000000" w:rsidRDefault="00000000" w:rsidRPr="00000000" w14:paraId="00000042">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             </w:t>
      </w:r>
      <w:r w:rsidDel="00000000" w:rsidR="00000000" w:rsidRPr="00000000">
        <w:rPr>
          <w:rFonts w:ascii="Verdana" w:cs="Verdana" w:eastAsia="Verdana" w:hAnsi="Verdana"/>
          <w:color w:val="4d3733"/>
        </w:rPr>
        <w:drawing>
          <wp:inline distB="114300" distT="114300" distL="114300" distR="114300">
            <wp:extent cx="4143375" cy="2403233"/>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43375" cy="240323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240" w:lineRule="auto"/>
        <w:rPr>
          <w:rFonts w:ascii="Verdana" w:cs="Verdana" w:eastAsia="Verdana" w:hAnsi="Verdana"/>
          <w:color w:val="4d3733"/>
        </w:rPr>
      </w:pPr>
      <w:r w:rsidDel="00000000" w:rsidR="00000000" w:rsidRPr="00000000">
        <w:rPr>
          <w:rtl w:val="0"/>
        </w:rPr>
      </w:r>
    </w:p>
    <w:p w:rsidR="00000000" w:rsidDel="00000000" w:rsidP="00000000" w:rsidRDefault="00000000" w:rsidRPr="00000000" w14:paraId="00000044">
      <w:pPr>
        <w:pStyle w:val="Heading2"/>
        <w:keepNext w:val="0"/>
        <w:keepLines w:val="0"/>
        <w:spacing w:after="80" w:line="240" w:lineRule="auto"/>
        <w:rPr>
          <w:rFonts w:ascii="Verdana" w:cs="Verdana" w:eastAsia="Verdana" w:hAnsi="Verdana"/>
          <w:b w:val="1"/>
          <w:bCs w:val="1"/>
          <w:color w:val="4d3733"/>
          <w:sz w:val="34"/>
          <w:szCs w:val="34"/>
        </w:rPr>
      </w:pPr>
      <w:bookmarkStart w:colFirst="0" w:colLast="0" w:name="_qlum8jtawnf8" w:id="5"/>
      <w:bookmarkEnd w:id="5"/>
      <w:r w:rsidDel="00000000" w:rsidR="00000000" w:rsidRPr="00000000">
        <w:rPr>
          <w:rFonts w:ascii="Verdana" w:cs="Verdana" w:eastAsia="Verdana" w:hAnsi="Verdana"/>
          <w:b w:val="1"/>
          <w:bCs w:val="1"/>
          <w:color w:val="4d3733"/>
          <w:sz w:val="34"/>
          <w:szCs w:val="34"/>
          <w:rtl w:val="0"/>
        </w:rPr>
        <w:t xml:space="preserve">Declaración Formal de Propósito</w:t>
      </w:r>
    </w:p>
    <w:p w:rsidR="00000000" w:rsidDel="00000000" w:rsidP="00000000" w:rsidRDefault="00000000" w:rsidRPr="00000000" w14:paraId="00000045">
      <w:pPr>
        <w:spacing w:after="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El presente informe tiene como objetivo documentar de manera </w:t>
      </w:r>
      <w:r w:rsidDel="00000000" w:rsidR="00000000" w:rsidRPr="00000000">
        <w:rPr>
          <w:rFonts w:ascii="Verdana" w:cs="Verdana" w:eastAsia="Verdana" w:hAnsi="Verdana"/>
          <w:b w:val="1"/>
          <w:bCs w:val="1"/>
          <w:color w:val="4d3733"/>
          <w:rtl w:val="0"/>
        </w:rPr>
        <w:t xml:space="preserve">estructurada, formal y técnica</w:t>
      </w:r>
      <w:r w:rsidDel="00000000" w:rsidR="00000000" w:rsidRPr="00000000">
        <w:rPr>
          <w:rFonts w:ascii="Verdana" w:cs="Verdana" w:eastAsia="Verdana" w:hAnsi="Verdana"/>
          <w:color w:val="4d3733"/>
          <w:rtl w:val="0"/>
        </w:rPr>
        <w:t xml:space="preserve"> la evaluación de seguridad ejecutada sobre el sistema analizado durante la Fase 2 del proceso de auditoría, detallando de forma precisa </w:t>
      </w:r>
      <w:r w:rsidDel="00000000" w:rsidR="00000000" w:rsidRPr="00000000">
        <w:rPr>
          <w:rFonts w:ascii="Verdana" w:cs="Verdana" w:eastAsia="Verdana" w:hAnsi="Verdana"/>
          <w:b w:val="1"/>
          <w:bCs w:val="1"/>
          <w:color w:val="4d3733"/>
          <w:rtl w:val="0"/>
        </w:rPr>
        <w:t xml:space="preserve">todo el procedimiento técnico seguido</w:t>
      </w:r>
      <w:r w:rsidDel="00000000" w:rsidR="00000000" w:rsidRPr="00000000">
        <w:rPr>
          <w:rFonts w:ascii="Verdana" w:cs="Verdana" w:eastAsia="Verdana" w:hAnsi="Verdana"/>
          <w:color w:val="4d3733"/>
          <w:rtl w:val="0"/>
        </w:rPr>
        <w:t xml:space="preserve"> para la detección, validación y mitigación de una vulnerabilidad distinta al vector de ataque previamente identificado.</w:t>
      </w:r>
    </w:p>
    <w:p w:rsidR="00000000" w:rsidDel="00000000" w:rsidP="00000000" w:rsidRDefault="00000000" w:rsidRPr="00000000" w14:paraId="00000047">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Este documento recopila </w:t>
      </w:r>
      <w:r w:rsidDel="00000000" w:rsidR="00000000" w:rsidRPr="00000000">
        <w:rPr>
          <w:rFonts w:ascii="Verdana" w:cs="Verdana" w:eastAsia="Verdana" w:hAnsi="Verdana"/>
          <w:b w:val="1"/>
          <w:bCs w:val="1"/>
          <w:color w:val="4d3733"/>
          <w:rtl w:val="0"/>
        </w:rPr>
        <w:t xml:space="preserve">evidencia técnica verificable y reproducible</w:t>
      </w:r>
      <w:r w:rsidDel="00000000" w:rsidR="00000000" w:rsidRPr="00000000">
        <w:rPr>
          <w:rFonts w:ascii="Verdana" w:cs="Verdana" w:eastAsia="Verdana" w:hAnsi="Verdana"/>
          <w:color w:val="4d3733"/>
          <w:rtl w:val="0"/>
        </w:rPr>
        <w:t xml:space="preserve"> de las vulnerabilidades identificadas, permitiendo determinar el </w:t>
      </w:r>
      <w:r w:rsidDel="00000000" w:rsidR="00000000" w:rsidRPr="00000000">
        <w:rPr>
          <w:rFonts w:ascii="Verdana" w:cs="Verdana" w:eastAsia="Verdana" w:hAnsi="Verdana"/>
          <w:b w:val="1"/>
          <w:bCs w:val="1"/>
          <w:color w:val="4d3733"/>
          <w:rtl w:val="0"/>
        </w:rPr>
        <w:t xml:space="preserve">nivel real de exposición del sistema</w:t>
      </w:r>
      <w:r w:rsidDel="00000000" w:rsidR="00000000" w:rsidRPr="00000000">
        <w:rPr>
          <w:rFonts w:ascii="Verdana" w:cs="Verdana" w:eastAsia="Verdana" w:hAnsi="Verdana"/>
          <w:color w:val="4d3733"/>
          <w:rtl w:val="0"/>
        </w:rPr>
        <w:t xml:space="preserve"> y estableciendo una serie de </w:t>
      </w:r>
      <w:r w:rsidDel="00000000" w:rsidR="00000000" w:rsidRPr="00000000">
        <w:rPr>
          <w:rFonts w:ascii="Verdana" w:cs="Verdana" w:eastAsia="Verdana" w:hAnsi="Verdana"/>
          <w:b w:val="1"/>
          <w:bCs w:val="1"/>
          <w:color w:val="4d3733"/>
          <w:rtl w:val="0"/>
        </w:rPr>
        <w:t xml:space="preserve">recomendaciones estratégicas y tácticas</w:t>
      </w:r>
      <w:r w:rsidDel="00000000" w:rsidR="00000000" w:rsidRPr="00000000">
        <w:rPr>
          <w:rFonts w:ascii="Verdana" w:cs="Verdana" w:eastAsia="Verdana" w:hAnsi="Verdana"/>
          <w:color w:val="4d3733"/>
          <w:rtl w:val="0"/>
        </w:rPr>
        <w:t xml:space="preserve"> orientadas a mitigar los riesgos detectados y reducir la superficie de ataque.</w:t>
      </w:r>
    </w:p>
    <w:p w:rsidR="00000000" w:rsidDel="00000000" w:rsidP="00000000" w:rsidRDefault="00000000" w:rsidRPr="00000000" w14:paraId="00000048">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Asimismo, el informe no se limita a exponer los hallazgos técnicos, sino que </w:t>
      </w:r>
      <w:r w:rsidDel="00000000" w:rsidR="00000000" w:rsidRPr="00000000">
        <w:rPr>
          <w:rFonts w:ascii="Verdana" w:cs="Verdana" w:eastAsia="Verdana" w:hAnsi="Verdana"/>
          <w:b w:val="1"/>
          <w:bCs w:val="1"/>
          <w:color w:val="4d3733"/>
          <w:rtl w:val="0"/>
        </w:rPr>
        <w:t xml:space="preserve">analiza su impacto potencial en un entorno corporativo real</w:t>
      </w:r>
      <w:r w:rsidDel="00000000" w:rsidR="00000000" w:rsidRPr="00000000">
        <w:rPr>
          <w:rFonts w:ascii="Verdana" w:cs="Verdana" w:eastAsia="Verdana" w:hAnsi="Verdana"/>
          <w:color w:val="4d3733"/>
          <w:rtl w:val="0"/>
        </w:rPr>
        <w:t xml:space="preserve">, simulando escenarios de explotación controlada y evaluando las implicaciones directas sobre la </w:t>
      </w:r>
      <w:r w:rsidDel="00000000" w:rsidR="00000000" w:rsidRPr="00000000">
        <w:rPr>
          <w:rFonts w:ascii="Verdana" w:cs="Verdana" w:eastAsia="Verdana" w:hAnsi="Verdana"/>
          <w:b w:val="1"/>
          <w:bCs w:val="1"/>
          <w:color w:val="4d3733"/>
          <w:rtl w:val="0"/>
        </w:rPr>
        <w:t xml:space="preserve">confidencialidad, integridad y disponibilidad (CIA)</w:t>
      </w:r>
      <w:r w:rsidDel="00000000" w:rsidR="00000000" w:rsidRPr="00000000">
        <w:rPr>
          <w:rFonts w:ascii="Verdana" w:cs="Verdana" w:eastAsia="Verdana" w:hAnsi="Verdana"/>
          <w:color w:val="4d3733"/>
          <w:rtl w:val="0"/>
        </w:rPr>
        <w:t xml:space="preserve"> de los activos del sistema.</w:t>
      </w:r>
    </w:p>
    <w:p w:rsidR="00000000" w:rsidDel="00000000" w:rsidP="00000000" w:rsidRDefault="00000000" w:rsidRPr="00000000" w14:paraId="00000049">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La elaboración de este documento se fundamenta rigurosamente en </w:t>
      </w:r>
      <w:r w:rsidDel="00000000" w:rsidR="00000000" w:rsidRPr="00000000">
        <w:rPr>
          <w:rFonts w:ascii="Verdana" w:cs="Verdana" w:eastAsia="Verdana" w:hAnsi="Verdana"/>
          <w:b w:val="1"/>
          <w:bCs w:val="1"/>
          <w:color w:val="4d3733"/>
          <w:rtl w:val="0"/>
        </w:rPr>
        <w:t xml:space="preserve">marcos metodológicos y estándares reconocidos internacionalmente en la industria de la ciberseguridad</w:t>
      </w:r>
      <w:r w:rsidDel="00000000" w:rsidR="00000000" w:rsidRPr="00000000">
        <w:rPr>
          <w:rFonts w:ascii="Verdana" w:cs="Verdana" w:eastAsia="Verdana" w:hAnsi="Verdana"/>
          <w:color w:val="4d3733"/>
          <w:rtl w:val="0"/>
        </w:rPr>
        <w:t xml:space="preserve">, entre los cuales se incluyen:</w:t>
      </w:r>
    </w:p>
    <w:p w:rsidR="00000000" w:rsidDel="00000000" w:rsidP="00000000" w:rsidRDefault="00000000" w:rsidRPr="00000000" w14:paraId="0000004A">
      <w:pPr>
        <w:numPr>
          <w:ilvl w:val="0"/>
          <w:numId w:val="4"/>
        </w:numPr>
        <w:spacing w:after="0" w:afterAutospacing="0" w:before="24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NIST SP 800-115</w:t>
      </w:r>
      <w:r w:rsidDel="00000000" w:rsidR="00000000" w:rsidRPr="00000000">
        <w:rPr>
          <w:rFonts w:ascii="Verdana" w:cs="Verdana" w:eastAsia="Verdana" w:hAnsi="Verdana"/>
          <w:color w:val="4d3733"/>
          <w:rtl w:val="0"/>
        </w:rPr>
        <w:t xml:space="preserve"> – </w:t>
      </w:r>
      <w:r w:rsidDel="00000000" w:rsidR="00000000" w:rsidRPr="00000000">
        <w:rPr>
          <w:rFonts w:ascii="Verdana" w:cs="Verdana" w:eastAsia="Verdana" w:hAnsi="Verdana"/>
          <w:color w:val="4d3733"/>
          <w:sz w:val="20"/>
          <w:szCs w:val="20"/>
          <w:rtl w:val="0"/>
        </w:rPr>
        <w:t xml:space="preserve">Technical Guide to Information Security Testing and Assessment</w:t>
        <w:br w:type="textWrapping"/>
      </w:r>
    </w:p>
    <w:p w:rsidR="00000000" w:rsidDel="00000000" w:rsidP="00000000" w:rsidRDefault="00000000" w:rsidRPr="00000000" w14:paraId="0000004B">
      <w:pPr>
        <w:numPr>
          <w:ilvl w:val="0"/>
          <w:numId w:val="4"/>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PTES (Penetration Testing Execution Standard)</w:t>
        <w:br w:type="textWrapping"/>
      </w:r>
    </w:p>
    <w:p w:rsidR="00000000" w:rsidDel="00000000" w:rsidP="00000000" w:rsidRDefault="00000000" w:rsidRPr="00000000" w14:paraId="0000004C">
      <w:pPr>
        <w:numPr>
          <w:ilvl w:val="0"/>
          <w:numId w:val="4"/>
        </w:numPr>
        <w:spacing w:after="24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OWASP Testing Guide v4</w:t>
        <w:br w:type="textWrapping"/>
      </w:r>
    </w:p>
    <w:p w:rsidR="00000000" w:rsidDel="00000000" w:rsidP="00000000" w:rsidRDefault="00000000" w:rsidRPr="00000000" w14:paraId="0000004D">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La aplicación de estos estándares garantiza que el análisis presentado sea </w:t>
      </w:r>
      <w:r w:rsidDel="00000000" w:rsidR="00000000" w:rsidRPr="00000000">
        <w:rPr>
          <w:rFonts w:ascii="Verdana" w:cs="Verdana" w:eastAsia="Verdana" w:hAnsi="Verdana"/>
          <w:b w:val="1"/>
          <w:bCs w:val="1"/>
          <w:color w:val="4d3733"/>
          <w:rtl w:val="0"/>
        </w:rPr>
        <w:t xml:space="preserve">trazable, preciso, reproducible y alineado con buenas prácticas corporativas</w:t>
      </w:r>
      <w:r w:rsidDel="00000000" w:rsidR="00000000" w:rsidRPr="00000000">
        <w:rPr>
          <w:rFonts w:ascii="Verdana" w:cs="Verdana" w:eastAsia="Verdana" w:hAnsi="Verdana"/>
          <w:color w:val="4d3733"/>
          <w:rtl w:val="0"/>
        </w:rPr>
        <w:t xml:space="preserve">, permitiendo que la información contenida en este informe tenga </w:t>
      </w:r>
      <w:r w:rsidDel="00000000" w:rsidR="00000000" w:rsidRPr="00000000">
        <w:rPr>
          <w:rFonts w:ascii="Verdana" w:cs="Verdana" w:eastAsia="Verdana" w:hAnsi="Verdana"/>
          <w:b w:val="1"/>
          <w:bCs w:val="1"/>
          <w:color w:val="4d3733"/>
          <w:rtl w:val="0"/>
        </w:rPr>
        <w:t xml:space="preserve">validez técnica, académica y operativa</w:t>
      </w:r>
      <w:r w:rsidDel="00000000" w:rsidR="00000000" w:rsidRPr="00000000">
        <w:rPr>
          <w:rFonts w:ascii="Verdana" w:cs="Verdana" w:eastAsia="Verdana" w:hAnsi="Verdana"/>
          <w:color w:val="4d3733"/>
          <w:rtl w:val="0"/>
        </w:rPr>
        <w:t xml:space="preserve">.</w:t>
      </w:r>
    </w:p>
    <w:p w:rsidR="00000000" w:rsidDel="00000000" w:rsidP="00000000" w:rsidRDefault="00000000" w:rsidRPr="00000000" w14:paraId="0000004E">
      <w:pPr>
        <w:spacing w:after="240" w:before="240" w:line="240" w:lineRule="auto"/>
        <w:rPr>
          <w:rFonts w:ascii="Verdana" w:cs="Verdana" w:eastAsia="Verdana" w:hAnsi="Verdana"/>
          <w:color w:val="4d3733"/>
        </w:rPr>
      </w:pPr>
      <w:r w:rsidDel="00000000" w:rsidR="00000000" w:rsidRPr="00000000">
        <w:rPr>
          <w:rtl w:val="0"/>
        </w:rPr>
      </w:r>
    </w:p>
    <w:p w:rsidR="00000000" w:rsidDel="00000000" w:rsidP="00000000" w:rsidRDefault="00000000" w:rsidRPr="00000000" w14:paraId="0000004F">
      <w:pPr>
        <w:spacing w:after="240" w:before="240" w:line="240" w:lineRule="auto"/>
        <w:rPr>
          <w:rFonts w:ascii="Verdana" w:cs="Verdana" w:eastAsia="Verdana" w:hAnsi="Verdana"/>
          <w:color w:val="4d3733"/>
        </w:rPr>
      </w:pPr>
      <w:r w:rsidDel="00000000" w:rsidR="00000000" w:rsidRPr="00000000">
        <w:rPr>
          <w:rtl w:val="0"/>
        </w:rPr>
      </w:r>
    </w:p>
    <w:p w:rsidR="00000000" w:rsidDel="00000000" w:rsidP="00000000" w:rsidRDefault="00000000" w:rsidRPr="00000000" w14:paraId="00000050">
      <w:pPr>
        <w:spacing w:after="240" w:before="240" w:line="240" w:lineRule="auto"/>
        <w:rPr>
          <w:rFonts w:ascii="Verdana" w:cs="Verdana" w:eastAsia="Verdana" w:hAnsi="Verdana"/>
          <w:color w:val="4d3733"/>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240" w:lineRule="auto"/>
        <w:jc w:val="right"/>
        <w:rPr>
          <w:rFonts w:ascii="Verdana" w:cs="Verdana" w:eastAsia="Verdana" w:hAnsi="Verdana"/>
          <w:b w:val="1"/>
          <w:bCs w:val="1"/>
          <w:sz w:val="38"/>
          <w:szCs w:val="38"/>
        </w:rPr>
      </w:pPr>
      <w:bookmarkStart w:colFirst="0" w:colLast="0" w:name="_uetn6sb7ghwe" w:id="6"/>
      <w:bookmarkEnd w:id="6"/>
      <w:r w:rsidDel="00000000" w:rsidR="00000000" w:rsidRPr="00000000">
        <w:rPr>
          <w:rFonts w:ascii="Verdana" w:cs="Verdana" w:eastAsia="Verdana" w:hAnsi="Verdana"/>
          <w:b w:val="1"/>
          <w:bCs w:val="1"/>
          <w:sz w:val="38"/>
          <w:szCs w:val="38"/>
          <w:rtl w:val="0"/>
        </w:rPr>
        <w:t xml:space="preserve">INTRODUCCION</w:t>
      </w:r>
    </w:p>
    <w:p w:rsidR="00000000" w:rsidDel="00000000" w:rsidP="00000000" w:rsidRDefault="00000000" w:rsidRPr="00000000" w14:paraId="00000059">
      <w:pPr>
        <w:pStyle w:val="Heading1"/>
        <w:keepNext w:val="0"/>
        <w:keepLines w:val="0"/>
        <w:spacing w:before="480" w:line="240" w:lineRule="auto"/>
        <w:rPr>
          <w:rFonts w:ascii="Verdana" w:cs="Verdana" w:eastAsia="Verdana" w:hAnsi="Verdana"/>
          <w:b w:val="1"/>
          <w:bCs w:val="1"/>
          <w:sz w:val="34"/>
          <w:szCs w:val="34"/>
        </w:rPr>
      </w:pPr>
      <w:bookmarkStart w:colFirst="0" w:colLast="0" w:name="_xe0en59i42om" w:id="7"/>
      <w:bookmarkEnd w:id="7"/>
      <w:r w:rsidDel="00000000" w:rsidR="00000000" w:rsidRPr="00000000">
        <w:rPr>
          <w:rFonts w:ascii="Verdana" w:cs="Verdana" w:eastAsia="Verdana" w:hAnsi="Verdana"/>
          <w:b w:val="1"/>
          <w:bCs w:val="1"/>
          <w:sz w:val="34"/>
          <w:szCs w:val="34"/>
          <w:rtl w:val="0"/>
        </w:rPr>
        <w:t xml:space="preserve">Detección y corrección de una nueva vulnerabilidad</w:t>
      </w:r>
    </w:p>
    <w:p w:rsidR="00000000" w:rsidDel="00000000" w:rsidP="00000000" w:rsidRDefault="00000000" w:rsidRPr="00000000" w14:paraId="0000005A">
      <w:pPr>
        <w:spacing w:after="240" w:line="240" w:lineRule="auto"/>
        <w:rPr>
          <w:rFonts w:ascii="Verdana" w:cs="Verdana" w:eastAsia="Verdana" w:hAnsi="Verdana"/>
          <w:color w:val="4d37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En esta segunda fase del análisis de seguridad, se llevó a cabo un proceso sistemático de </w:t>
      </w:r>
      <w:r w:rsidDel="00000000" w:rsidR="00000000" w:rsidRPr="00000000">
        <w:rPr>
          <w:rFonts w:ascii="Verdana" w:cs="Verdana" w:eastAsia="Verdana" w:hAnsi="Verdana"/>
          <w:b w:val="1"/>
          <w:bCs w:val="1"/>
          <w:color w:val="4d3733"/>
          <w:rtl w:val="0"/>
        </w:rPr>
        <w:t xml:space="preserve">identificación, explotación controlada y corrección de una vulnerabilidad distinta a la previamente utilizada en el compromiso inicial del servidor</w:t>
      </w:r>
      <w:r w:rsidDel="00000000" w:rsidR="00000000" w:rsidRPr="00000000">
        <w:rPr>
          <w:rFonts w:ascii="Verdana" w:cs="Verdana" w:eastAsia="Verdana" w:hAnsi="Verdana"/>
          <w:color w:val="4d3733"/>
          <w:rtl w:val="0"/>
        </w:rPr>
        <w:t xml:space="preserve">. El objetivo principal de esta etapa fue evaluar el nivel real de exposición del sistema frente a ataques adicionales, demostrando cómo un atacante podría aprovechar </w:t>
      </w:r>
      <w:r w:rsidDel="00000000" w:rsidR="00000000" w:rsidRPr="00000000">
        <w:rPr>
          <w:rFonts w:ascii="Verdana" w:cs="Verdana" w:eastAsia="Verdana" w:hAnsi="Verdana"/>
          <w:b w:val="1"/>
          <w:bCs w:val="1"/>
          <w:color w:val="4d3733"/>
          <w:rtl w:val="0"/>
        </w:rPr>
        <w:t xml:space="preserve">servicios mal configurados, puertos innecesariamente abiertos o aplicaciones expuestas</w:t>
      </w:r>
      <w:r w:rsidDel="00000000" w:rsidR="00000000" w:rsidRPr="00000000">
        <w:rPr>
          <w:rFonts w:ascii="Verdana" w:cs="Verdana" w:eastAsia="Verdana" w:hAnsi="Verdana"/>
          <w:color w:val="4d3733"/>
          <w:rtl w:val="0"/>
        </w:rPr>
        <w:t xml:space="preserve"> para comprometer la seguridad del entorno.</w:t>
      </w:r>
    </w:p>
    <w:p w:rsidR="00000000" w:rsidDel="00000000" w:rsidP="00000000" w:rsidRDefault="00000000" w:rsidRPr="00000000" w14:paraId="0000005C">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Para ello, se realizó un </w:t>
      </w:r>
      <w:r w:rsidDel="00000000" w:rsidR="00000000" w:rsidRPr="00000000">
        <w:rPr>
          <w:rFonts w:ascii="Verdana" w:cs="Verdana" w:eastAsia="Verdana" w:hAnsi="Verdana"/>
          <w:b w:val="1"/>
          <w:bCs w:val="1"/>
          <w:color w:val="4d3733"/>
          <w:rtl w:val="0"/>
        </w:rPr>
        <w:t xml:space="preserve">escaneo exhaustivo del sistema</w:t>
      </w:r>
      <w:r w:rsidDel="00000000" w:rsidR="00000000" w:rsidRPr="00000000">
        <w:rPr>
          <w:rFonts w:ascii="Verdana" w:cs="Verdana" w:eastAsia="Verdana" w:hAnsi="Verdana"/>
          <w:color w:val="4d3733"/>
          <w:rtl w:val="0"/>
        </w:rPr>
        <w:t xml:space="preserve"> utilizando herramientas de reconocimiento y enumeración, con el fin de identificar servicios activos, versiones de software y posibles debilidades de configuración. A partir de los resultados obtenidos, se seleccionó una vulnerabilidad que </w:t>
      </w:r>
      <w:r w:rsidDel="00000000" w:rsidR="00000000" w:rsidRPr="00000000">
        <w:rPr>
          <w:rFonts w:ascii="Verdana" w:cs="Verdana" w:eastAsia="Verdana" w:hAnsi="Verdana"/>
          <w:b w:val="1"/>
          <w:bCs w:val="1"/>
          <w:color w:val="4d3733"/>
          <w:rtl w:val="0"/>
        </w:rPr>
        <w:t xml:space="preserve">no guarda relación directa con el vector de ataque analizado en la Fase 1</w:t>
      </w:r>
      <w:r w:rsidDel="00000000" w:rsidR="00000000" w:rsidRPr="00000000">
        <w:rPr>
          <w:rFonts w:ascii="Verdana" w:cs="Verdana" w:eastAsia="Verdana" w:hAnsi="Verdana"/>
          <w:color w:val="4d3733"/>
          <w:rtl w:val="0"/>
        </w:rPr>
        <w:t xml:space="preserve">, garantizando así un enfoque independiente y complementario al análisis previo.</w:t>
      </w:r>
    </w:p>
    <w:p w:rsidR="00000000" w:rsidDel="00000000" w:rsidP="00000000" w:rsidRDefault="00000000" w:rsidRPr="00000000" w14:paraId="0000005D">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Una vez detectada la vulnerabilidad, se procedió a su </w:t>
      </w:r>
      <w:r w:rsidDel="00000000" w:rsidR="00000000" w:rsidRPr="00000000">
        <w:rPr>
          <w:rFonts w:ascii="Verdana" w:cs="Verdana" w:eastAsia="Verdana" w:hAnsi="Verdana"/>
          <w:b w:val="1"/>
          <w:bCs w:val="1"/>
          <w:color w:val="4d3733"/>
          <w:rtl w:val="0"/>
        </w:rPr>
        <w:t xml:space="preserve">explotación controlada</w:t>
      </w:r>
      <w:r w:rsidDel="00000000" w:rsidR="00000000" w:rsidRPr="00000000">
        <w:rPr>
          <w:rFonts w:ascii="Verdana" w:cs="Verdana" w:eastAsia="Verdana" w:hAnsi="Verdana"/>
          <w:color w:val="4d3733"/>
          <w:rtl w:val="0"/>
        </w:rPr>
        <w:t xml:space="preserve">, documentando detalladamente cada paso realizado para comprometer el servicio afectado o evaluar la posibilidad de </w:t>
      </w:r>
      <w:r w:rsidDel="00000000" w:rsidR="00000000" w:rsidRPr="00000000">
        <w:rPr>
          <w:rFonts w:ascii="Verdana" w:cs="Verdana" w:eastAsia="Verdana" w:hAnsi="Verdana"/>
          <w:b w:val="1"/>
          <w:bCs w:val="1"/>
          <w:color w:val="4d3733"/>
          <w:rtl w:val="0"/>
        </w:rPr>
        <w:t xml:space="preserve">escalación de privilegios</w:t>
      </w:r>
      <w:r w:rsidDel="00000000" w:rsidR="00000000" w:rsidRPr="00000000">
        <w:rPr>
          <w:rFonts w:ascii="Verdana" w:cs="Verdana" w:eastAsia="Verdana" w:hAnsi="Verdana"/>
          <w:color w:val="4d3733"/>
          <w:rtl w:val="0"/>
        </w:rPr>
        <w:t xml:space="preserve">. Este proceso permitió comprender el impacto real de la vulnerabilidad y los riesgos asociados a su explotación en un entorno productivo.</w:t>
      </w:r>
    </w:p>
    <w:p w:rsidR="00000000" w:rsidDel="00000000" w:rsidP="00000000" w:rsidRDefault="00000000" w:rsidRPr="00000000" w14:paraId="0000005E">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Finalmente, se aplicaron </w:t>
      </w:r>
      <w:r w:rsidDel="00000000" w:rsidR="00000000" w:rsidRPr="00000000">
        <w:rPr>
          <w:rFonts w:ascii="Verdana" w:cs="Verdana" w:eastAsia="Verdana" w:hAnsi="Verdana"/>
          <w:b w:val="1"/>
          <w:bCs w:val="1"/>
          <w:color w:val="4d3733"/>
          <w:rtl w:val="0"/>
        </w:rPr>
        <w:t xml:space="preserve">medidas de mitigación y corrección</w:t>
      </w:r>
      <w:r w:rsidDel="00000000" w:rsidR="00000000" w:rsidRPr="00000000">
        <w:rPr>
          <w:rFonts w:ascii="Verdana" w:cs="Verdana" w:eastAsia="Verdana" w:hAnsi="Verdana"/>
          <w:color w:val="4d3733"/>
          <w:rtl w:val="0"/>
        </w:rPr>
        <w:t xml:space="preserve">, incluyendo el cierre de puertos innecesarios, el endurecimiento de configuraciones de seguridad y la restricción de accesos, con el objetivo de eliminar el vector de ataque identificado. Esta fase concluye con la elaboración de un </w:t>
      </w:r>
      <w:r w:rsidDel="00000000" w:rsidR="00000000" w:rsidRPr="00000000">
        <w:rPr>
          <w:rFonts w:ascii="Verdana" w:cs="Verdana" w:eastAsia="Verdana" w:hAnsi="Verdana"/>
          <w:b w:val="1"/>
          <w:bCs w:val="1"/>
          <w:color w:val="4d3733"/>
          <w:rtl w:val="0"/>
        </w:rPr>
        <w:t xml:space="preserve">informe detallado</w:t>
      </w:r>
      <w:r w:rsidDel="00000000" w:rsidR="00000000" w:rsidRPr="00000000">
        <w:rPr>
          <w:rFonts w:ascii="Verdana" w:cs="Verdana" w:eastAsia="Verdana" w:hAnsi="Verdana"/>
          <w:color w:val="4d3733"/>
          <w:rtl w:val="0"/>
        </w:rPr>
        <w:t xml:space="preserve">, donde se documenta la vulnerabilidad detectada, el proceso de explotación y las acciones correctivas implementadas, aportando recomendaciones para prevenir ataques similares en el futuro.</w:t>
      </w:r>
    </w:p>
    <w:p w:rsidR="00000000" w:rsidDel="00000000" w:rsidP="00000000" w:rsidRDefault="00000000" w:rsidRPr="00000000" w14:paraId="0000005F">
      <w:pPr>
        <w:spacing w:after="240" w:before="240" w:line="240" w:lineRule="auto"/>
        <w:rPr>
          <w:rFonts w:ascii="Verdana" w:cs="Verdana" w:eastAsia="Verdana" w:hAnsi="Verdana"/>
          <w:color w:val="4d3733"/>
        </w:rPr>
      </w:pPr>
      <w:r w:rsidDel="00000000" w:rsidR="00000000" w:rsidRPr="00000000">
        <w:rPr>
          <w:rtl w:val="0"/>
        </w:rPr>
      </w:r>
    </w:p>
    <w:p w:rsidR="00000000" w:rsidDel="00000000" w:rsidP="00000000" w:rsidRDefault="00000000" w:rsidRPr="00000000" w14:paraId="00000060">
      <w:pPr>
        <w:spacing w:after="240" w:before="240" w:line="240" w:lineRule="auto"/>
        <w:rPr>
          <w:rFonts w:ascii="Verdana" w:cs="Verdana" w:eastAsia="Verdana" w:hAnsi="Verdana"/>
          <w:color w:val="4d3733"/>
        </w:rPr>
      </w:pPr>
      <w:r w:rsidDel="00000000" w:rsidR="00000000" w:rsidRPr="00000000">
        <w:rPr>
          <w:rtl w:val="0"/>
        </w:rPr>
      </w:r>
    </w:p>
    <w:p w:rsidR="00000000" w:rsidDel="00000000" w:rsidP="00000000" w:rsidRDefault="00000000" w:rsidRPr="00000000" w14:paraId="00000061">
      <w:pPr>
        <w:spacing w:after="240" w:before="240" w:line="240" w:lineRule="auto"/>
        <w:rPr>
          <w:rFonts w:ascii="Verdana" w:cs="Verdana" w:eastAsia="Verdana" w:hAnsi="Verdana"/>
          <w:color w:val="4d3733"/>
        </w:rPr>
      </w:pPr>
      <w:r w:rsidDel="00000000" w:rsidR="00000000" w:rsidRPr="00000000">
        <w:rPr>
          <w:rtl w:val="0"/>
        </w:rPr>
      </w:r>
    </w:p>
    <w:p w:rsidR="00000000" w:rsidDel="00000000" w:rsidP="00000000" w:rsidRDefault="00000000" w:rsidRPr="00000000" w14:paraId="00000062">
      <w:pPr>
        <w:spacing w:after="240" w:before="240" w:line="240" w:lineRule="auto"/>
        <w:rPr>
          <w:rFonts w:ascii="Verdana" w:cs="Verdana" w:eastAsia="Verdana" w:hAnsi="Verdana"/>
          <w:color w:val="4d3733"/>
        </w:rPr>
      </w:pPr>
      <w:r w:rsidDel="00000000" w:rsidR="00000000" w:rsidRPr="00000000">
        <w:rPr>
          <w:rtl w:val="0"/>
        </w:rPr>
      </w:r>
    </w:p>
    <w:p w:rsidR="00000000" w:rsidDel="00000000" w:rsidP="00000000" w:rsidRDefault="00000000" w:rsidRPr="00000000" w14:paraId="00000063">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64">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65">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66">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67">
      <w:pPr>
        <w:pStyle w:val="Heading1"/>
        <w:keepNext w:val="0"/>
        <w:keepLines w:val="0"/>
        <w:spacing w:before="480" w:line="240" w:lineRule="auto"/>
        <w:jc w:val="left"/>
        <w:rPr>
          <w:rFonts w:ascii="Verdana" w:cs="Verdana" w:eastAsia="Verdana" w:hAnsi="Verdana"/>
          <w:b w:val="1"/>
          <w:bCs w:val="1"/>
          <w:color w:val="4d3733"/>
          <w:sz w:val="32"/>
          <w:szCs w:val="32"/>
        </w:rPr>
      </w:pPr>
      <w:bookmarkStart w:colFirst="0" w:colLast="0" w:name="_ifpxulitsg7o" w:id="8"/>
      <w:bookmarkEnd w:id="8"/>
      <w:r w:rsidDel="00000000" w:rsidR="00000000" w:rsidRPr="00000000">
        <w:rPr>
          <w:rFonts w:ascii="Verdana" w:cs="Verdana" w:eastAsia="Verdana" w:hAnsi="Verdana"/>
          <w:b w:val="1"/>
          <w:bCs w:val="1"/>
          <w:color w:val="4d3733"/>
          <w:sz w:val="34"/>
          <w:szCs w:val="34"/>
          <w:rtl w:val="0"/>
        </w:rPr>
        <w:t xml:space="preserve">Metodología Aplicada</w:t>
      </w:r>
      <w:r w:rsidDel="00000000" w:rsidR="00000000" w:rsidRPr="00000000">
        <w:rPr>
          <w:rtl w:val="0"/>
        </w:rPr>
      </w:r>
    </w:p>
    <w:p w:rsidR="00000000" w:rsidDel="00000000" w:rsidP="00000000" w:rsidRDefault="00000000" w:rsidRPr="00000000" w14:paraId="00000068">
      <w:pPr>
        <w:spacing w:after="240" w:line="240" w:lineRule="auto"/>
        <w:rPr>
          <w:rFonts w:ascii="Verdana" w:cs="Verdana" w:eastAsia="Verdana" w:hAnsi="Verdana"/>
          <w:color w:val="4d37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La Fase 2 del análisis de seguridad se desarrolló siguiendo una metodología estructurada y orientada a la identificación, validación y corrección de una vulnerabilidad adicional, en un entorno controlado y con fines académicos.</w:t>
      </w:r>
    </w:p>
    <w:p w:rsidR="00000000" w:rsidDel="00000000" w:rsidP="00000000" w:rsidRDefault="00000000" w:rsidRPr="00000000" w14:paraId="0000006A">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El proceso se ejecutó en las siguientes etapas:</w:t>
      </w:r>
    </w:p>
    <w:p w:rsidR="00000000" w:rsidDel="00000000" w:rsidP="00000000" w:rsidRDefault="00000000" w:rsidRPr="00000000" w14:paraId="0000006B">
      <w:pPr>
        <w:numPr>
          <w:ilvl w:val="0"/>
          <w:numId w:val="10"/>
        </w:numPr>
        <w:spacing w:after="0" w:afterAutospacing="0" w:before="24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Reconocimiento y enumeración</w:t>
        <w:br w:type="textWrapping"/>
      </w:r>
      <w:r w:rsidDel="00000000" w:rsidR="00000000" w:rsidRPr="00000000">
        <w:rPr>
          <w:rFonts w:ascii="Verdana" w:cs="Verdana" w:eastAsia="Verdana" w:hAnsi="Verdana"/>
          <w:color w:val="4d3733"/>
          <w:rtl w:val="0"/>
        </w:rPr>
        <w:t xml:space="preserve">Se realizó un escaneo del sistema para identificar puertos abiertos, servicios activos y configuraciones expuestas, con el objetivo de determinar la superficie de ataque disponible.</w:t>
        <w:br w:type="textWrapping"/>
      </w:r>
    </w:p>
    <w:p w:rsidR="00000000" w:rsidDel="00000000" w:rsidP="00000000" w:rsidRDefault="00000000" w:rsidRPr="00000000" w14:paraId="0000006C">
      <w:pPr>
        <w:numPr>
          <w:ilvl w:val="0"/>
          <w:numId w:val="10"/>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Análisis y selección de la vulnerabilidad</w:t>
        <w:br w:type="textWrapping"/>
      </w:r>
      <w:r w:rsidDel="00000000" w:rsidR="00000000" w:rsidRPr="00000000">
        <w:rPr>
          <w:rFonts w:ascii="Verdana" w:cs="Verdana" w:eastAsia="Verdana" w:hAnsi="Verdana"/>
          <w:color w:val="4d3733"/>
          <w:rtl w:val="0"/>
        </w:rPr>
        <w:t xml:space="preserve">A partir de los resultados obtenidos, se analizó la información recopilada y se seleccionó una vulnerabilidad distinta al vector de ataque utilizado en la Fase 1, priorizando servicios innecesariamente expuestos o mal configurados.</w:t>
        <w:br w:type="textWrapping"/>
      </w:r>
    </w:p>
    <w:p w:rsidR="00000000" w:rsidDel="00000000" w:rsidP="00000000" w:rsidRDefault="00000000" w:rsidRPr="00000000" w14:paraId="0000006D">
      <w:pPr>
        <w:numPr>
          <w:ilvl w:val="0"/>
          <w:numId w:val="10"/>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Explotación controlada</w:t>
        <w:br w:type="textWrapping"/>
      </w:r>
      <w:r w:rsidDel="00000000" w:rsidR="00000000" w:rsidRPr="00000000">
        <w:rPr>
          <w:rFonts w:ascii="Verdana" w:cs="Verdana" w:eastAsia="Verdana" w:hAnsi="Verdana"/>
          <w:color w:val="4d3733"/>
          <w:rtl w:val="0"/>
        </w:rPr>
        <w:t xml:space="preserve">Se llevaron a cabo pruebas controladas para verificar si la vulnerabilidad seleccionada podía ser explotada, evaluando su impacto real y el riesgo asociado a su explotación en un entorno productivo.</w:t>
        <w:br w:type="textWrapping"/>
      </w:r>
    </w:p>
    <w:p w:rsidR="00000000" w:rsidDel="00000000" w:rsidP="00000000" w:rsidRDefault="00000000" w:rsidRPr="00000000" w14:paraId="0000006E">
      <w:pPr>
        <w:numPr>
          <w:ilvl w:val="0"/>
          <w:numId w:val="10"/>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Mitigación y corrección</w:t>
        <w:br w:type="textWrapping"/>
      </w:r>
      <w:r w:rsidDel="00000000" w:rsidR="00000000" w:rsidRPr="00000000">
        <w:rPr>
          <w:rFonts w:ascii="Verdana" w:cs="Verdana" w:eastAsia="Verdana" w:hAnsi="Verdana"/>
          <w:color w:val="4d3733"/>
          <w:rtl w:val="0"/>
        </w:rPr>
        <w:t xml:space="preserve">Se aplicaron medidas de seguridad para eliminar el vector de ataque identificado, incluyendo ajustes de configuración, restricción de accesos y reducción de la superficie de ataque.</w:t>
        <w:br w:type="textWrapping"/>
      </w:r>
    </w:p>
    <w:p w:rsidR="00000000" w:rsidDel="00000000" w:rsidP="00000000" w:rsidRDefault="00000000" w:rsidRPr="00000000" w14:paraId="0000006F">
      <w:pPr>
        <w:numPr>
          <w:ilvl w:val="0"/>
          <w:numId w:val="10"/>
        </w:numPr>
        <w:spacing w:after="24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Documentación y recomendaciones</w:t>
        <w:br w:type="textWrapping"/>
      </w:r>
      <w:r w:rsidDel="00000000" w:rsidR="00000000" w:rsidRPr="00000000">
        <w:rPr>
          <w:rFonts w:ascii="Verdana" w:cs="Verdana" w:eastAsia="Verdana" w:hAnsi="Verdana"/>
          <w:color w:val="4d3733"/>
          <w:rtl w:val="0"/>
        </w:rPr>
        <w:t xml:space="preserve">Finalmente, se documentaron los hallazgos, las acciones realizadas y se formularon recomendaciones orientadas a prevenir vulnerabilidades similares en el futuro.</w:t>
      </w:r>
    </w:p>
    <w:p w:rsidR="00000000" w:rsidDel="00000000" w:rsidP="00000000" w:rsidRDefault="00000000" w:rsidRPr="00000000" w14:paraId="00000070">
      <w:pPr>
        <w:spacing w:after="240" w:before="240" w:line="240" w:lineRule="auto"/>
        <w:rPr>
          <w:rFonts w:ascii="Verdana" w:cs="Verdana" w:eastAsia="Verdana" w:hAnsi="Verdana"/>
          <w:color w:val="4d3733"/>
        </w:rPr>
      </w:pPr>
      <w:r w:rsidDel="00000000" w:rsidR="00000000" w:rsidRPr="00000000">
        <w:rPr>
          <w:rtl w:val="0"/>
        </w:rPr>
      </w:r>
    </w:p>
    <w:p w:rsidR="00000000" w:rsidDel="00000000" w:rsidP="00000000" w:rsidRDefault="00000000" w:rsidRPr="00000000" w14:paraId="00000071">
      <w:pPr>
        <w:spacing w:after="240" w:before="240" w:line="240" w:lineRule="auto"/>
        <w:rPr>
          <w:rFonts w:ascii="Verdana" w:cs="Verdana" w:eastAsia="Verdana" w:hAnsi="Verdana"/>
          <w:color w:val="4d3733"/>
        </w:rPr>
      </w:pPr>
      <w:r w:rsidDel="00000000" w:rsidR="00000000" w:rsidRPr="00000000">
        <w:rPr>
          <w:rtl w:val="0"/>
        </w:rPr>
      </w:r>
    </w:p>
    <w:p w:rsidR="00000000" w:rsidDel="00000000" w:rsidP="00000000" w:rsidRDefault="00000000" w:rsidRPr="00000000" w14:paraId="00000072">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73">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74">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75">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76">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77">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78">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79">
      <w:pPr>
        <w:pStyle w:val="Heading1"/>
        <w:keepNext w:val="0"/>
        <w:keepLines w:val="0"/>
        <w:spacing w:before="480" w:line="240" w:lineRule="auto"/>
        <w:jc w:val="left"/>
        <w:rPr>
          <w:rFonts w:ascii="Verdana" w:cs="Verdana" w:eastAsia="Verdana" w:hAnsi="Verdana"/>
          <w:b w:val="1"/>
          <w:bCs w:val="1"/>
          <w:color w:val="4d3733"/>
          <w:sz w:val="30"/>
          <w:szCs w:val="30"/>
        </w:rPr>
      </w:pPr>
      <w:bookmarkStart w:colFirst="0" w:colLast="0" w:name="_jdhqfqf9d0w4" w:id="9"/>
      <w:bookmarkEnd w:id="9"/>
      <w:r w:rsidDel="00000000" w:rsidR="00000000" w:rsidRPr="00000000">
        <w:rPr>
          <w:rFonts w:ascii="Verdana" w:cs="Verdana" w:eastAsia="Verdana" w:hAnsi="Verdana"/>
          <w:b w:val="1"/>
          <w:bCs w:val="1"/>
          <w:color w:val="4d3733"/>
          <w:sz w:val="34"/>
          <w:szCs w:val="34"/>
          <w:rtl w:val="0"/>
        </w:rPr>
        <w:t xml:space="preserve">Fases del Proceso de Pentesting</w:t>
      </w:r>
      <w:r w:rsidDel="00000000" w:rsidR="00000000" w:rsidRPr="00000000">
        <w:rPr>
          <w:rtl w:val="0"/>
        </w:rPr>
      </w:r>
    </w:p>
    <w:p w:rsidR="00000000" w:rsidDel="00000000" w:rsidP="00000000" w:rsidRDefault="00000000" w:rsidRPr="00000000" w14:paraId="0000007A">
      <w:pPr>
        <w:spacing w:after="240" w:line="240" w:lineRule="auto"/>
        <w:rPr>
          <w:rFonts w:ascii="Verdana" w:cs="Verdana" w:eastAsia="Verdana" w:hAnsi="Verdana"/>
          <w:color w:val="4d37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240" w:lineRule="auto"/>
        <w:ind w:left="0" w:firstLine="0"/>
        <w:rPr>
          <w:rFonts w:ascii="Verdana" w:cs="Verdana" w:eastAsia="Verdana" w:hAnsi="Verdana"/>
          <w:b w:val="1"/>
          <w:bCs w:val="1"/>
          <w:color w:val="4d3733"/>
          <w:sz w:val="26"/>
          <w:szCs w:val="26"/>
        </w:rPr>
      </w:pPr>
      <w:bookmarkStart w:colFirst="0" w:colLast="0" w:name="_myqv7s5vg3k6" w:id="10"/>
      <w:bookmarkEnd w:id="10"/>
      <w:r w:rsidDel="00000000" w:rsidR="00000000" w:rsidRPr="00000000">
        <w:rPr>
          <w:rFonts w:ascii="Verdana" w:cs="Verdana" w:eastAsia="Verdana" w:hAnsi="Verdana"/>
          <w:b w:val="1"/>
          <w:bCs w:val="1"/>
          <w:color w:val="4d3733"/>
          <w:sz w:val="26"/>
          <w:szCs w:val="26"/>
          <w:rtl w:val="0"/>
        </w:rPr>
        <w:t xml:space="preserve">Reconocimiento Externo</w:t>
      </w:r>
    </w:p>
    <w:p w:rsidR="00000000" w:rsidDel="00000000" w:rsidP="00000000" w:rsidRDefault="00000000" w:rsidRPr="00000000" w14:paraId="0000007C">
      <w:pPr>
        <w:spacing w:after="240" w:before="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Se validó la </w:t>
      </w:r>
      <w:r w:rsidDel="00000000" w:rsidR="00000000" w:rsidRPr="00000000">
        <w:rPr>
          <w:rFonts w:ascii="Verdana" w:cs="Verdana" w:eastAsia="Verdana" w:hAnsi="Verdana"/>
          <w:b w:val="1"/>
          <w:bCs w:val="1"/>
          <w:color w:val="4d3733"/>
          <w:sz w:val="20"/>
          <w:szCs w:val="20"/>
          <w:rtl w:val="0"/>
        </w:rPr>
        <w:t xml:space="preserve">disponibilidad del objetivo</w:t>
      </w:r>
      <w:r w:rsidDel="00000000" w:rsidR="00000000" w:rsidRPr="00000000">
        <w:rPr>
          <w:rFonts w:ascii="Verdana" w:cs="Verdana" w:eastAsia="Verdana" w:hAnsi="Verdana"/>
          <w:color w:val="4d3733"/>
          <w:sz w:val="20"/>
          <w:szCs w:val="20"/>
          <w:rtl w:val="0"/>
        </w:rPr>
        <w:t xml:space="preserve"> mediante pruebas básicas de conectividad sobre la interfaz local del sistema.</w:t>
        <w:br w:type="textWrapping"/>
        <w:t xml:space="preserve">El análisis confirmó que el host se encontraba </w:t>
      </w:r>
      <w:r w:rsidDel="00000000" w:rsidR="00000000" w:rsidRPr="00000000">
        <w:rPr>
          <w:rFonts w:ascii="Verdana" w:cs="Verdana" w:eastAsia="Verdana" w:hAnsi="Verdana"/>
          <w:b w:val="1"/>
          <w:bCs w:val="1"/>
          <w:color w:val="4d3733"/>
          <w:sz w:val="20"/>
          <w:szCs w:val="20"/>
          <w:rtl w:val="0"/>
        </w:rPr>
        <w:t xml:space="preserve">activo y operativo</w:t>
      </w:r>
      <w:r w:rsidDel="00000000" w:rsidR="00000000" w:rsidRPr="00000000">
        <w:rPr>
          <w:rFonts w:ascii="Verdana" w:cs="Verdana" w:eastAsia="Verdana" w:hAnsi="Verdana"/>
          <w:color w:val="4d3733"/>
          <w:sz w:val="20"/>
          <w:szCs w:val="20"/>
          <w:rtl w:val="0"/>
        </w:rPr>
        <w:t xml:space="preserve">, permitiendo la ejecución de fases posteriores de enumeración y evaluación de servicios.</w:t>
      </w:r>
    </w:p>
    <w:p w:rsidR="00000000" w:rsidDel="00000000" w:rsidP="00000000" w:rsidRDefault="00000000" w:rsidRPr="00000000" w14:paraId="0000007D">
      <w:pPr>
        <w:spacing w:after="240" w:before="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Esta etapa tuvo como finalidad confirmar la accesibilidad del sistema y establecer un punto de partida para la identificación de superficies de ataque expuestas.</w:t>
      </w:r>
    </w:p>
    <w:p w:rsidR="00000000" w:rsidDel="00000000" w:rsidP="00000000" w:rsidRDefault="00000000" w:rsidRPr="00000000" w14:paraId="0000007E">
      <w:pPr>
        <w:spacing w:after="240" w:before="240" w:line="240" w:lineRule="auto"/>
        <w:rPr>
          <w:rFonts w:ascii="Verdana" w:cs="Verdana" w:eastAsia="Verdana" w:hAnsi="Verdana"/>
          <w:b w:val="1"/>
          <w:bCs w:val="1"/>
          <w:color w:val="4d3733"/>
          <w:sz w:val="26"/>
          <w:szCs w:val="26"/>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1"/>
          <w:bCs w:val="1"/>
          <w:color w:val="4d3733"/>
          <w:sz w:val="26"/>
          <w:szCs w:val="26"/>
          <w:rtl w:val="0"/>
        </w:rPr>
        <w:t xml:space="preserve">1. Enumeración de Servicios</w:t>
      </w:r>
    </w:p>
    <w:p w:rsidR="00000000" w:rsidDel="00000000" w:rsidP="00000000" w:rsidRDefault="00000000" w:rsidRPr="00000000" w14:paraId="0000007F">
      <w:pPr>
        <w:spacing w:after="240" w:before="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Una vez validada la disponibilidad del objetivo, se procedió a realizar una </w:t>
      </w:r>
      <w:r w:rsidDel="00000000" w:rsidR="00000000" w:rsidRPr="00000000">
        <w:rPr>
          <w:rFonts w:ascii="Verdana" w:cs="Verdana" w:eastAsia="Verdana" w:hAnsi="Verdana"/>
          <w:b w:val="1"/>
          <w:bCs w:val="1"/>
          <w:color w:val="4d3733"/>
          <w:sz w:val="20"/>
          <w:szCs w:val="20"/>
          <w:rtl w:val="0"/>
        </w:rPr>
        <w:t xml:space="preserve">enumeración completa de puertos y servicios</w:t>
      </w:r>
      <w:r w:rsidDel="00000000" w:rsidR="00000000" w:rsidRPr="00000000">
        <w:rPr>
          <w:rFonts w:ascii="Verdana" w:cs="Verdana" w:eastAsia="Verdana" w:hAnsi="Verdana"/>
          <w:color w:val="4d3733"/>
          <w:sz w:val="20"/>
          <w:szCs w:val="20"/>
          <w:rtl w:val="0"/>
        </w:rPr>
        <w:t xml:space="preserve"> con el objetivo de identificar servicios activos, versiones expuestas y posibles vectores de ataque.</w:t>
      </w:r>
    </w:p>
    <w:p w:rsidR="00000000" w:rsidDel="00000000" w:rsidP="00000000" w:rsidRDefault="00000000" w:rsidRPr="00000000" w14:paraId="00000080">
      <w:pPr>
        <w:spacing w:after="240" w:before="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Se ejecutó el siguiente comando:</w:t>
      </w:r>
    </w:p>
    <w:p w:rsidR="00000000" w:rsidDel="00000000" w:rsidP="00000000" w:rsidRDefault="00000000" w:rsidRPr="00000000" w14:paraId="00000081">
      <w:pPr>
        <w:numPr>
          <w:ilvl w:val="0"/>
          <w:numId w:val="2"/>
        </w:numPr>
        <w:spacing w:after="240" w:before="240" w:line="240" w:lineRule="auto"/>
        <w:ind w:left="720" w:hanging="360"/>
        <w:rPr>
          <w:rFonts w:ascii="Verdana" w:cs="Verdana" w:eastAsia="Verdana" w:hAnsi="Verdana"/>
          <w:color w:val="4d3733"/>
          <w:sz w:val="20"/>
          <w:szCs w:val="20"/>
        </w:rPr>
      </w:pPr>
      <w:r w:rsidDel="00000000" w:rsidR="00000000" w:rsidRPr="00000000">
        <w:rPr>
          <w:rFonts w:ascii="Roboto Mono" w:cs="Roboto Mono" w:eastAsia="Roboto Mono" w:hAnsi="Roboto Mono"/>
          <w:color w:val="188038"/>
          <w:sz w:val="20"/>
          <w:szCs w:val="20"/>
          <w:rtl w:val="0"/>
        </w:rPr>
        <w:t xml:space="preserve">sudo nmap -sS -sV -p- -T4 127.0.0.1</w:t>
      </w:r>
    </w:p>
    <w:p w:rsidR="00000000" w:rsidDel="00000000" w:rsidP="00000000" w:rsidRDefault="00000000" w:rsidRPr="00000000" w14:paraId="00000082">
      <w:pPr>
        <w:pStyle w:val="Heading4"/>
        <w:keepNext w:val="0"/>
        <w:keepLines w:val="0"/>
        <w:spacing w:after="40" w:before="240" w:line="240" w:lineRule="auto"/>
        <w:ind w:left="0" w:firstLine="0"/>
        <w:rPr>
          <w:rFonts w:ascii="Verdana" w:cs="Verdana" w:eastAsia="Verdana" w:hAnsi="Verdana"/>
          <w:b w:val="1"/>
          <w:bCs w:val="1"/>
          <w:color w:val="4d3733"/>
          <w:sz w:val="22"/>
          <w:szCs w:val="22"/>
        </w:rPr>
      </w:pPr>
      <w:bookmarkStart w:colFirst="0" w:colLast="0" w:name="_clcv4qdgw3ib" w:id="11"/>
      <w:bookmarkEnd w:id="11"/>
      <w:r w:rsidDel="00000000" w:rsidR="00000000" w:rsidRPr="00000000">
        <w:rPr>
          <w:rFonts w:ascii="Verdana" w:cs="Verdana" w:eastAsia="Verdana" w:hAnsi="Verdana"/>
          <w:b w:val="1"/>
          <w:bCs w:val="1"/>
          <w:color w:val="4d3733"/>
          <w:sz w:val="22"/>
          <w:szCs w:val="22"/>
          <w:rtl w:val="0"/>
        </w:rPr>
        <w:t xml:space="preserve">Resultados principales:</w:t>
      </w:r>
    </w:p>
    <w:p w:rsidR="00000000" w:rsidDel="00000000" w:rsidP="00000000" w:rsidRDefault="00000000" w:rsidRPr="00000000" w14:paraId="00000083">
      <w:pPr>
        <w:numPr>
          <w:ilvl w:val="0"/>
          <w:numId w:val="6"/>
        </w:numPr>
        <w:spacing w:after="0" w:afterAutospacing="0" w:before="240" w:line="240" w:lineRule="auto"/>
        <w:ind w:left="720" w:hanging="360"/>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Identificación de </w:t>
      </w:r>
      <w:r w:rsidDel="00000000" w:rsidR="00000000" w:rsidRPr="00000000">
        <w:rPr>
          <w:rFonts w:ascii="Verdana" w:cs="Verdana" w:eastAsia="Verdana" w:hAnsi="Verdana"/>
          <w:b w:val="1"/>
          <w:bCs w:val="1"/>
          <w:color w:val="4d3733"/>
          <w:sz w:val="20"/>
          <w:szCs w:val="20"/>
          <w:rtl w:val="0"/>
        </w:rPr>
        <w:t xml:space="preserve">múltiples puertos TCP abiertos</w:t>
      </w:r>
      <w:r w:rsidDel="00000000" w:rsidR="00000000" w:rsidRPr="00000000">
        <w:rPr>
          <w:rFonts w:ascii="Verdana" w:cs="Verdana" w:eastAsia="Verdana" w:hAnsi="Verdana"/>
          <w:color w:val="4d3733"/>
          <w:sz w:val="20"/>
          <w:szCs w:val="20"/>
          <w:rtl w:val="0"/>
        </w:rPr>
        <w:t xml:space="preserve">.</w:t>
        <w:br w:type="textWrapping"/>
      </w:r>
    </w:p>
    <w:p w:rsidR="00000000" w:rsidDel="00000000" w:rsidP="00000000" w:rsidRDefault="00000000" w:rsidRPr="00000000" w14:paraId="00000084">
      <w:pPr>
        <w:numPr>
          <w:ilvl w:val="0"/>
          <w:numId w:val="6"/>
        </w:numPr>
        <w:spacing w:after="0" w:afterAutospacing="0" w:before="0" w:beforeAutospacing="0" w:line="240" w:lineRule="auto"/>
        <w:ind w:left="720" w:hanging="360"/>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Detección de </w:t>
      </w:r>
      <w:r w:rsidDel="00000000" w:rsidR="00000000" w:rsidRPr="00000000">
        <w:rPr>
          <w:rFonts w:ascii="Verdana" w:cs="Verdana" w:eastAsia="Verdana" w:hAnsi="Verdana"/>
          <w:b w:val="1"/>
          <w:bCs w:val="1"/>
          <w:color w:val="4d3733"/>
          <w:sz w:val="20"/>
          <w:szCs w:val="20"/>
          <w:rtl w:val="0"/>
        </w:rPr>
        <w:t xml:space="preserve">servicios críticos expuestos</w:t>
      </w:r>
      <w:r w:rsidDel="00000000" w:rsidR="00000000" w:rsidRPr="00000000">
        <w:rPr>
          <w:rFonts w:ascii="Verdana" w:cs="Verdana" w:eastAsia="Verdana" w:hAnsi="Verdana"/>
          <w:color w:val="4d3733"/>
          <w:sz w:val="20"/>
          <w:szCs w:val="20"/>
          <w:rtl w:val="0"/>
        </w:rPr>
        <w:t xml:space="preserve">, algunos de ellos innecesarios para la operación básica del sistema.</w:t>
        <w:br w:type="textWrapping"/>
      </w:r>
    </w:p>
    <w:p w:rsidR="00000000" w:rsidDel="00000000" w:rsidP="00000000" w:rsidRDefault="00000000" w:rsidRPr="00000000" w14:paraId="00000085">
      <w:pPr>
        <w:numPr>
          <w:ilvl w:val="0"/>
          <w:numId w:val="6"/>
        </w:numPr>
        <w:spacing w:after="0" w:afterAutospacing="0" w:before="0" w:beforeAutospacing="0" w:line="240" w:lineRule="auto"/>
        <w:ind w:left="720" w:hanging="360"/>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Servicios accesibles con </w:t>
      </w:r>
      <w:r w:rsidDel="00000000" w:rsidR="00000000" w:rsidRPr="00000000">
        <w:rPr>
          <w:rFonts w:ascii="Verdana" w:cs="Verdana" w:eastAsia="Verdana" w:hAnsi="Verdana"/>
          <w:b w:val="1"/>
          <w:bCs w:val="1"/>
          <w:color w:val="4d3733"/>
          <w:sz w:val="20"/>
          <w:szCs w:val="20"/>
          <w:rtl w:val="0"/>
        </w:rPr>
        <w:t xml:space="preserve">versiones específicas identificadas</w:t>
      </w:r>
      <w:r w:rsidDel="00000000" w:rsidR="00000000" w:rsidRPr="00000000">
        <w:rPr>
          <w:rFonts w:ascii="Verdana" w:cs="Verdana" w:eastAsia="Verdana" w:hAnsi="Verdana"/>
          <w:color w:val="4d3733"/>
          <w:sz w:val="20"/>
          <w:szCs w:val="20"/>
          <w:rtl w:val="0"/>
        </w:rPr>
        <w:t xml:space="preserve">, lo que facilita la correlación con vulnerabilidades conocidas.</w:t>
        <w:br w:type="textWrapping"/>
      </w:r>
    </w:p>
    <w:p w:rsidR="00000000" w:rsidDel="00000000" w:rsidP="00000000" w:rsidRDefault="00000000" w:rsidRPr="00000000" w14:paraId="00000086">
      <w:pPr>
        <w:numPr>
          <w:ilvl w:val="0"/>
          <w:numId w:val="6"/>
        </w:numPr>
        <w:spacing w:after="240" w:before="0" w:beforeAutospacing="0" w:line="240" w:lineRule="auto"/>
        <w:ind w:left="720" w:hanging="360"/>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Incremento significativo de la </w:t>
      </w:r>
      <w:r w:rsidDel="00000000" w:rsidR="00000000" w:rsidRPr="00000000">
        <w:rPr>
          <w:rFonts w:ascii="Verdana" w:cs="Verdana" w:eastAsia="Verdana" w:hAnsi="Verdana"/>
          <w:b w:val="1"/>
          <w:bCs w:val="1"/>
          <w:color w:val="4d3733"/>
          <w:sz w:val="20"/>
          <w:szCs w:val="20"/>
          <w:rtl w:val="0"/>
        </w:rPr>
        <w:t xml:space="preserve">superficie de ataque del sistema</w:t>
      </w:r>
      <w:r w:rsidDel="00000000" w:rsidR="00000000" w:rsidRPr="00000000">
        <w:rPr>
          <w:rFonts w:ascii="Verdana" w:cs="Verdana" w:eastAsia="Verdana" w:hAnsi="Verdana"/>
          <w:color w:val="4d3733"/>
          <w:sz w:val="20"/>
          <w:szCs w:val="20"/>
          <w:rtl w:val="0"/>
        </w:rPr>
        <w:t xml:space="preserve">.</w:t>
        <w:br w:type="textWrapping"/>
      </w:r>
    </w:p>
    <w:p w:rsidR="00000000" w:rsidDel="00000000" w:rsidP="00000000" w:rsidRDefault="00000000" w:rsidRPr="00000000" w14:paraId="00000087">
      <w:pPr>
        <w:pStyle w:val="Heading4"/>
        <w:keepNext w:val="0"/>
        <w:keepLines w:val="0"/>
        <w:spacing w:after="40" w:before="240" w:line="240" w:lineRule="auto"/>
        <w:ind w:left="0" w:firstLine="0"/>
        <w:rPr>
          <w:rFonts w:ascii="Verdana" w:cs="Verdana" w:eastAsia="Verdana" w:hAnsi="Verdana"/>
          <w:b w:val="1"/>
          <w:bCs w:val="1"/>
          <w:color w:val="4d3733"/>
          <w:sz w:val="22"/>
          <w:szCs w:val="22"/>
        </w:rPr>
      </w:pPr>
      <w:bookmarkStart w:colFirst="0" w:colLast="0" w:name="_eu0yu21c9xsy" w:id="12"/>
      <w:bookmarkEnd w:id="12"/>
      <w:r w:rsidDel="00000000" w:rsidR="00000000" w:rsidRPr="00000000">
        <w:rPr>
          <w:rFonts w:ascii="Verdana" w:cs="Verdana" w:eastAsia="Verdana" w:hAnsi="Verdana"/>
          <w:b w:val="1"/>
          <w:bCs w:val="1"/>
          <w:color w:val="4d3733"/>
          <w:sz w:val="22"/>
          <w:szCs w:val="22"/>
          <w:rtl w:val="0"/>
        </w:rPr>
        <w:t xml:space="preserve">Servicios detectados:</w:t>
      </w:r>
    </w:p>
    <w:p w:rsidR="00000000" w:rsidDel="00000000" w:rsidP="00000000" w:rsidRDefault="00000000" w:rsidRPr="00000000" w14:paraId="00000088">
      <w:pPr>
        <w:numPr>
          <w:ilvl w:val="0"/>
          <w:numId w:val="1"/>
        </w:numPr>
        <w:spacing w:after="0" w:afterAutospacing="0" w:before="240" w:line="240" w:lineRule="auto"/>
        <w:ind w:left="720" w:hanging="360"/>
        <w:rPr>
          <w:rFonts w:ascii="Verdana" w:cs="Verdana" w:eastAsia="Verdana" w:hAnsi="Verdana"/>
          <w:color w:val="4d3733"/>
          <w:sz w:val="20"/>
          <w:szCs w:val="20"/>
        </w:rPr>
      </w:pPr>
      <w:r w:rsidDel="00000000" w:rsidR="00000000" w:rsidRPr="00000000">
        <w:rPr>
          <w:rFonts w:ascii="Verdana" w:cs="Verdana" w:eastAsia="Verdana" w:hAnsi="Verdana"/>
          <w:b w:val="1"/>
          <w:bCs w:val="1"/>
          <w:color w:val="4d3733"/>
          <w:rtl w:val="0"/>
        </w:rPr>
        <w:t xml:space="preserve">SSH (22/tcp)</w:t>
      </w:r>
      <w:r w:rsidDel="00000000" w:rsidR="00000000" w:rsidRPr="00000000">
        <w:rPr>
          <w:rFonts w:ascii="Verdana" w:cs="Verdana" w:eastAsia="Verdana" w:hAnsi="Verdana"/>
          <w:color w:val="4d3733"/>
          <w:sz w:val="20"/>
          <w:szCs w:val="20"/>
          <w:rtl w:val="0"/>
        </w:rPr>
        <w:t xml:space="preserve"> – OpenSSH</w:t>
        <w:br w:type="textWrapping"/>
      </w:r>
    </w:p>
    <w:p w:rsidR="00000000" w:rsidDel="00000000" w:rsidP="00000000" w:rsidRDefault="00000000" w:rsidRPr="00000000" w14:paraId="00000089">
      <w:pPr>
        <w:numPr>
          <w:ilvl w:val="0"/>
          <w:numId w:val="1"/>
        </w:numPr>
        <w:spacing w:after="0" w:afterAutospacing="0" w:before="0" w:beforeAutospacing="0" w:line="240" w:lineRule="auto"/>
        <w:ind w:left="720" w:hanging="360"/>
        <w:rPr>
          <w:rFonts w:ascii="Verdana" w:cs="Verdana" w:eastAsia="Verdana" w:hAnsi="Verdana"/>
          <w:color w:val="4d3733"/>
          <w:sz w:val="20"/>
          <w:szCs w:val="20"/>
        </w:rPr>
      </w:pPr>
      <w:r w:rsidDel="00000000" w:rsidR="00000000" w:rsidRPr="00000000">
        <w:rPr>
          <w:rFonts w:ascii="Verdana" w:cs="Verdana" w:eastAsia="Verdana" w:hAnsi="Verdana"/>
          <w:b w:val="1"/>
          <w:bCs w:val="1"/>
          <w:color w:val="4d3733"/>
          <w:sz w:val="20"/>
          <w:szCs w:val="20"/>
          <w:rtl w:val="0"/>
        </w:rPr>
        <w:t xml:space="preserve">SMTP (25/tcp)</w:t>
      </w:r>
      <w:r w:rsidDel="00000000" w:rsidR="00000000" w:rsidRPr="00000000">
        <w:rPr>
          <w:rFonts w:ascii="Verdana" w:cs="Verdana" w:eastAsia="Verdana" w:hAnsi="Verdana"/>
          <w:color w:val="4d3733"/>
          <w:sz w:val="20"/>
          <w:szCs w:val="20"/>
          <w:rtl w:val="0"/>
        </w:rPr>
        <w:t xml:space="preserve"> – Exim</w:t>
        <w:br w:type="textWrapping"/>
      </w:r>
    </w:p>
    <w:p w:rsidR="00000000" w:rsidDel="00000000" w:rsidP="00000000" w:rsidRDefault="00000000" w:rsidRPr="00000000" w14:paraId="0000008A">
      <w:pPr>
        <w:numPr>
          <w:ilvl w:val="0"/>
          <w:numId w:val="1"/>
        </w:numPr>
        <w:spacing w:after="0" w:afterAutospacing="0" w:before="0" w:beforeAutospacing="0" w:line="240" w:lineRule="auto"/>
        <w:ind w:left="720" w:hanging="360"/>
        <w:rPr>
          <w:rFonts w:ascii="Verdana" w:cs="Verdana" w:eastAsia="Verdana" w:hAnsi="Verdana"/>
          <w:color w:val="4d3733"/>
          <w:sz w:val="20"/>
          <w:szCs w:val="20"/>
        </w:rPr>
      </w:pPr>
      <w:r w:rsidDel="00000000" w:rsidR="00000000" w:rsidRPr="00000000">
        <w:rPr>
          <w:rFonts w:ascii="Verdana" w:cs="Verdana" w:eastAsia="Verdana" w:hAnsi="Verdana"/>
          <w:b w:val="1"/>
          <w:bCs w:val="1"/>
          <w:color w:val="4d3733"/>
          <w:sz w:val="20"/>
          <w:szCs w:val="20"/>
          <w:rtl w:val="0"/>
        </w:rPr>
        <w:t xml:space="preserve">HTTP (80/tcp)</w:t>
      </w:r>
      <w:r w:rsidDel="00000000" w:rsidR="00000000" w:rsidRPr="00000000">
        <w:rPr>
          <w:rFonts w:ascii="Verdana" w:cs="Verdana" w:eastAsia="Verdana" w:hAnsi="Verdana"/>
          <w:color w:val="4d3733"/>
          <w:sz w:val="20"/>
          <w:szCs w:val="20"/>
          <w:rtl w:val="0"/>
        </w:rPr>
        <w:t xml:space="preserve"> – Apache HTTP Server</w:t>
        <w:br w:type="textWrapping"/>
      </w:r>
    </w:p>
    <w:p w:rsidR="00000000" w:rsidDel="00000000" w:rsidP="00000000" w:rsidRDefault="00000000" w:rsidRPr="00000000" w14:paraId="0000008B">
      <w:pPr>
        <w:numPr>
          <w:ilvl w:val="0"/>
          <w:numId w:val="1"/>
        </w:numPr>
        <w:spacing w:after="0" w:afterAutospacing="0" w:before="0" w:beforeAutospacing="0" w:line="240" w:lineRule="auto"/>
        <w:ind w:left="720" w:hanging="360"/>
        <w:rPr>
          <w:rFonts w:ascii="Verdana" w:cs="Verdana" w:eastAsia="Verdana" w:hAnsi="Verdana"/>
          <w:color w:val="4d3733"/>
          <w:sz w:val="20"/>
          <w:szCs w:val="20"/>
        </w:rPr>
      </w:pPr>
      <w:r w:rsidDel="00000000" w:rsidR="00000000" w:rsidRPr="00000000">
        <w:rPr>
          <w:rFonts w:ascii="Verdana" w:cs="Verdana" w:eastAsia="Verdana" w:hAnsi="Verdana"/>
          <w:b w:val="1"/>
          <w:bCs w:val="1"/>
          <w:color w:val="4d3733"/>
          <w:sz w:val="20"/>
          <w:szCs w:val="20"/>
          <w:rtl w:val="0"/>
        </w:rPr>
        <w:t xml:space="preserve">IPP (631/tcp)</w:t>
      </w:r>
      <w:r w:rsidDel="00000000" w:rsidR="00000000" w:rsidRPr="00000000">
        <w:rPr>
          <w:rFonts w:ascii="Verdana" w:cs="Verdana" w:eastAsia="Verdana" w:hAnsi="Verdana"/>
          <w:color w:val="4d3733"/>
          <w:sz w:val="20"/>
          <w:szCs w:val="20"/>
          <w:rtl w:val="0"/>
        </w:rPr>
        <w:t xml:space="preserve"> – CUPS</w:t>
        <w:br w:type="textWrapping"/>
      </w:r>
    </w:p>
    <w:p w:rsidR="00000000" w:rsidDel="00000000" w:rsidP="00000000" w:rsidRDefault="00000000" w:rsidRPr="00000000" w14:paraId="0000008C">
      <w:pPr>
        <w:numPr>
          <w:ilvl w:val="0"/>
          <w:numId w:val="1"/>
        </w:numPr>
        <w:spacing w:after="240" w:before="0" w:beforeAutospacing="0" w:line="240" w:lineRule="auto"/>
        <w:ind w:left="720" w:hanging="360"/>
        <w:rPr>
          <w:rFonts w:ascii="Verdana" w:cs="Verdana" w:eastAsia="Verdana" w:hAnsi="Verdana"/>
          <w:color w:val="4d3733"/>
          <w:sz w:val="20"/>
          <w:szCs w:val="20"/>
        </w:rPr>
      </w:pPr>
      <w:r w:rsidDel="00000000" w:rsidR="00000000" w:rsidRPr="00000000">
        <w:rPr>
          <w:rFonts w:ascii="Verdana" w:cs="Verdana" w:eastAsia="Verdana" w:hAnsi="Verdana"/>
          <w:b w:val="1"/>
          <w:bCs w:val="1"/>
          <w:color w:val="4d3733"/>
          <w:sz w:val="20"/>
          <w:szCs w:val="20"/>
          <w:rtl w:val="0"/>
        </w:rPr>
        <w:t xml:space="preserve">MySQL/MariaDB (3306/tcp)</w:t>
      </w:r>
      <w:r w:rsidDel="00000000" w:rsidR="00000000" w:rsidRPr="00000000">
        <w:rPr>
          <w:rFonts w:ascii="Verdana" w:cs="Verdana" w:eastAsia="Verdana" w:hAnsi="Verdana"/>
          <w:color w:val="4d3733"/>
          <w:sz w:val="20"/>
          <w:szCs w:val="20"/>
          <w:rtl w:val="0"/>
        </w:rPr>
        <w:t xml:space="preserve"> – Servicio de base de datos</w:t>
        <w:br w:type="textWrapping"/>
      </w:r>
    </w:p>
    <w:p w:rsidR="00000000" w:rsidDel="00000000" w:rsidP="00000000" w:rsidRDefault="00000000" w:rsidRPr="00000000" w14:paraId="0000008D">
      <w:pPr>
        <w:spacing w:after="240" w:before="240" w:line="240" w:lineRule="auto"/>
        <w:ind w:left="720" w:hanging="360"/>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8E">
      <w:pPr>
        <w:spacing w:after="240" w:before="240" w:line="240" w:lineRule="auto"/>
        <w:ind w:left="720" w:hanging="360"/>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8F">
      <w:pPr>
        <w:spacing w:after="240" w:before="240" w:line="240" w:lineRule="auto"/>
        <w:ind w:left="720" w:hanging="360"/>
        <w:rPr>
          <w:rFonts w:ascii="Verdana" w:cs="Verdana" w:eastAsia="Verdana" w:hAnsi="Verdana"/>
          <w:color w:val="4d37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240" w:lineRule="auto"/>
        <w:ind w:left="720" w:hanging="360"/>
        <w:rPr>
          <w:rFonts w:ascii="Verdana" w:cs="Verdana" w:eastAsia="Verdana" w:hAnsi="Verdana"/>
          <w:b w:val="1"/>
          <w:bCs w:val="1"/>
          <w:color w:val="4d3733"/>
          <w:sz w:val="26"/>
          <w:szCs w:val="26"/>
        </w:rPr>
      </w:pPr>
      <w:bookmarkStart w:colFirst="0" w:colLast="0" w:name="_uhuv7fdfl1io" w:id="13"/>
      <w:bookmarkEnd w:id="13"/>
      <w:r w:rsidDel="00000000" w:rsidR="00000000" w:rsidRPr="00000000">
        <w:rPr>
          <w:rFonts w:ascii="Verdana" w:cs="Verdana" w:eastAsia="Verdana" w:hAnsi="Verdana"/>
          <w:b w:val="1"/>
          <w:bCs w:val="1"/>
          <w:color w:val="4d3733"/>
          <w:sz w:val="26"/>
          <w:szCs w:val="26"/>
          <w:rtl w:val="0"/>
        </w:rPr>
        <w:t xml:space="preserve">1.1 Análisis y Validación de Vulnerabilidades</w:t>
      </w:r>
    </w:p>
    <w:p w:rsidR="00000000" w:rsidDel="00000000" w:rsidP="00000000" w:rsidRDefault="00000000" w:rsidRPr="00000000" w14:paraId="00000091">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Durante esta fase se confirmó la existencia de vulnerabilidades </w:t>
      </w:r>
      <w:r w:rsidDel="00000000" w:rsidR="00000000" w:rsidRPr="00000000">
        <w:rPr>
          <w:rFonts w:ascii="Verdana" w:cs="Verdana" w:eastAsia="Verdana" w:hAnsi="Verdana"/>
          <w:b w:val="1"/>
          <w:bCs w:val="1"/>
          <w:color w:val="4d3733"/>
          <w:rtl w:val="0"/>
        </w:rPr>
        <w:t xml:space="preserve">críticas y de alto riesgo</w:t>
      </w:r>
      <w:r w:rsidDel="00000000" w:rsidR="00000000" w:rsidRPr="00000000">
        <w:rPr>
          <w:rFonts w:ascii="Verdana" w:cs="Verdana" w:eastAsia="Verdana" w:hAnsi="Verdana"/>
          <w:color w:val="4d3733"/>
          <w:rtl w:val="0"/>
        </w:rPr>
        <w:t xml:space="preserve">, independientes del vector de ataque analizado previamente, asociadas a la </w:t>
      </w:r>
      <w:r w:rsidDel="00000000" w:rsidR="00000000" w:rsidRPr="00000000">
        <w:rPr>
          <w:rFonts w:ascii="Verdana" w:cs="Verdana" w:eastAsia="Verdana" w:hAnsi="Verdana"/>
          <w:b w:val="1"/>
          <w:bCs w:val="1"/>
          <w:color w:val="4d3733"/>
          <w:rtl w:val="0"/>
        </w:rPr>
        <w:t xml:space="preserve">exposición y configuración insegura del servicio de base de datos</w:t>
      </w:r>
      <w:r w:rsidDel="00000000" w:rsidR="00000000" w:rsidRPr="00000000">
        <w:rPr>
          <w:rFonts w:ascii="Verdana" w:cs="Verdana" w:eastAsia="Verdana" w:hAnsi="Verdana"/>
          <w:color w:val="4d3733"/>
          <w:rtl w:val="0"/>
        </w:rPr>
        <w:t xml:space="preserve">.</w:t>
      </w:r>
    </w:p>
    <w:p w:rsidR="00000000" w:rsidDel="00000000" w:rsidP="00000000" w:rsidRDefault="00000000" w:rsidRPr="00000000" w14:paraId="00000092">
      <w:pPr>
        <w:spacing w:after="240" w:before="240" w:line="240" w:lineRule="auto"/>
        <w:rPr>
          <w:rFonts w:ascii="Verdana" w:cs="Verdana" w:eastAsia="Verdana" w:hAnsi="Verdana"/>
          <w:color w:val="4d3733"/>
        </w:rPr>
      </w:pPr>
      <w:r w:rsidDel="00000000" w:rsidR="00000000" w:rsidRPr="00000000">
        <w:rPr>
          <w:rtl w:val="0"/>
        </w:rPr>
      </w:r>
    </w:p>
    <w:p w:rsidR="00000000" w:rsidDel="00000000" w:rsidP="00000000" w:rsidRDefault="00000000" w:rsidRPr="00000000" w14:paraId="00000093">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El análisis realizado permitió identificar las siguientes debilidades relevantes:</w:t>
      </w:r>
    </w:p>
    <w:p w:rsidR="00000000" w:rsidDel="00000000" w:rsidP="00000000" w:rsidRDefault="00000000" w:rsidRPr="00000000" w14:paraId="00000094">
      <w:pPr>
        <w:numPr>
          <w:ilvl w:val="0"/>
          <w:numId w:val="8"/>
        </w:numPr>
        <w:spacing w:after="0" w:afterAutospacing="0" w:before="24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Servicio de Base de Datos (MySQL/MariaDB) expuesto</w:t>
      </w:r>
      <w:r w:rsidDel="00000000" w:rsidR="00000000" w:rsidRPr="00000000">
        <w:rPr>
          <w:rFonts w:ascii="Verdana" w:cs="Verdana" w:eastAsia="Verdana" w:hAnsi="Verdana"/>
          <w:color w:val="4d3733"/>
          <w:rtl w:val="0"/>
        </w:rPr>
        <w:t xml:space="preserve">, lo que representa un riesgo elevado de:</w:t>
        <w:br w:type="textWrapping"/>
      </w:r>
    </w:p>
    <w:p w:rsidR="00000000" w:rsidDel="00000000" w:rsidP="00000000" w:rsidRDefault="00000000" w:rsidRPr="00000000" w14:paraId="00000095">
      <w:pPr>
        <w:numPr>
          <w:ilvl w:val="1"/>
          <w:numId w:val="8"/>
        </w:numPr>
        <w:spacing w:after="0" w:afterAutospacing="0" w:before="0" w:beforeAutospacing="0" w:line="240" w:lineRule="auto"/>
        <w:ind w:left="1440" w:hanging="360"/>
        <w:rPr>
          <w:rFonts w:ascii="Verdana" w:cs="Verdana" w:eastAsia="Verdana" w:hAnsi="Verdana"/>
          <w:color w:val="4d3733"/>
        </w:rPr>
      </w:pPr>
      <w:r w:rsidDel="00000000" w:rsidR="00000000" w:rsidRPr="00000000">
        <w:rPr>
          <w:rFonts w:ascii="Verdana" w:cs="Verdana" w:eastAsia="Verdana" w:hAnsi="Verdana"/>
          <w:color w:val="4d3733"/>
          <w:rtl w:val="0"/>
        </w:rPr>
        <w:t xml:space="preserve">Acceso administrativo no autorizado.</w:t>
        <w:br w:type="textWrapping"/>
      </w:r>
    </w:p>
    <w:p w:rsidR="00000000" w:rsidDel="00000000" w:rsidP="00000000" w:rsidRDefault="00000000" w:rsidRPr="00000000" w14:paraId="00000096">
      <w:pPr>
        <w:numPr>
          <w:ilvl w:val="1"/>
          <w:numId w:val="8"/>
        </w:numPr>
        <w:spacing w:after="0" w:afterAutospacing="0" w:before="0" w:beforeAutospacing="0" w:line="240" w:lineRule="auto"/>
        <w:ind w:left="1440" w:hanging="360"/>
        <w:rPr>
          <w:rFonts w:ascii="Verdana" w:cs="Verdana" w:eastAsia="Verdana" w:hAnsi="Verdana"/>
          <w:color w:val="4d3733"/>
        </w:rPr>
      </w:pPr>
      <w:r w:rsidDel="00000000" w:rsidR="00000000" w:rsidRPr="00000000">
        <w:rPr>
          <w:rFonts w:ascii="Verdana" w:cs="Verdana" w:eastAsia="Verdana" w:hAnsi="Verdana"/>
          <w:color w:val="4d3733"/>
          <w:rtl w:val="0"/>
        </w:rPr>
        <w:t xml:space="preserve">Acceso a bases de datos sensibles utilizadas por aplicaciones web.</w:t>
        <w:br w:type="textWrapping"/>
      </w:r>
    </w:p>
    <w:p w:rsidR="00000000" w:rsidDel="00000000" w:rsidP="00000000" w:rsidRDefault="00000000" w:rsidRPr="00000000" w14:paraId="00000097">
      <w:pPr>
        <w:numPr>
          <w:ilvl w:val="1"/>
          <w:numId w:val="8"/>
        </w:numPr>
        <w:spacing w:after="0" w:afterAutospacing="0" w:before="0" w:beforeAutospacing="0" w:line="240" w:lineRule="auto"/>
        <w:ind w:left="1440" w:hanging="360"/>
        <w:rPr>
          <w:rFonts w:ascii="Verdana" w:cs="Verdana" w:eastAsia="Verdana" w:hAnsi="Verdana"/>
          <w:color w:val="4d3733"/>
        </w:rPr>
      </w:pPr>
      <w:r w:rsidDel="00000000" w:rsidR="00000000" w:rsidRPr="00000000">
        <w:rPr>
          <w:rFonts w:ascii="Verdana" w:cs="Verdana" w:eastAsia="Verdana" w:hAnsi="Verdana"/>
          <w:color w:val="4d3733"/>
          <w:rtl w:val="0"/>
        </w:rPr>
        <w:t xml:space="preserve">Manipulación de datos.</w:t>
        <w:br w:type="textWrapping"/>
      </w:r>
    </w:p>
    <w:p w:rsidR="00000000" w:rsidDel="00000000" w:rsidP="00000000" w:rsidRDefault="00000000" w:rsidRPr="00000000" w14:paraId="00000098">
      <w:pPr>
        <w:numPr>
          <w:ilvl w:val="1"/>
          <w:numId w:val="8"/>
        </w:numPr>
        <w:spacing w:after="0" w:afterAutospacing="0" w:before="0" w:beforeAutospacing="0" w:line="240" w:lineRule="auto"/>
        <w:ind w:left="1440" w:hanging="360"/>
        <w:rPr>
          <w:rFonts w:ascii="Verdana" w:cs="Verdana" w:eastAsia="Verdana" w:hAnsi="Verdana"/>
          <w:color w:val="4d3733"/>
        </w:rPr>
      </w:pPr>
      <w:r w:rsidDel="00000000" w:rsidR="00000000" w:rsidRPr="00000000">
        <w:rPr>
          <w:rFonts w:ascii="Verdana" w:cs="Verdana" w:eastAsia="Verdana" w:hAnsi="Verdana"/>
          <w:color w:val="4d3733"/>
          <w:rtl w:val="0"/>
        </w:rPr>
        <w:t xml:space="preserve">Compromiso de la confidencialidad, integridad y disponibilidad de la información.</w:t>
        <w:br w:type="textWrapping"/>
      </w:r>
    </w:p>
    <w:p w:rsidR="00000000" w:rsidDel="00000000" w:rsidP="00000000" w:rsidRDefault="00000000" w:rsidRPr="00000000" w14:paraId="00000099">
      <w:pPr>
        <w:numPr>
          <w:ilvl w:val="0"/>
          <w:numId w:val="8"/>
        </w:numPr>
        <w:spacing w:after="0" w:afterAutospacing="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Configuraciones inseguras del servicio</w:t>
      </w:r>
      <w:r w:rsidDel="00000000" w:rsidR="00000000" w:rsidRPr="00000000">
        <w:rPr>
          <w:rFonts w:ascii="Verdana" w:cs="Verdana" w:eastAsia="Verdana" w:hAnsi="Verdana"/>
          <w:color w:val="4d3733"/>
          <w:rtl w:val="0"/>
        </w:rPr>
        <w:t xml:space="preserve">, tales como:</w:t>
        <w:br w:type="textWrapping"/>
      </w:r>
    </w:p>
    <w:p w:rsidR="00000000" w:rsidDel="00000000" w:rsidP="00000000" w:rsidRDefault="00000000" w:rsidRPr="00000000" w14:paraId="0000009A">
      <w:pPr>
        <w:numPr>
          <w:ilvl w:val="1"/>
          <w:numId w:val="8"/>
        </w:numPr>
        <w:spacing w:after="0" w:afterAutospacing="0" w:before="0" w:beforeAutospacing="0" w:line="240" w:lineRule="auto"/>
        <w:ind w:left="1440" w:hanging="360"/>
        <w:rPr>
          <w:rFonts w:ascii="Verdana" w:cs="Verdana" w:eastAsia="Verdana" w:hAnsi="Verdana"/>
          <w:color w:val="4d3733"/>
        </w:rPr>
      </w:pPr>
      <w:r w:rsidDel="00000000" w:rsidR="00000000" w:rsidRPr="00000000">
        <w:rPr>
          <w:rFonts w:ascii="Verdana" w:cs="Verdana" w:eastAsia="Verdana" w:hAnsi="Verdana"/>
          <w:color w:val="4d3733"/>
          <w:rtl w:val="0"/>
        </w:rPr>
        <w:t xml:space="preserve">Acceso administrativo sin autenticación adecuada.</w:t>
        <w:br w:type="textWrapping"/>
      </w:r>
    </w:p>
    <w:p w:rsidR="00000000" w:rsidDel="00000000" w:rsidP="00000000" w:rsidRDefault="00000000" w:rsidRPr="00000000" w14:paraId="0000009B">
      <w:pPr>
        <w:numPr>
          <w:ilvl w:val="1"/>
          <w:numId w:val="8"/>
        </w:numPr>
        <w:spacing w:after="0" w:afterAutospacing="0" w:before="0" w:beforeAutospacing="0" w:line="240" w:lineRule="auto"/>
        <w:ind w:left="1440" w:hanging="360"/>
        <w:rPr>
          <w:rFonts w:ascii="Verdana" w:cs="Verdana" w:eastAsia="Verdana" w:hAnsi="Verdana"/>
          <w:color w:val="4d3733"/>
        </w:rPr>
      </w:pPr>
      <w:r w:rsidDel="00000000" w:rsidR="00000000" w:rsidRPr="00000000">
        <w:rPr>
          <w:rFonts w:ascii="Verdana" w:cs="Verdana" w:eastAsia="Verdana" w:hAnsi="Verdana"/>
          <w:color w:val="4d3733"/>
          <w:rtl w:val="0"/>
        </w:rPr>
        <w:t xml:space="preserve">Exposición del servicio sin restricciones de acceso reforzadas.</w:t>
        <w:br w:type="textWrapping"/>
      </w:r>
    </w:p>
    <w:p w:rsidR="00000000" w:rsidDel="00000000" w:rsidP="00000000" w:rsidRDefault="00000000" w:rsidRPr="00000000" w14:paraId="0000009C">
      <w:pPr>
        <w:numPr>
          <w:ilvl w:val="1"/>
          <w:numId w:val="8"/>
        </w:numPr>
        <w:spacing w:after="240" w:before="0" w:beforeAutospacing="0" w:line="240" w:lineRule="auto"/>
        <w:ind w:left="1440" w:hanging="360"/>
        <w:rPr>
          <w:rFonts w:ascii="Verdana" w:cs="Verdana" w:eastAsia="Verdana" w:hAnsi="Verdana"/>
          <w:color w:val="4d3733"/>
        </w:rPr>
      </w:pPr>
      <w:r w:rsidDel="00000000" w:rsidR="00000000" w:rsidRPr="00000000">
        <w:rPr>
          <w:rFonts w:ascii="Verdana" w:cs="Verdana" w:eastAsia="Verdana" w:hAnsi="Verdana"/>
          <w:color w:val="4d3733"/>
          <w:rtl w:val="0"/>
        </w:rPr>
        <w:t xml:space="preserve">Superficie de ataque activa que incrementa el impacto de un posible compromiso del sistema.</w:t>
        <w:br w:type="textWrapping"/>
      </w:r>
    </w:p>
    <w:p w:rsidR="00000000" w:rsidDel="00000000" w:rsidP="00000000" w:rsidRDefault="00000000" w:rsidRPr="00000000" w14:paraId="0000009D">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Estas condiciones confirman la presencia de </w:t>
      </w:r>
      <w:r w:rsidDel="00000000" w:rsidR="00000000" w:rsidRPr="00000000">
        <w:rPr>
          <w:rFonts w:ascii="Verdana" w:cs="Verdana" w:eastAsia="Verdana" w:hAnsi="Verdana"/>
          <w:b w:val="1"/>
          <w:bCs w:val="1"/>
          <w:color w:val="4d3733"/>
          <w:rtl w:val="0"/>
        </w:rPr>
        <w:t xml:space="preserve">superficies de ataque viables</w:t>
      </w:r>
      <w:r w:rsidDel="00000000" w:rsidR="00000000" w:rsidRPr="00000000">
        <w:rPr>
          <w:rFonts w:ascii="Verdana" w:cs="Verdana" w:eastAsia="Verdana" w:hAnsi="Verdana"/>
          <w:color w:val="4d3733"/>
          <w:rtl w:val="0"/>
        </w:rPr>
        <w:t xml:space="preserve">, las cuales pueden ser explotadas por un atacante para obtener control sobre el motor de base de datos y facilitar etapas posteriores de compromiso o escalación de privilegios.</w:t>
      </w:r>
    </w:p>
    <w:p w:rsidR="00000000" w:rsidDel="00000000" w:rsidP="00000000" w:rsidRDefault="00000000" w:rsidRPr="00000000" w14:paraId="0000009E">
      <w:pPr>
        <w:spacing w:after="240" w:before="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9F">
      <w:pPr>
        <w:spacing w:after="240" w:before="240" w:line="240" w:lineRule="auto"/>
        <w:ind w:left="720" w:firstLine="0"/>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A0">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A1">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A2">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A3">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A4">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A5">
      <w:pPr>
        <w:pStyle w:val="Heading1"/>
        <w:keepNext w:val="0"/>
        <w:keepLines w:val="0"/>
        <w:spacing w:before="480" w:line="240" w:lineRule="auto"/>
        <w:jc w:val="left"/>
        <w:rPr>
          <w:rFonts w:ascii="Verdana" w:cs="Verdana" w:eastAsia="Verdana" w:hAnsi="Verdana"/>
          <w:b w:val="1"/>
          <w:bCs w:val="1"/>
          <w:color w:val="4d3733"/>
          <w:sz w:val="32"/>
          <w:szCs w:val="32"/>
        </w:rPr>
      </w:pPr>
      <w:bookmarkStart w:colFirst="0" w:colLast="0" w:name="_o659gsuz7weh" w:id="14"/>
      <w:bookmarkEnd w:id="14"/>
      <w:r w:rsidDel="00000000" w:rsidR="00000000" w:rsidRPr="00000000">
        <w:rPr>
          <w:rFonts w:ascii="Verdana" w:cs="Verdana" w:eastAsia="Verdana" w:hAnsi="Verdana"/>
          <w:b w:val="1"/>
          <w:bCs w:val="1"/>
          <w:color w:val="4d3733"/>
          <w:sz w:val="34"/>
          <w:szCs w:val="34"/>
          <w:rtl w:val="0"/>
        </w:rPr>
        <w:t xml:space="preserve">Vulnerabilidades Detectadas</w:t>
      </w:r>
      <w:r w:rsidDel="00000000" w:rsidR="00000000" w:rsidRPr="00000000">
        <w:rPr>
          <w:rtl w:val="0"/>
        </w:rPr>
      </w:r>
    </w:p>
    <w:p w:rsidR="00000000" w:rsidDel="00000000" w:rsidP="00000000" w:rsidRDefault="00000000" w:rsidRPr="00000000" w14:paraId="000000A6">
      <w:pPr>
        <w:spacing w:after="240" w:line="240" w:lineRule="auto"/>
        <w:rPr>
          <w:rFonts w:ascii="Verdana" w:cs="Verdana" w:eastAsia="Verdana" w:hAnsi="Verdana"/>
          <w:color w:val="4d37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A continuación, se presentan los hallazgos como </w:t>
      </w:r>
      <w:r w:rsidDel="00000000" w:rsidR="00000000" w:rsidRPr="00000000">
        <w:rPr>
          <w:rFonts w:ascii="Verdana" w:cs="Verdana" w:eastAsia="Verdana" w:hAnsi="Verdana"/>
          <w:b w:val="1"/>
          <w:bCs w:val="1"/>
          <w:color w:val="4d3733"/>
          <w:sz w:val="20"/>
          <w:szCs w:val="20"/>
          <w:rtl w:val="0"/>
        </w:rPr>
        <w:t xml:space="preserve">evidencias periciales del servicio (MySQL/MariaDB)</w:t>
      </w:r>
      <w:r w:rsidDel="00000000" w:rsidR="00000000" w:rsidRPr="00000000">
        <w:rPr>
          <w:rFonts w:ascii="Verdana" w:cs="Verdana" w:eastAsia="Verdana" w:hAnsi="Verdana"/>
          <w:color w:val="4d3733"/>
          <w:sz w:val="20"/>
          <w:szCs w:val="20"/>
          <w:rtl w:val="0"/>
        </w:rPr>
        <w:t xml:space="preserve"> , cada uno de los hallazgos fueron documentado y clasificado:</w:t>
      </w:r>
    </w:p>
    <w:p w:rsidR="00000000" w:rsidDel="00000000" w:rsidP="00000000" w:rsidRDefault="00000000" w:rsidRPr="00000000" w14:paraId="000000A8">
      <w:pPr>
        <w:spacing w:after="240" w:before="240" w:line="240" w:lineRule="auto"/>
        <w:rPr>
          <w:rFonts w:ascii="Verdana" w:cs="Verdana" w:eastAsia="Verdana" w:hAnsi="Verdana"/>
          <w:b w:val="1"/>
          <w:bCs w:val="1"/>
          <w:color w:val="4d3733"/>
          <w:sz w:val="34"/>
          <w:szCs w:val="34"/>
        </w:rPr>
      </w:pPr>
      <w:r w:rsidDel="00000000" w:rsidR="00000000" w:rsidRPr="00000000">
        <w:rPr>
          <w:rFonts w:ascii="Verdana" w:cs="Verdana" w:eastAsia="Verdana" w:hAnsi="Verdana"/>
          <w:color w:val="4d3733"/>
          <w:sz w:val="20"/>
          <w:szCs w:val="20"/>
        </w:rPr>
        <w:drawing>
          <wp:inline distB="114300" distT="114300" distL="114300" distR="114300">
            <wp:extent cx="6401550" cy="27813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401550" cy="2781300"/>
                    </a:xfrm>
                    <a:prstGeom prst="rect"/>
                    <a:ln/>
                  </pic:spPr>
                </pic:pic>
              </a:graphicData>
            </a:graphic>
          </wp:inline>
        </w:drawing>
      </w:r>
      <w:r w:rsidDel="00000000" w:rsidR="00000000" w:rsidRPr="00000000">
        <w:rPr>
          <w:rFonts w:ascii="Verdana" w:cs="Verdana" w:eastAsia="Verdana" w:hAnsi="Verdana"/>
          <w:color w:val="4d3733"/>
          <w:sz w:val="20"/>
          <w:szCs w:val="20"/>
        </w:rPr>
        <w:drawing>
          <wp:inline distB="114300" distT="114300" distL="114300" distR="114300">
            <wp:extent cx="2041763" cy="338634"/>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41763" cy="33863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El análisis realizado identificó </w:t>
      </w:r>
      <w:r w:rsidDel="00000000" w:rsidR="00000000" w:rsidRPr="00000000">
        <w:rPr>
          <w:rFonts w:ascii="Verdana" w:cs="Verdana" w:eastAsia="Verdana" w:hAnsi="Verdana"/>
          <w:b w:val="1"/>
          <w:bCs w:val="1"/>
          <w:color w:val="4d3733"/>
          <w:rtl w:val="0"/>
        </w:rPr>
        <w:t xml:space="preserve">3 hallazgos de seguridad</w:t>
      </w:r>
      <w:r w:rsidDel="00000000" w:rsidR="00000000" w:rsidRPr="00000000">
        <w:rPr>
          <w:rFonts w:ascii="Verdana" w:cs="Verdana" w:eastAsia="Verdana" w:hAnsi="Verdana"/>
          <w:color w:val="4d3733"/>
          <w:rtl w:val="0"/>
        </w:rPr>
        <w:t xml:space="preserve">, clasificados según su nivel de riesgo:</w:t>
      </w:r>
    </w:p>
    <w:p w:rsidR="00000000" w:rsidDel="00000000" w:rsidP="00000000" w:rsidRDefault="00000000" w:rsidRPr="00000000" w14:paraId="000000AA">
      <w:pPr>
        <w:spacing w:after="240" w:before="240" w:line="240" w:lineRule="auto"/>
        <w:rPr>
          <w:rFonts w:ascii="Verdana" w:cs="Verdana" w:eastAsia="Verdana" w:hAnsi="Verdana"/>
          <w:b w:val="1"/>
          <w:bCs w:val="1"/>
          <w:color w:val="4d3733"/>
        </w:rPr>
      </w:pPr>
      <w:r w:rsidDel="00000000" w:rsidR="00000000" w:rsidRPr="00000000">
        <w:rPr>
          <w:rFonts w:ascii="Verdana" w:cs="Verdana" w:eastAsia="Verdana" w:hAnsi="Verdana"/>
          <w:color w:val="4d3733"/>
          <w:rtl w:val="0"/>
        </w:rPr>
        <w:t xml:space="preserve">🔴 </w:t>
      </w:r>
      <w:r w:rsidDel="00000000" w:rsidR="00000000" w:rsidRPr="00000000">
        <w:rPr>
          <w:rFonts w:ascii="Verdana" w:cs="Verdana" w:eastAsia="Verdana" w:hAnsi="Verdana"/>
          <w:b w:val="1"/>
          <w:bCs w:val="1"/>
          <w:color w:val="4d3733"/>
          <w:rtl w:val="0"/>
        </w:rPr>
        <w:t xml:space="preserve">Vulnerabilidades Críticas (2)</w:t>
      </w:r>
    </w:p>
    <w:p w:rsidR="00000000" w:rsidDel="00000000" w:rsidP="00000000" w:rsidRDefault="00000000" w:rsidRPr="00000000" w14:paraId="000000AB">
      <w:pPr>
        <w:numPr>
          <w:ilvl w:val="0"/>
          <w:numId w:val="9"/>
        </w:numPr>
        <w:spacing w:after="0" w:afterAutospacing="0" w:before="24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Acceso administrativo sin autenticación (MySQL root)</w:t>
        <w:br w:type="textWrapping"/>
      </w:r>
    </w:p>
    <w:p w:rsidR="00000000" w:rsidDel="00000000" w:rsidP="00000000" w:rsidRDefault="00000000" w:rsidRPr="00000000" w14:paraId="000000AC">
      <w:pPr>
        <w:numPr>
          <w:ilvl w:val="0"/>
          <w:numId w:val="9"/>
        </w:numPr>
        <w:spacing w:after="240" w:before="0" w:beforeAutospacing="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Acceso a bases de datos sensibles (WordPress)</w:t>
        <w:br w:type="textWrapping"/>
      </w:r>
    </w:p>
    <w:p w:rsidR="00000000" w:rsidDel="00000000" w:rsidP="00000000" w:rsidRDefault="00000000" w:rsidRPr="00000000" w14:paraId="000000AD">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Estas vulnerabilidades permiten el </w:t>
      </w:r>
      <w:r w:rsidDel="00000000" w:rsidR="00000000" w:rsidRPr="00000000">
        <w:rPr>
          <w:rFonts w:ascii="Verdana" w:cs="Verdana" w:eastAsia="Verdana" w:hAnsi="Verdana"/>
          <w:b w:val="1"/>
          <w:bCs w:val="1"/>
          <w:color w:val="4d3733"/>
          <w:rtl w:val="0"/>
        </w:rPr>
        <w:t xml:space="preserve">control total del motor de base de datos</w:t>
      </w:r>
      <w:r w:rsidDel="00000000" w:rsidR="00000000" w:rsidRPr="00000000">
        <w:rPr>
          <w:rFonts w:ascii="Verdana" w:cs="Verdana" w:eastAsia="Verdana" w:hAnsi="Verdana"/>
          <w:color w:val="4d3733"/>
          <w:rtl w:val="0"/>
        </w:rPr>
        <w:t xml:space="preserve">, comprometiendo directamente la confidencialidad, integridad y disponibilidad de la información almacenada, por lo que requieren </w:t>
      </w:r>
      <w:r w:rsidDel="00000000" w:rsidR="00000000" w:rsidRPr="00000000">
        <w:rPr>
          <w:rFonts w:ascii="Verdana" w:cs="Verdana" w:eastAsia="Verdana" w:hAnsi="Verdana"/>
          <w:b w:val="1"/>
          <w:bCs w:val="1"/>
          <w:color w:val="4d3733"/>
          <w:rtl w:val="0"/>
        </w:rPr>
        <w:t xml:space="preserve">atención inmediata</w:t>
      </w:r>
      <w:r w:rsidDel="00000000" w:rsidR="00000000" w:rsidRPr="00000000">
        <w:rPr>
          <w:rFonts w:ascii="Verdana" w:cs="Verdana" w:eastAsia="Verdana" w:hAnsi="Verdana"/>
          <w:color w:val="4d3733"/>
          <w:rtl w:val="0"/>
        </w:rPr>
        <w:t xml:space="preserve">.</w:t>
      </w:r>
    </w:p>
    <w:p w:rsidR="00000000" w:rsidDel="00000000" w:rsidP="00000000" w:rsidRDefault="00000000" w:rsidRPr="00000000" w14:paraId="000000AE">
      <w:pPr>
        <w:spacing w:after="240" w:before="240" w:line="240" w:lineRule="auto"/>
        <w:rPr>
          <w:rFonts w:ascii="Verdana" w:cs="Verdana" w:eastAsia="Verdana" w:hAnsi="Verdana"/>
          <w:b w:val="1"/>
          <w:bCs w:val="1"/>
          <w:color w:val="4d3733"/>
        </w:rPr>
      </w:pPr>
      <w:r w:rsidDel="00000000" w:rsidR="00000000" w:rsidRPr="00000000">
        <w:rPr>
          <w:rFonts w:ascii="Verdana" w:cs="Verdana" w:eastAsia="Verdana" w:hAnsi="Verdana"/>
          <w:color w:val="4d3733"/>
          <w:rtl w:val="0"/>
        </w:rPr>
        <w:t xml:space="preserve">🟠 </w:t>
      </w:r>
      <w:r w:rsidDel="00000000" w:rsidR="00000000" w:rsidRPr="00000000">
        <w:rPr>
          <w:rFonts w:ascii="Verdana" w:cs="Verdana" w:eastAsia="Verdana" w:hAnsi="Verdana"/>
          <w:b w:val="1"/>
          <w:bCs w:val="1"/>
          <w:color w:val="4d3733"/>
          <w:rtl w:val="0"/>
        </w:rPr>
        <w:t xml:space="preserve">Vulnerabilidades Altas (1)</w:t>
      </w:r>
    </w:p>
    <w:p w:rsidR="00000000" w:rsidDel="00000000" w:rsidP="00000000" w:rsidRDefault="00000000" w:rsidRPr="00000000" w14:paraId="000000AF">
      <w:pPr>
        <w:numPr>
          <w:ilvl w:val="0"/>
          <w:numId w:val="5"/>
        </w:numPr>
        <w:spacing w:after="240" w:before="240" w:line="240" w:lineRule="auto"/>
        <w:ind w:left="720" w:hanging="360"/>
        <w:rPr>
          <w:rFonts w:ascii="Verdana" w:cs="Verdana" w:eastAsia="Verdana" w:hAnsi="Verdana"/>
          <w:color w:val="4d3733"/>
        </w:rPr>
      </w:pPr>
      <w:r w:rsidDel="00000000" w:rsidR="00000000" w:rsidRPr="00000000">
        <w:rPr>
          <w:rFonts w:ascii="Verdana" w:cs="Verdana" w:eastAsia="Verdana" w:hAnsi="Verdana"/>
          <w:b w:val="1"/>
          <w:bCs w:val="1"/>
          <w:color w:val="4d3733"/>
          <w:rtl w:val="0"/>
        </w:rPr>
        <w:t xml:space="preserve">Superficie de ataque por servicio crítico activo (MySQL/MariaDB)</w:t>
        <w:br w:type="textWrapping"/>
      </w:r>
    </w:p>
    <w:p w:rsidR="00000000" w:rsidDel="00000000" w:rsidP="00000000" w:rsidRDefault="00000000" w:rsidRPr="00000000" w14:paraId="000000B0">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Este hallazgo incrementa el impacto potencial ante un compromiso local del sistema, facilitando la explotación de la vulnerabilidad crítica identificada.</w:t>
      </w:r>
    </w:p>
    <w:p w:rsidR="00000000" w:rsidDel="00000000" w:rsidP="00000000" w:rsidRDefault="00000000" w:rsidRPr="00000000" w14:paraId="000000B1">
      <w:pPr>
        <w:spacing w:after="240" w:before="240" w:line="240" w:lineRule="auto"/>
        <w:rPr>
          <w:rFonts w:ascii="Verdana" w:cs="Verdana" w:eastAsia="Verdana" w:hAnsi="Verdana"/>
          <w:b w:val="1"/>
          <w:bCs w:val="1"/>
          <w:color w:val="4d3733"/>
          <w:sz w:val="38"/>
          <w:szCs w:val="38"/>
        </w:rPr>
      </w:pPr>
      <w:r w:rsidDel="00000000" w:rsidR="00000000" w:rsidRPr="00000000">
        <w:rPr>
          <w:rFonts w:ascii="Verdana" w:cs="Verdana" w:eastAsia="Verdana" w:hAnsi="Verdana"/>
          <w:color w:val="4d3733"/>
          <w:rtl w:val="0"/>
        </w:rPr>
        <w:t xml:space="preserve">🟡 </w:t>
      </w:r>
      <w:r w:rsidDel="00000000" w:rsidR="00000000" w:rsidRPr="00000000">
        <w:rPr>
          <w:rFonts w:ascii="Verdana" w:cs="Verdana" w:eastAsia="Verdana" w:hAnsi="Verdana"/>
          <w:b w:val="1"/>
          <w:bCs w:val="1"/>
          <w:color w:val="4d3733"/>
          <w:rtl w:val="0"/>
        </w:rPr>
        <w:t xml:space="preserve">Vulnerabilidades Medias (0)</w:t>
        <w:br w:type="textWrapping"/>
      </w:r>
      <w:r w:rsidDel="00000000" w:rsidR="00000000" w:rsidRPr="00000000">
        <w:rPr>
          <w:rFonts w:ascii="Verdana" w:cs="Verdana" w:eastAsia="Verdana" w:hAnsi="Verdana"/>
          <w:color w:val="4d3733"/>
          <w:rtl w:val="0"/>
        </w:rPr>
        <w:t xml:space="preserve"> No se identificaron vulnerabilidades de nivel medio durante esta fase del análisis.</w:t>
      </w:r>
      <w:r w:rsidDel="00000000" w:rsidR="00000000" w:rsidRPr="00000000">
        <w:rPr>
          <w:rtl w:val="0"/>
        </w:rPr>
      </w:r>
    </w:p>
    <w:p w:rsidR="00000000" w:rsidDel="00000000" w:rsidP="00000000" w:rsidRDefault="00000000" w:rsidRPr="00000000" w14:paraId="000000B2">
      <w:pPr>
        <w:pStyle w:val="Heading1"/>
        <w:keepNext w:val="0"/>
        <w:keepLines w:val="0"/>
        <w:spacing w:before="480" w:line="240" w:lineRule="auto"/>
        <w:jc w:val="left"/>
        <w:rPr>
          <w:rFonts w:ascii="Verdana" w:cs="Verdana" w:eastAsia="Verdana" w:hAnsi="Verdana"/>
          <w:b w:val="1"/>
          <w:bCs w:val="1"/>
          <w:color w:val="4d3733"/>
          <w:sz w:val="32"/>
          <w:szCs w:val="32"/>
        </w:rPr>
      </w:pPr>
      <w:bookmarkStart w:colFirst="0" w:colLast="0" w:name="_8o2ml2x66bh1" w:id="15"/>
      <w:bookmarkEnd w:id="15"/>
      <w:r w:rsidDel="00000000" w:rsidR="00000000" w:rsidRPr="00000000">
        <w:rPr>
          <w:rFonts w:ascii="Verdana" w:cs="Verdana" w:eastAsia="Verdana" w:hAnsi="Verdana"/>
          <w:b w:val="1"/>
          <w:bCs w:val="1"/>
          <w:color w:val="4d3733"/>
          <w:sz w:val="34"/>
          <w:szCs w:val="34"/>
          <w:rtl w:val="0"/>
        </w:rPr>
        <w:t xml:space="preserve">Flags Documentadas</w:t>
      </w:r>
      <w:r w:rsidDel="00000000" w:rsidR="00000000" w:rsidRPr="00000000">
        <w:rPr>
          <w:rtl w:val="0"/>
        </w:rPr>
      </w:r>
    </w:p>
    <w:p w:rsidR="00000000" w:rsidDel="00000000" w:rsidP="00000000" w:rsidRDefault="00000000" w:rsidRPr="00000000" w14:paraId="000000B3">
      <w:pPr>
        <w:spacing w:after="240" w:line="240" w:lineRule="auto"/>
        <w:rPr>
          <w:rFonts w:ascii="Verdana" w:cs="Verdana" w:eastAsia="Verdana" w:hAnsi="Verdana"/>
          <w:color w:val="4d37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Las flags constituyen evidencia directa del compromiso del sistema:</w:t>
      </w:r>
    </w:p>
    <w:p w:rsidR="00000000" w:rsidDel="00000000" w:rsidP="00000000" w:rsidRDefault="00000000" w:rsidRPr="00000000" w14:paraId="000000B5">
      <w:pPr>
        <w:spacing w:after="240" w:before="240" w:lineRule="auto"/>
        <w:rPr>
          <w:rFonts w:ascii="Verdana" w:cs="Verdana" w:eastAsia="Verdana" w:hAnsi="Verdana"/>
          <w:color w:val="4d3733"/>
          <w:sz w:val="20"/>
          <w:szCs w:val="20"/>
        </w:rPr>
      </w:pPr>
      <w:r w:rsidDel="00000000" w:rsidR="00000000" w:rsidRPr="00000000">
        <w:rPr>
          <w:b w:val="1"/>
          <w:bCs w:val="1"/>
        </w:rPr>
        <w:drawing>
          <wp:inline distB="114300" distT="114300" distL="114300" distR="114300">
            <wp:extent cx="6401550" cy="37719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0155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B7">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B8">
      <w:pPr>
        <w:spacing w:after="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Se confirmó el acceso exitoso al motor </w:t>
      </w:r>
      <w:r w:rsidDel="00000000" w:rsidR="00000000" w:rsidRPr="00000000">
        <w:rPr>
          <w:rFonts w:ascii="Verdana" w:cs="Verdana" w:eastAsia="Verdana" w:hAnsi="Verdana"/>
          <w:b w:val="1"/>
          <w:bCs w:val="1"/>
          <w:color w:val="4d3733"/>
          <w:sz w:val="20"/>
          <w:szCs w:val="20"/>
          <w:rtl w:val="0"/>
        </w:rPr>
        <w:t xml:space="preserve">MariaDB/MySQL con privilegios administrativos (root) sin autenticación</w:t>
      </w:r>
      <w:r w:rsidDel="00000000" w:rsidR="00000000" w:rsidRPr="00000000">
        <w:rPr>
          <w:rFonts w:ascii="Verdana" w:cs="Verdana" w:eastAsia="Verdana" w:hAnsi="Verdana"/>
          <w:color w:val="4d3733"/>
          <w:sz w:val="20"/>
          <w:szCs w:val="20"/>
          <w:rtl w:val="0"/>
        </w:rPr>
        <w:t xml:space="preserve">, permitiendo listar todas las bases de datos del sistema. Entre ellas se identificó la base de datos </w:t>
      </w:r>
      <w:r w:rsidDel="00000000" w:rsidR="00000000" w:rsidRPr="00000000">
        <w:rPr>
          <w:rFonts w:ascii="Verdana" w:cs="Verdana" w:eastAsia="Verdana" w:hAnsi="Verdana"/>
          <w:b w:val="1"/>
          <w:bCs w:val="1"/>
          <w:color w:val="4d3733"/>
          <w:sz w:val="20"/>
          <w:szCs w:val="20"/>
          <w:rtl w:val="0"/>
        </w:rPr>
        <w:t xml:space="preserve">WordPress</w:t>
      </w:r>
      <w:r w:rsidDel="00000000" w:rsidR="00000000" w:rsidRPr="00000000">
        <w:rPr>
          <w:rFonts w:ascii="Verdana" w:cs="Verdana" w:eastAsia="Verdana" w:hAnsi="Verdana"/>
          <w:color w:val="4d3733"/>
          <w:sz w:val="20"/>
          <w:szCs w:val="20"/>
          <w:rtl w:val="0"/>
        </w:rPr>
        <w:t xml:space="preserve">, evidenciando exposición directa de información sensible. Este hallazgo valida una </w:t>
      </w:r>
      <w:r w:rsidDel="00000000" w:rsidR="00000000" w:rsidRPr="00000000">
        <w:rPr>
          <w:rFonts w:ascii="Verdana" w:cs="Verdana" w:eastAsia="Verdana" w:hAnsi="Verdana"/>
          <w:b w:val="1"/>
          <w:bCs w:val="1"/>
          <w:color w:val="4d3733"/>
          <w:sz w:val="20"/>
          <w:szCs w:val="20"/>
          <w:rtl w:val="0"/>
        </w:rPr>
        <w:t xml:space="preserve">vulnerabilidad crítica</w:t>
      </w:r>
      <w:r w:rsidDel="00000000" w:rsidR="00000000" w:rsidRPr="00000000">
        <w:rPr>
          <w:rFonts w:ascii="Verdana" w:cs="Verdana" w:eastAsia="Verdana" w:hAnsi="Verdana"/>
          <w:color w:val="4d3733"/>
          <w:sz w:val="20"/>
          <w:szCs w:val="20"/>
          <w:rtl w:val="0"/>
        </w:rPr>
        <w:t xml:space="preserve"> que compromete la confidencialidad e integridad del sistema.</w:t>
      </w:r>
    </w:p>
    <w:p w:rsidR="00000000" w:rsidDel="00000000" w:rsidP="00000000" w:rsidRDefault="00000000" w:rsidRPr="00000000" w14:paraId="000000B9">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BA">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BB">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BC">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BD">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BE">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BF">
      <w:pPr>
        <w:spacing w:after="240" w:line="240" w:lineRule="auto"/>
        <w:jc w:val="left"/>
        <w:rPr>
          <w:rFonts w:ascii="Verdana" w:cs="Verdana" w:eastAsia="Verdana" w:hAnsi="Verdana"/>
          <w:b w:val="1"/>
          <w:bCs w:val="1"/>
          <w:color w:val="4d3733"/>
          <w:sz w:val="34"/>
          <w:szCs w:val="34"/>
        </w:rPr>
      </w:pPr>
      <w:r w:rsidDel="00000000" w:rsidR="00000000" w:rsidRPr="00000000">
        <w:rPr>
          <w:rtl w:val="0"/>
        </w:rPr>
      </w:r>
    </w:p>
    <w:p w:rsidR="00000000" w:rsidDel="00000000" w:rsidP="00000000" w:rsidRDefault="00000000" w:rsidRPr="00000000" w14:paraId="000000C0">
      <w:pPr>
        <w:spacing w:after="240" w:line="240" w:lineRule="auto"/>
        <w:jc w:val="left"/>
        <w:rPr>
          <w:rFonts w:ascii="Verdana" w:cs="Verdana" w:eastAsia="Verdana" w:hAnsi="Verdana"/>
          <w:b w:val="1"/>
          <w:bCs w:val="1"/>
          <w:color w:val="4d3733"/>
          <w:sz w:val="34"/>
          <w:szCs w:val="34"/>
        </w:rPr>
      </w:pPr>
      <w:r w:rsidDel="00000000" w:rsidR="00000000" w:rsidRPr="00000000">
        <w:rPr>
          <w:rtl w:val="0"/>
        </w:rPr>
      </w:r>
    </w:p>
    <w:p w:rsidR="00000000" w:rsidDel="00000000" w:rsidP="00000000" w:rsidRDefault="00000000" w:rsidRPr="00000000" w14:paraId="000000C1">
      <w:pPr>
        <w:spacing w:after="240" w:line="240" w:lineRule="auto"/>
        <w:ind w:firstLine="720"/>
        <w:jc w:val="left"/>
        <w:rPr>
          <w:rFonts w:ascii="Verdana" w:cs="Verdana" w:eastAsia="Verdana" w:hAnsi="Verdana"/>
          <w:color w:val="4d3733"/>
          <w:sz w:val="20"/>
          <w:szCs w:val="20"/>
        </w:rPr>
      </w:pPr>
      <w:r w:rsidDel="00000000" w:rsidR="00000000" w:rsidRPr="00000000">
        <w:rPr>
          <w:rFonts w:ascii="Verdana" w:cs="Verdana" w:eastAsia="Verdana" w:hAnsi="Verdana"/>
          <w:b w:val="1"/>
          <w:bCs w:val="1"/>
          <w:color w:val="4d3733"/>
          <w:sz w:val="34"/>
          <w:szCs w:val="34"/>
          <w:rtl w:val="0"/>
        </w:rPr>
        <w:t xml:space="preserve">Propuesta de Prevención</w:t>
      </w:r>
      <w:r w:rsidDel="00000000" w:rsidR="00000000" w:rsidRPr="00000000">
        <w:rPr>
          <w:rFonts w:ascii="Verdana" w:cs="Verdana" w:eastAsia="Verdana" w:hAnsi="Verdana"/>
          <w:b w:val="1"/>
          <w:bCs w:val="1"/>
          <w:color w:val="4d3733"/>
          <w:sz w:val="38"/>
          <w:szCs w:val="38"/>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after="240" w:before="240" w:line="240" w:lineRule="auto"/>
        <w:rPr>
          <w:rFonts w:ascii="Verdana" w:cs="Verdana" w:eastAsia="Verdana" w:hAnsi="Verdana"/>
          <w:b w:val="1"/>
          <w:bCs w:val="1"/>
          <w:color w:val="4d3733"/>
          <w:sz w:val="26"/>
          <w:szCs w:val="26"/>
        </w:rPr>
      </w:pPr>
      <w:bookmarkStart w:colFirst="0" w:colLast="0" w:name="_15ph5mg7bf9x" w:id="16"/>
      <w:bookmarkEnd w:id="16"/>
      <w:r w:rsidDel="00000000" w:rsidR="00000000" w:rsidRPr="00000000">
        <w:rPr>
          <w:rFonts w:ascii="Verdana" w:cs="Verdana" w:eastAsia="Verdana" w:hAnsi="Verdana"/>
          <w:b w:val="1"/>
          <w:bCs w:val="1"/>
          <w:color w:val="4d3733"/>
          <w:sz w:val="26"/>
          <w:szCs w:val="26"/>
          <w:rtl w:val="0"/>
        </w:rPr>
        <w:t xml:space="preserve">Se recomienda implementar las siguientes medidas para fortalecer la seguridad del servicio de base de datos y reducir la superficie de ataque identificada:</w:t>
      </w:r>
    </w:p>
    <w:p w:rsidR="00000000" w:rsidDel="00000000" w:rsidP="00000000" w:rsidRDefault="00000000" w:rsidRPr="00000000" w14:paraId="000000C3">
      <w:pPr>
        <w:spacing w:after="240" w:line="240" w:lineRule="auto"/>
        <w:rPr>
          <w:color w:val="4d3733"/>
          <w:sz w:val="20"/>
          <w:szCs w:val="20"/>
        </w:rPr>
      </w:pPr>
      <w:r w:rsidDel="00000000" w:rsidR="00000000" w:rsidRPr="00000000">
        <w:rPr>
          <w:rtl w:val="0"/>
        </w:rPr>
      </w:r>
    </w:p>
    <w:p w:rsidR="00000000" w:rsidDel="00000000" w:rsidP="00000000" w:rsidRDefault="00000000" w:rsidRPr="00000000" w14:paraId="000000C4">
      <w:pPr>
        <w:spacing w:after="240" w:line="240" w:lineRule="auto"/>
        <w:rPr>
          <w:b w:val="1"/>
          <w:bCs w:val="1"/>
          <w:color w:val="274e13"/>
          <w:sz w:val="28"/>
          <w:szCs w:val="28"/>
        </w:rPr>
      </w:pPr>
      <w:r w:rsidDel="00000000" w:rsidR="00000000" w:rsidRPr="00000000">
        <w:rPr>
          <w:rtl w:val="0"/>
        </w:rPr>
      </w:r>
    </w:p>
    <w:p w:rsidR="00000000" w:rsidDel="00000000" w:rsidP="00000000" w:rsidRDefault="00000000" w:rsidRPr="00000000" w14:paraId="000000C5">
      <w:pPr>
        <w:pStyle w:val="Heading3"/>
        <w:keepNext w:val="0"/>
        <w:keepLines w:val="0"/>
        <w:spacing w:after="240" w:before="240" w:line="240" w:lineRule="auto"/>
        <w:ind w:left="720" w:firstLine="0"/>
        <w:rPr>
          <w:rFonts w:ascii="Verdana" w:cs="Verdana" w:eastAsia="Verdana" w:hAnsi="Verdana"/>
          <w:b w:val="1"/>
          <w:bCs w:val="1"/>
          <w:color w:val="274e13"/>
          <w:sz w:val="34"/>
          <w:szCs w:val="34"/>
        </w:rPr>
      </w:pPr>
      <w:bookmarkStart w:colFirst="0" w:colLast="0" w:name="_15ph5mg7bf9x" w:id="16"/>
      <w:bookmarkEnd w:id="16"/>
      <w:r w:rsidDel="00000000" w:rsidR="00000000" w:rsidRPr="00000000">
        <w:rPr>
          <w:rFonts w:ascii="Arial Unicode MS" w:cs="Arial Unicode MS" w:eastAsia="Arial Unicode MS" w:hAnsi="Arial Unicode MS"/>
          <w:b w:val="1"/>
          <w:bCs w:val="1"/>
          <w:color w:val="274e13"/>
          <w:sz w:val="34"/>
          <w:szCs w:val="34"/>
          <w:rtl w:val="0"/>
        </w:rPr>
        <w:t xml:space="preserve">✔  Deshabilitar el acceso del usuario root sin autenticación y configurar una contraseña robusta o un método de autenticación seguro.</w:t>
        <w:br w:type="textWrapping"/>
      </w:r>
    </w:p>
    <w:p w:rsidR="00000000" w:rsidDel="00000000" w:rsidP="00000000" w:rsidRDefault="00000000" w:rsidRPr="00000000" w14:paraId="000000C6">
      <w:pPr>
        <w:pStyle w:val="Heading3"/>
        <w:keepNext w:val="0"/>
        <w:keepLines w:val="0"/>
        <w:spacing w:after="240" w:before="240" w:line="240" w:lineRule="auto"/>
        <w:ind w:left="720" w:firstLine="0"/>
        <w:rPr>
          <w:rFonts w:ascii="Verdana" w:cs="Verdana" w:eastAsia="Verdana" w:hAnsi="Verdana"/>
          <w:b w:val="1"/>
          <w:bCs w:val="1"/>
          <w:color w:val="274e13"/>
          <w:sz w:val="34"/>
          <w:szCs w:val="34"/>
        </w:rPr>
      </w:pPr>
      <w:bookmarkStart w:colFirst="0" w:colLast="0" w:name="_15ph5mg7bf9x" w:id="16"/>
      <w:bookmarkEnd w:id="16"/>
      <w:r w:rsidDel="00000000" w:rsidR="00000000" w:rsidRPr="00000000">
        <w:rPr>
          <w:rFonts w:ascii="Arial Unicode MS" w:cs="Arial Unicode MS" w:eastAsia="Arial Unicode MS" w:hAnsi="Arial Unicode MS"/>
          <w:b w:val="1"/>
          <w:bCs w:val="1"/>
          <w:color w:val="274e13"/>
          <w:sz w:val="34"/>
          <w:szCs w:val="34"/>
          <w:rtl w:val="0"/>
        </w:rPr>
        <w:t xml:space="preserve">✔ Restringir estrictamente el uso de cuentas administrativas, evitando su utilización para aplicaciones o accesos cotidianos.</w:t>
        <w:br w:type="textWrapping"/>
      </w:r>
    </w:p>
    <w:p w:rsidR="00000000" w:rsidDel="00000000" w:rsidP="00000000" w:rsidRDefault="00000000" w:rsidRPr="00000000" w14:paraId="000000C7">
      <w:pPr>
        <w:pStyle w:val="Heading3"/>
        <w:keepNext w:val="0"/>
        <w:keepLines w:val="0"/>
        <w:spacing w:after="240" w:before="240" w:line="240" w:lineRule="auto"/>
        <w:ind w:left="720" w:firstLine="0"/>
        <w:rPr>
          <w:rFonts w:ascii="Verdana" w:cs="Verdana" w:eastAsia="Verdana" w:hAnsi="Verdana"/>
          <w:b w:val="1"/>
          <w:bCs w:val="1"/>
          <w:color w:val="274e13"/>
          <w:sz w:val="34"/>
          <w:szCs w:val="34"/>
        </w:rPr>
      </w:pPr>
      <w:bookmarkStart w:colFirst="0" w:colLast="0" w:name="_15ph5mg7bf9x" w:id="16"/>
      <w:bookmarkEnd w:id="16"/>
      <w:r w:rsidDel="00000000" w:rsidR="00000000" w:rsidRPr="00000000">
        <w:rPr>
          <w:rFonts w:ascii="Arial Unicode MS" w:cs="Arial Unicode MS" w:eastAsia="Arial Unicode MS" w:hAnsi="Arial Unicode MS"/>
          <w:b w:val="1"/>
          <w:bCs w:val="1"/>
          <w:color w:val="274e13"/>
          <w:sz w:val="34"/>
          <w:szCs w:val="34"/>
          <w:rtl w:val="0"/>
        </w:rPr>
        <w:t xml:space="preserve">✔ Revisar y endurecer la configuración de autenticación local (socket authentication) para evitar accesos indebidos.</w:t>
      </w:r>
    </w:p>
    <w:p w:rsidR="00000000" w:rsidDel="00000000" w:rsidP="00000000" w:rsidRDefault="00000000" w:rsidRPr="00000000" w14:paraId="000000C8">
      <w:pPr>
        <w:pStyle w:val="Heading3"/>
        <w:keepNext w:val="0"/>
        <w:keepLines w:val="0"/>
        <w:spacing w:after="240" w:before="240" w:line="240" w:lineRule="auto"/>
        <w:ind w:left="720" w:firstLine="0"/>
        <w:rPr>
          <w:rFonts w:ascii="Verdana" w:cs="Verdana" w:eastAsia="Verdana" w:hAnsi="Verdana"/>
          <w:b w:val="1"/>
          <w:bCs w:val="1"/>
          <w:color w:val="274e13"/>
          <w:sz w:val="34"/>
          <w:szCs w:val="34"/>
        </w:rPr>
      </w:pPr>
      <w:bookmarkStart w:colFirst="0" w:colLast="0" w:name="_15ph5mg7bf9x" w:id="16"/>
      <w:bookmarkEnd w:id="16"/>
      <w:r w:rsidDel="00000000" w:rsidR="00000000" w:rsidRPr="00000000">
        <w:rPr>
          <w:rFonts w:ascii="Arial Unicode MS" w:cs="Arial Unicode MS" w:eastAsia="Arial Unicode MS" w:hAnsi="Arial Unicode MS"/>
          <w:b w:val="1"/>
          <w:bCs w:val="1"/>
          <w:color w:val="274e13"/>
          <w:sz w:val="34"/>
          <w:szCs w:val="34"/>
          <w:rtl w:val="0"/>
        </w:rPr>
        <w:t xml:space="preserve">✔ Monitorear y auditar los accesos al motor de base de datos mediante registros de seguridad.</w:t>
        <w:br w:type="textWrapping"/>
      </w:r>
    </w:p>
    <w:p w:rsidR="00000000" w:rsidDel="00000000" w:rsidP="00000000" w:rsidRDefault="00000000" w:rsidRPr="00000000" w14:paraId="000000C9">
      <w:pPr>
        <w:pStyle w:val="Heading3"/>
        <w:keepNext w:val="0"/>
        <w:keepLines w:val="0"/>
        <w:spacing w:after="240" w:before="240" w:line="240" w:lineRule="auto"/>
        <w:ind w:left="720" w:firstLine="0"/>
        <w:rPr>
          <w:rFonts w:ascii="Verdana" w:cs="Verdana" w:eastAsia="Verdana" w:hAnsi="Verdana"/>
          <w:b w:val="1"/>
          <w:bCs w:val="1"/>
          <w:color w:val="274e13"/>
          <w:sz w:val="34"/>
          <w:szCs w:val="34"/>
        </w:rPr>
      </w:pPr>
      <w:bookmarkStart w:colFirst="0" w:colLast="0" w:name="_15ph5mg7bf9x" w:id="16"/>
      <w:bookmarkEnd w:id="16"/>
      <w:r w:rsidDel="00000000" w:rsidR="00000000" w:rsidRPr="00000000">
        <w:rPr>
          <w:rFonts w:ascii="Arial Unicode MS" w:cs="Arial Unicode MS" w:eastAsia="Arial Unicode MS" w:hAnsi="Arial Unicode MS"/>
          <w:b w:val="1"/>
          <w:bCs w:val="1"/>
          <w:color w:val="274e13"/>
          <w:sz w:val="34"/>
          <w:szCs w:val="34"/>
          <w:rtl w:val="0"/>
        </w:rPr>
        <w:t xml:space="preserve">✔  Mantener el servicio MySQL/MariaDB actualizado con los últimos parches de seguridad disponibles.</w:t>
      </w:r>
    </w:p>
    <w:p w:rsidR="00000000" w:rsidDel="00000000" w:rsidP="00000000" w:rsidRDefault="00000000" w:rsidRPr="00000000" w14:paraId="000000CA">
      <w:pPr>
        <w:pStyle w:val="Heading3"/>
        <w:keepNext w:val="0"/>
        <w:keepLines w:val="0"/>
        <w:spacing w:before="280" w:line="240" w:lineRule="auto"/>
        <w:rPr>
          <w:rFonts w:ascii="Verdana" w:cs="Verdana" w:eastAsia="Verdana" w:hAnsi="Verdana"/>
          <w:b w:val="1"/>
          <w:bCs w:val="1"/>
          <w:color w:val="4d3733"/>
          <w:sz w:val="26"/>
          <w:szCs w:val="26"/>
        </w:rPr>
      </w:pPr>
      <w:bookmarkStart w:colFirst="0" w:colLast="0" w:name="_15ph5mg7bf9x" w:id="16"/>
      <w:bookmarkEnd w:id="16"/>
      <w:r w:rsidDel="00000000" w:rsidR="00000000" w:rsidRPr="00000000">
        <w:rPr>
          <w:rtl w:val="0"/>
        </w:rPr>
      </w:r>
    </w:p>
    <w:p w:rsidR="00000000" w:rsidDel="00000000" w:rsidP="00000000" w:rsidRDefault="00000000" w:rsidRPr="00000000" w14:paraId="000000CB">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CC">
      <w:pPr>
        <w:pStyle w:val="Heading1"/>
        <w:keepNext w:val="0"/>
        <w:keepLines w:val="0"/>
        <w:spacing w:before="480" w:line="240" w:lineRule="auto"/>
        <w:rPr>
          <w:rFonts w:ascii="Verdana" w:cs="Verdana" w:eastAsia="Verdana" w:hAnsi="Verdana"/>
          <w:b w:val="1"/>
          <w:bCs w:val="1"/>
          <w:color w:val="4d3733"/>
          <w:sz w:val="38"/>
          <w:szCs w:val="38"/>
        </w:rPr>
      </w:pPr>
      <w:bookmarkStart w:colFirst="0" w:colLast="0" w:name="_r292ult3h1s2" w:id="17"/>
      <w:bookmarkEnd w:id="17"/>
      <w:r w:rsidDel="00000000" w:rsidR="00000000" w:rsidRPr="00000000">
        <w:rPr>
          <w:rtl w:val="0"/>
        </w:rPr>
      </w:r>
    </w:p>
    <w:p w:rsidR="00000000" w:rsidDel="00000000" w:rsidP="00000000" w:rsidRDefault="00000000" w:rsidRPr="00000000" w14:paraId="000000CD">
      <w:pPr>
        <w:pStyle w:val="Heading2"/>
        <w:keepNext w:val="0"/>
        <w:keepLines w:val="0"/>
        <w:spacing w:after="80" w:line="240" w:lineRule="auto"/>
        <w:rPr>
          <w:rFonts w:ascii="Verdana" w:cs="Verdana" w:eastAsia="Verdana" w:hAnsi="Verdana"/>
          <w:b w:val="1"/>
          <w:bCs w:val="1"/>
          <w:color w:val="4d3733"/>
          <w:sz w:val="44"/>
          <w:szCs w:val="44"/>
        </w:rPr>
      </w:pPr>
      <w:bookmarkStart w:colFirst="0" w:colLast="0" w:name="_wguhreo65nyq" w:id="18"/>
      <w:bookmarkEnd w:id="18"/>
      <w:r w:rsidDel="00000000" w:rsidR="00000000" w:rsidRPr="00000000">
        <w:rPr>
          <w:rFonts w:ascii="Verdana" w:cs="Verdana" w:eastAsia="Verdana" w:hAnsi="Verdana"/>
          <w:b w:val="1"/>
          <w:bCs w:val="1"/>
          <w:color w:val="4d3733"/>
          <w:sz w:val="34"/>
          <w:szCs w:val="34"/>
          <w:rtl w:val="0"/>
        </w:rPr>
        <w:t xml:space="preserve">Aplicación de Medidas Correctivas</w:t>
      </w:r>
      <w:r w:rsidDel="00000000" w:rsidR="00000000" w:rsidRPr="00000000">
        <w:rPr>
          <w:rtl w:val="0"/>
        </w:rPr>
      </w:r>
    </w:p>
    <w:p w:rsidR="00000000" w:rsidDel="00000000" w:rsidP="00000000" w:rsidRDefault="00000000" w:rsidRPr="00000000" w14:paraId="000000CE">
      <w:pPr>
        <w:spacing w:after="240" w:line="240" w:lineRule="auto"/>
        <w:rPr>
          <w:rFonts w:ascii="Verdana" w:cs="Verdana" w:eastAsia="Verdana" w:hAnsi="Verdana"/>
          <w:color w:val="4d37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240" w:lineRule="auto"/>
        <w:rPr>
          <w:rFonts w:ascii="Verdana" w:cs="Verdana" w:eastAsia="Verdana" w:hAnsi="Verdana"/>
          <w:b w:val="1"/>
          <w:bCs w:val="1"/>
          <w:color w:val="4d3733"/>
          <w:sz w:val="20"/>
          <w:szCs w:val="20"/>
        </w:rPr>
      </w:pPr>
      <w:r w:rsidDel="00000000" w:rsidR="00000000" w:rsidRPr="00000000">
        <w:rPr>
          <w:rFonts w:ascii="Verdana" w:cs="Verdana" w:eastAsia="Verdana" w:hAnsi="Verdana"/>
          <w:b w:val="1"/>
          <w:bCs w:val="1"/>
          <w:color w:val="4d3733"/>
          <w:sz w:val="20"/>
          <w:szCs w:val="20"/>
          <w:rtl w:val="0"/>
        </w:rPr>
        <w:t xml:space="preserve">Con el objetivo de mitigar la vulnerabilidad identificada en el servicio MySQL/MariaDB, se aplicaron medidas de endurecimiento enfocadas en la restricción de accesos y el fortalecimiento de la autenticación.</w:t>
      </w:r>
    </w:p>
    <w:p w:rsidR="00000000" w:rsidDel="00000000" w:rsidP="00000000" w:rsidRDefault="00000000" w:rsidRPr="00000000" w14:paraId="000000D0">
      <w:pPr>
        <w:spacing w:after="240" w:before="240" w:line="240" w:lineRule="auto"/>
        <w:rPr>
          <w:rFonts w:ascii="Verdana" w:cs="Verdana" w:eastAsia="Verdana" w:hAnsi="Verdana"/>
          <w:b w:val="1"/>
          <w:bCs w:val="1"/>
          <w:color w:val="4d3733"/>
          <w:sz w:val="20"/>
          <w:szCs w:val="20"/>
        </w:rPr>
      </w:pPr>
      <w:r w:rsidDel="00000000" w:rsidR="00000000" w:rsidRPr="00000000">
        <w:rPr>
          <w:rFonts w:ascii="Verdana" w:cs="Verdana" w:eastAsia="Verdana" w:hAnsi="Verdana"/>
          <w:b w:val="1"/>
          <w:bCs w:val="1"/>
          <w:color w:val="4d3733"/>
          <w:sz w:val="20"/>
          <w:szCs w:val="20"/>
          <w:rtl w:val="0"/>
        </w:rPr>
        <w:t xml:space="preserve">Se deshabilitó el acceso administrativo sin autenticación configurando una contraseña para el usuario root, eliminando la posibilidad de conexión no autorizada al motor de base de datos. Esta acción corrige la configuración insegura previamente detectada y reduce significativamente el riesgo de compromiso del servicio.</w:t>
      </w:r>
    </w:p>
    <w:p w:rsidR="00000000" w:rsidDel="00000000" w:rsidP="00000000" w:rsidRDefault="00000000" w:rsidRPr="00000000" w14:paraId="000000D1">
      <w:pPr>
        <w:spacing w:after="240" w:before="240" w:line="240" w:lineRule="auto"/>
        <w:rPr>
          <w:rFonts w:ascii="Verdana" w:cs="Verdana" w:eastAsia="Verdana" w:hAnsi="Verdana"/>
          <w:b w:val="1"/>
          <w:bCs w:val="1"/>
          <w:color w:val="4d3733"/>
          <w:sz w:val="20"/>
          <w:szCs w:val="20"/>
        </w:rPr>
      </w:pPr>
      <w:r w:rsidDel="00000000" w:rsidR="00000000" w:rsidRPr="00000000">
        <w:rPr>
          <w:rFonts w:ascii="Verdana" w:cs="Verdana" w:eastAsia="Verdana" w:hAnsi="Verdana"/>
          <w:b w:val="1"/>
          <w:bCs w:val="1"/>
          <w:color w:val="4d3733"/>
          <w:sz w:val="20"/>
          <w:szCs w:val="20"/>
          <w:rtl w:val="0"/>
        </w:rPr>
        <w:t xml:space="preserve">Adicionalmente, se creó un usuario específico con privilegios limitados para la base de datos de la aplicación, aplicando el principio de mínimos privilegios y evitando el uso de cuentas administrativas para operaciones cotidianas.</w:t>
      </w:r>
    </w:p>
    <w:p w:rsidR="00000000" w:rsidDel="00000000" w:rsidP="00000000" w:rsidRDefault="00000000" w:rsidRPr="00000000" w14:paraId="000000D2">
      <w:pPr>
        <w:spacing w:after="240" w:before="240" w:line="240" w:lineRule="auto"/>
        <w:rPr>
          <w:rFonts w:ascii="Verdana" w:cs="Verdana" w:eastAsia="Verdana" w:hAnsi="Verdana"/>
          <w:b w:val="1"/>
          <w:bCs w:val="1"/>
          <w:color w:val="4d3733"/>
          <w:sz w:val="20"/>
          <w:szCs w:val="20"/>
        </w:rPr>
      </w:pPr>
      <w:r w:rsidDel="00000000" w:rsidR="00000000" w:rsidRPr="00000000">
        <w:rPr>
          <w:rFonts w:ascii="Verdana" w:cs="Verdana" w:eastAsia="Verdana" w:hAnsi="Verdana"/>
          <w:b w:val="1"/>
          <w:bCs w:val="1"/>
          <w:color w:val="4d3733"/>
          <w:sz w:val="20"/>
          <w:szCs w:val="20"/>
          <w:rtl w:val="0"/>
        </w:rPr>
        <w:t xml:space="preserve">Finalmente, se verificó que el servicio MySQL continuara restringido a la interfaz local (</w:t>
      </w:r>
      <w:r w:rsidDel="00000000" w:rsidR="00000000" w:rsidRPr="00000000">
        <w:rPr>
          <w:rFonts w:ascii="Roboto Mono" w:cs="Roboto Mono" w:eastAsia="Roboto Mono" w:hAnsi="Roboto Mono"/>
          <w:b w:val="1"/>
          <w:bCs w:val="1"/>
          <w:color w:val="188038"/>
          <w:sz w:val="20"/>
          <w:szCs w:val="20"/>
          <w:rtl w:val="0"/>
        </w:rPr>
        <w:t xml:space="preserve">127.0.0.1</w:t>
      </w:r>
      <w:r w:rsidDel="00000000" w:rsidR="00000000" w:rsidRPr="00000000">
        <w:rPr>
          <w:rFonts w:ascii="Verdana" w:cs="Verdana" w:eastAsia="Verdana" w:hAnsi="Verdana"/>
          <w:b w:val="1"/>
          <w:bCs w:val="1"/>
          <w:color w:val="4d3733"/>
          <w:sz w:val="20"/>
          <w:szCs w:val="20"/>
          <w:rtl w:val="0"/>
        </w:rPr>
        <w:t xml:space="preserve">), descartando la necesidad de cerrar el puerto 3306 y confirmando que no existe exposición remota del servicio.</w:t>
      </w:r>
    </w:p>
    <w:p w:rsidR="00000000" w:rsidDel="00000000" w:rsidP="00000000" w:rsidRDefault="00000000" w:rsidRPr="00000000" w14:paraId="000000D3">
      <w:pPr>
        <w:spacing w:after="240" w:before="240" w:line="240" w:lineRule="auto"/>
        <w:rPr>
          <w:rFonts w:ascii="Verdana" w:cs="Verdana" w:eastAsia="Verdana" w:hAnsi="Verdana"/>
          <w:b w:val="1"/>
          <w:bCs w:val="1"/>
          <w:color w:val="4d37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240" w:lineRule="auto"/>
        <w:rPr>
          <w:rFonts w:ascii="Verdana" w:cs="Verdana" w:eastAsia="Verdana" w:hAnsi="Verdana"/>
          <w:b w:val="1"/>
          <w:bCs w:val="1"/>
          <w:color w:val="4d3733"/>
          <w:sz w:val="26"/>
          <w:szCs w:val="26"/>
        </w:rPr>
      </w:pPr>
      <w:bookmarkStart w:colFirst="0" w:colLast="0" w:name="_o2fevll85k25" w:id="19"/>
      <w:bookmarkEnd w:id="19"/>
      <w:r w:rsidDel="00000000" w:rsidR="00000000" w:rsidRPr="00000000">
        <w:rPr>
          <w:rFonts w:ascii="Verdana" w:cs="Verdana" w:eastAsia="Verdana" w:hAnsi="Verdana"/>
          <w:b w:val="1"/>
          <w:bCs w:val="1"/>
          <w:color w:val="4d3733"/>
          <w:sz w:val="26"/>
          <w:szCs w:val="26"/>
          <w:rtl w:val="0"/>
        </w:rPr>
        <w:t xml:space="preserve">Resultado de la Mitigación</w:t>
      </w:r>
    </w:p>
    <w:p w:rsidR="00000000" w:rsidDel="00000000" w:rsidP="00000000" w:rsidRDefault="00000000" w:rsidRPr="00000000" w14:paraId="000000D5">
      <w:pPr>
        <w:spacing w:after="240" w:before="240" w:line="240" w:lineRule="auto"/>
        <w:rPr>
          <w:rFonts w:ascii="Verdana" w:cs="Verdana" w:eastAsia="Verdana" w:hAnsi="Verdana"/>
          <w:b w:val="1"/>
          <w:bCs w:val="1"/>
          <w:color w:val="6aa84f"/>
          <w:sz w:val="20"/>
          <w:szCs w:val="20"/>
        </w:rPr>
      </w:pPr>
      <w:r w:rsidDel="00000000" w:rsidR="00000000" w:rsidRPr="00000000">
        <w:rPr>
          <w:rFonts w:ascii="Arial Unicode MS" w:cs="Arial Unicode MS" w:eastAsia="Arial Unicode MS" w:hAnsi="Arial Unicode MS"/>
          <w:b w:val="1"/>
          <w:bCs w:val="1"/>
          <w:color w:val="6aa84f"/>
          <w:sz w:val="20"/>
          <w:szCs w:val="20"/>
          <w:rtl w:val="0"/>
        </w:rPr>
        <w:t xml:space="preserve">✔ Acceso administrativo sin autenticación eliminado</w:t>
        <w:br w:type="textWrapping"/>
      </w:r>
    </w:p>
    <w:p w:rsidR="00000000" w:rsidDel="00000000" w:rsidP="00000000" w:rsidRDefault="00000000" w:rsidRPr="00000000" w14:paraId="000000D6">
      <w:pPr>
        <w:spacing w:after="240" w:before="240" w:line="240" w:lineRule="auto"/>
        <w:rPr>
          <w:rFonts w:ascii="Verdana" w:cs="Verdana" w:eastAsia="Verdana" w:hAnsi="Verdana"/>
          <w:b w:val="1"/>
          <w:bCs w:val="1"/>
          <w:color w:val="6aa84f"/>
          <w:sz w:val="20"/>
          <w:szCs w:val="20"/>
        </w:rPr>
      </w:pPr>
      <w:r w:rsidDel="00000000" w:rsidR="00000000" w:rsidRPr="00000000">
        <w:rPr>
          <w:rFonts w:ascii="Arial Unicode MS" w:cs="Arial Unicode MS" w:eastAsia="Arial Unicode MS" w:hAnsi="Arial Unicode MS"/>
          <w:b w:val="1"/>
          <w:bCs w:val="1"/>
          <w:color w:val="6aa84f"/>
          <w:sz w:val="20"/>
          <w:szCs w:val="20"/>
          <w:rtl w:val="0"/>
        </w:rPr>
        <w:t xml:space="preserve">✔ Autenticación segura habilitada</w:t>
        <w:br w:type="textWrapping"/>
      </w:r>
    </w:p>
    <w:p w:rsidR="00000000" w:rsidDel="00000000" w:rsidP="00000000" w:rsidRDefault="00000000" w:rsidRPr="00000000" w14:paraId="000000D7">
      <w:pPr>
        <w:spacing w:after="240" w:before="240" w:line="240" w:lineRule="auto"/>
        <w:rPr>
          <w:rFonts w:ascii="Verdana" w:cs="Verdana" w:eastAsia="Verdana" w:hAnsi="Verdana"/>
          <w:b w:val="1"/>
          <w:bCs w:val="1"/>
          <w:color w:val="6aa84f"/>
          <w:sz w:val="20"/>
          <w:szCs w:val="20"/>
        </w:rPr>
      </w:pPr>
      <w:r w:rsidDel="00000000" w:rsidR="00000000" w:rsidRPr="00000000">
        <w:rPr>
          <w:rFonts w:ascii="Arial Unicode MS" w:cs="Arial Unicode MS" w:eastAsia="Arial Unicode MS" w:hAnsi="Arial Unicode MS"/>
          <w:b w:val="1"/>
          <w:bCs w:val="1"/>
          <w:color w:val="6aa84f"/>
          <w:sz w:val="20"/>
          <w:szCs w:val="20"/>
          <w:rtl w:val="0"/>
        </w:rPr>
        <w:t xml:space="preserve">✔ Privilegios administrativos restringidos</w:t>
        <w:br w:type="textWrapping"/>
      </w:r>
    </w:p>
    <w:p w:rsidR="00000000" w:rsidDel="00000000" w:rsidP="00000000" w:rsidRDefault="00000000" w:rsidRPr="00000000" w14:paraId="000000D8">
      <w:pPr>
        <w:spacing w:after="240" w:before="240" w:line="240" w:lineRule="auto"/>
        <w:rPr>
          <w:rFonts w:ascii="Verdana" w:cs="Verdana" w:eastAsia="Verdana" w:hAnsi="Verdana"/>
          <w:b w:val="1"/>
          <w:bCs w:val="1"/>
          <w:color w:val="4d3733"/>
          <w:sz w:val="34"/>
          <w:szCs w:val="34"/>
        </w:rPr>
      </w:pPr>
      <w:r w:rsidDel="00000000" w:rsidR="00000000" w:rsidRPr="00000000">
        <w:rPr>
          <w:rFonts w:ascii="Arial Unicode MS" w:cs="Arial Unicode MS" w:eastAsia="Arial Unicode MS" w:hAnsi="Arial Unicode MS"/>
          <w:b w:val="1"/>
          <w:bCs w:val="1"/>
          <w:color w:val="6aa84f"/>
          <w:sz w:val="20"/>
          <w:szCs w:val="20"/>
          <w:rtl w:val="0"/>
        </w:rPr>
        <w:t xml:space="preserve">✔ Superficie de ataque reducida</w:t>
      </w:r>
      <w:r w:rsidDel="00000000" w:rsidR="00000000" w:rsidRPr="00000000">
        <w:rPr>
          <w:rtl w:val="0"/>
        </w:rPr>
      </w:r>
    </w:p>
    <w:p w:rsidR="00000000" w:rsidDel="00000000" w:rsidP="00000000" w:rsidRDefault="00000000" w:rsidRPr="00000000" w14:paraId="000000D9">
      <w:pPr>
        <w:spacing w:after="240" w:before="240" w:line="240" w:lineRule="auto"/>
        <w:rPr>
          <w:rFonts w:ascii="Verdana" w:cs="Verdana" w:eastAsia="Verdana" w:hAnsi="Verdana"/>
          <w:b w:val="1"/>
          <w:bCs w:val="1"/>
          <w:color w:val="4d37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240" w:lineRule="auto"/>
        <w:rPr>
          <w:rFonts w:ascii="Verdana" w:cs="Verdana" w:eastAsia="Verdana" w:hAnsi="Verdana"/>
          <w:b w:val="1"/>
          <w:bCs w:val="1"/>
          <w:color w:val="4d3733"/>
          <w:sz w:val="26"/>
          <w:szCs w:val="26"/>
        </w:rPr>
      </w:pPr>
      <w:bookmarkStart w:colFirst="0" w:colLast="0" w:name="_7d1z0phk5h0w" w:id="20"/>
      <w:bookmarkEnd w:id="20"/>
      <w:r w:rsidDel="00000000" w:rsidR="00000000" w:rsidRPr="00000000">
        <w:rPr>
          <w:rFonts w:ascii="Verdana" w:cs="Verdana" w:eastAsia="Verdana" w:hAnsi="Verdana"/>
          <w:b w:val="1"/>
          <w:bCs w:val="1"/>
          <w:color w:val="4d3733"/>
          <w:sz w:val="26"/>
          <w:szCs w:val="26"/>
          <w:rtl w:val="0"/>
        </w:rPr>
        <w:t xml:space="preserve">Cumplimiento del Enunciado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240" w:before="240" w:line="240" w:lineRule="auto"/>
        <w:rPr>
          <w:rFonts w:ascii="Verdana" w:cs="Verdana" w:eastAsia="Verdana" w:hAnsi="Verdana"/>
          <w:b w:val="1"/>
          <w:bCs w:val="1"/>
          <w:color w:val="4d3733"/>
          <w:sz w:val="20"/>
          <w:szCs w:val="20"/>
        </w:rPr>
      </w:pPr>
      <w:r w:rsidDel="00000000" w:rsidR="00000000" w:rsidRPr="00000000">
        <w:rPr>
          <w:rFonts w:ascii="Arial Unicode MS" w:cs="Arial Unicode MS" w:eastAsia="Arial Unicode MS" w:hAnsi="Arial Unicode MS"/>
          <w:b w:val="1"/>
          <w:bCs w:val="1"/>
          <w:color w:val="4d3733"/>
          <w:sz w:val="20"/>
          <w:szCs w:val="20"/>
          <w:rtl w:val="0"/>
        </w:rPr>
        <w:t xml:space="preserve">✔ Cierre de accesos inseguros</w:t>
      </w:r>
    </w:p>
    <w:p w:rsidR="00000000" w:rsidDel="00000000" w:rsidP="00000000" w:rsidRDefault="00000000" w:rsidRPr="00000000" w14:paraId="000000DD">
      <w:pPr>
        <w:spacing w:after="240" w:before="240" w:line="240" w:lineRule="auto"/>
        <w:rPr>
          <w:rFonts w:ascii="Verdana" w:cs="Verdana" w:eastAsia="Verdana" w:hAnsi="Verdana"/>
          <w:b w:val="1"/>
          <w:bCs w:val="1"/>
          <w:color w:val="4d3733"/>
          <w:sz w:val="20"/>
          <w:szCs w:val="20"/>
        </w:rPr>
      </w:pPr>
      <w:r w:rsidDel="00000000" w:rsidR="00000000" w:rsidRPr="00000000">
        <w:rPr>
          <w:rFonts w:ascii="Arial Unicode MS" w:cs="Arial Unicode MS" w:eastAsia="Arial Unicode MS" w:hAnsi="Arial Unicode MS"/>
          <w:b w:val="1"/>
          <w:bCs w:val="1"/>
          <w:color w:val="4d3733"/>
          <w:sz w:val="20"/>
          <w:szCs w:val="20"/>
          <w:rtl w:val="0"/>
        </w:rPr>
        <w:br w:type="textWrapping"/>
        <w:t xml:space="preserve">✔ Cambio de configuración de seguridad</w:t>
      </w:r>
    </w:p>
    <w:p w:rsidR="00000000" w:rsidDel="00000000" w:rsidP="00000000" w:rsidRDefault="00000000" w:rsidRPr="00000000" w14:paraId="000000DE">
      <w:pPr>
        <w:spacing w:after="240" w:before="240" w:line="240" w:lineRule="auto"/>
        <w:rPr>
          <w:rFonts w:ascii="Verdana" w:cs="Verdana" w:eastAsia="Verdana" w:hAnsi="Verdana"/>
          <w:b w:val="1"/>
          <w:bCs w:val="1"/>
          <w:color w:val="4d3733"/>
          <w:sz w:val="20"/>
          <w:szCs w:val="20"/>
        </w:rPr>
      </w:pPr>
      <w:r w:rsidDel="00000000" w:rsidR="00000000" w:rsidRPr="00000000">
        <w:rPr>
          <w:rFonts w:ascii="Arial Unicode MS" w:cs="Arial Unicode MS" w:eastAsia="Arial Unicode MS" w:hAnsi="Arial Unicode MS"/>
          <w:b w:val="1"/>
          <w:bCs w:val="1"/>
          <w:color w:val="4d3733"/>
          <w:sz w:val="20"/>
          <w:szCs w:val="20"/>
          <w:rtl w:val="0"/>
        </w:rPr>
        <w:br w:type="textWrapping"/>
        <w:t xml:space="preserve">✔ Restricción de privilegios</w:t>
      </w:r>
    </w:p>
    <w:p w:rsidR="00000000" w:rsidDel="00000000" w:rsidP="00000000" w:rsidRDefault="00000000" w:rsidRPr="00000000" w14:paraId="000000DF">
      <w:pPr>
        <w:spacing w:after="240" w:before="240" w:line="240" w:lineRule="auto"/>
        <w:rPr>
          <w:rFonts w:ascii="Verdana" w:cs="Verdana" w:eastAsia="Verdana" w:hAnsi="Verdana"/>
          <w:b w:val="1"/>
          <w:bCs w:val="1"/>
          <w:color w:val="4d3733"/>
          <w:sz w:val="20"/>
          <w:szCs w:val="20"/>
        </w:rPr>
      </w:pPr>
      <w:r w:rsidDel="00000000" w:rsidR="00000000" w:rsidRPr="00000000">
        <w:rPr>
          <w:rFonts w:ascii="Arial Unicode MS" w:cs="Arial Unicode MS" w:eastAsia="Arial Unicode MS" w:hAnsi="Arial Unicode MS"/>
          <w:b w:val="1"/>
          <w:bCs w:val="1"/>
          <w:color w:val="4d3733"/>
          <w:sz w:val="20"/>
          <w:szCs w:val="20"/>
          <w:rtl w:val="0"/>
        </w:rPr>
        <w:br w:type="textWrapping"/>
        <w:t xml:space="preserve">✔ Mitigación validada</w:t>
      </w:r>
    </w:p>
    <w:p w:rsidR="00000000" w:rsidDel="00000000" w:rsidP="00000000" w:rsidRDefault="00000000" w:rsidRPr="00000000" w14:paraId="000000E0">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E1">
      <w:pPr>
        <w:spacing w:after="240" w:line="240" w:lineRule="auto"/>
        <w:jc w:val="left"/>
        <w:rPr>
          <w:rFonts w:ascii="Verdana" w:cs="Verdana" w:eastAsia="Verdana" w:hAnsi="Verdana"/>
          <w:color w:val="4d3733"/>
          <w:sz w:val="20"/>
          <w:szCs w:val="20"/>
        </w:rPr>
      </w:pPr>
      <w:r w:rsidDel="00000000" w:rsidR="00000000" w:rsidRPr="00000000">
        <w:rPr>
          <w:rFonts w:ascii="Verdana" w:cs="Verdana" w:eastAsia="Verdana" w:hAnsi="Verdana"/>
          <w:b w:val="1"/>
          <w:bCs w:val="1"/>
          <w:color w:val="4d3733"/>
          <w:sz w:val="40"/>
          <w:szCs w:val="40"/>
          <w:rtl w:val="0"/>
        </w:rPr>
        <w:t xml:space="preserve">Impacto Potencial en la Seguridad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after="240" w:before="240" w:line="240" w:lineRule="auto"/>
        <w:rPr>
          <w:rFonts w:ascii="Verdana" w:cs="Verdana" w:eastAsia="Verdana" w:hAnsi="Verdana"/>
          <w:b w:val="1"/>
          <w:bCs w:val="1"/>
          <w:color w:val="4d3733"/>
          <w:sz w:val="24"/>
          <w:szCs w:val="24"/>
        </w:rPr>
      </w:pPr>
      <w:bookmarkStart w:colFirst="0" w:colLast="0" w:name="_4xaup7ynezhi" w:id="21"/>
      <w:bookmarkEnd w:id="21"/>
      <w:r w:rsidDel="00000000" w:rsidR="00000000" w:rsidRPr="00000000">
        <w:rPr>
          <w:rFonts w:ascii="Verdana" w:cs="Verdana" w:eastAsia="Verdana" w:hAnsi="Verdana"/>
          <w:b w:val="1"/>
          <w:bCs w:val="1"/>
          <w:color w:val="4d3733"/>
          <w:sz w:val="24"/>
          <w:szCs w:val="24"/>
          <w:rtl w:val="0"/>
        </w:rPr>
        <w:t xml:space="preserve">Un entorno con la configuración insegura identificada permite:</w:t>
      </w:r>
    </w:p>
    <w:p w:rsidR="00000000" w:rsidDel="00000000" w:rsidP="00000000" w:rsidRDefault="00000000" w:rsidRPr="00000000" w14:paraId="000000E3">
      <w:pPr>
        <w:pStyle w:val="Heading3"/>
        <w:keepNext w:val="0"/>
        <w:keepLines w:val="0"/>
        <w:spacing w:after="240" w:before="240" w:line="240" w:lineRule="auto"/>
        <w:rPr>
          <w:rFonts w:ascii="Verdana" w:cs="Verdana" w:eastAsia="Verdana" w:hAnsi="Verdana"/>
          <w:b w:val="1"/>
          <w:bCs w:val="1"/>
          <w:color w:val="4d3733"/>
          <w:sz w:val="24"/>
          <w:szCs w:val="24"/>
        </w:rPr>
      </w:pPr>
      <w:bookmarkStart w:colFirst="0" w:colLast="0" w:name="_f38iwlmhpr1t" w:id="22"/>
      <w:bookmarkEnd w:id="22"/>
      <w:r w:rsidDel="00000000" w:rsidR="00000000" w:rsidRPr="00000000">
        <w:rPr>
          <w:rFonts w:ascii="Verdana" w:cs="Verdana" w:eastAsia="Verdana" w:hAnsi="Verdana"/>
          <w:b w:val="1"/>
          <w:bCs w:val="1"/>
          <w:color w:val="4d3733"/>
          <w:sz w:val="24"/>
          <w:szCs w:val="24"/>
          <w:rtl w:val="0"/>
        </w:rPr>
        <w:t xml:space="preserve">🔴 Acceso administrativo total al motor de base de datos</w:t>
      </w:r>
    </w:p>
    <w:p w:rsidR="00000000" w:rsidDel="00000000" w:rsidP="00000000" w:rsidRDefault="00000000" w:rsidRPr="00000000" w14:paraId="000000E4">
      <w:pPr>
        <w:pStyle w:val="Heading3"/>
        <w:keepNext w:val="0"/>
        <w:keepLines w:val="0"/>
        <w:spacing w:after="240" w:before="240" w:line="240" w:lineRule="auto"/>
        <w:rPr>
          <w:rFonts w:ascii="Verdana" w:cs="Verdana" w:eastAsia="Verdana" w:hAnsi="Verdana"/>
          <w:b w:val="1"/>
          <w:bCs w:val="1"/>
          <w:color w:val="4d3733"/>
          <w:sz w:val="24"/>
          <w:szCs w:val="24"/>
        </w:rPr>
      </w:pPr>
      <w:bookmarkStart w:colFirst="0" w:colLast="0" w:name="_sv5tkamgfhqr" w:id="23"/>
      <w:bookmarkEnd w:id="23"/>
      <w:r w:rsidDel="00000000" w:rsidR="00000000" w:rsidRPr="00000000">
        <w:rPr>
          <w:rFonts w:ascii="Verdana" w:cs="Verdana" w:eastAsia="Verdana" w:hAnsi="Verdana"/>
          <w:b w:val="1"/>
          <w:bCs w:val="1"/>
          <w:color w:val="4d3733"/>
          <w:sz w:val="24"/>
          <w:szCs w:val="24"/>
          <w:rtl w:val="0"/>
        </w:rPr>
        <w:br w:type="textWrapping"/>
        <w:t xml:space="preserve">🔴 Filtración de información sensible almacenada en bases de datos</w:t>
      </w:r>
    </w:p>
    <w:p w:rsidR="00000000" w:rsidDel="00000000" w:rsidP="00000000" w:rsidRDefault="00000000" w:rsidRPr="00000000" w14:paraId="000000E5">
      <w:pPr>
        <w:pStyle w:val="Heading3"/>
        <w:keepNext w:val="0"/>
        <w:keepLines w:val="0"/>
        <w:spacing w:after="240" w:before="240" w:line="240" w:lineRule="auto"/>
        <w:rPr>
          <w:rFonts w:ascii="Verdana" w:cs="Verdana" w:eastAsia="Verdana" w:hAnsi="Verdana"/>
          <w:b w:val="1"/>
          <w:bCs w:val="1"/>
          <w:color w:val="4d3733"/>
          <w:sz w:val="24"/>
          <w:szCs w:val="24"/>
        </w:rPr>
      </w:pPr>
      <w:bookmarkStart w:colFirst="0" w:colLast="0" w:name="_qxtsq5yorcav" w:id="24"/>
      <w:bookmarkEnd w:id="24"/>
      <w:r w:rsidDel="00000000" w:rsidR="00000000" w:rsidRPr="00000000">
        <w:rPr>
          <w:rFonts w:ascii="Verdana" w:cs="Verdana" w:eastAsia="Verdana" w:hAnsi="Verdana"/>
          <w:b w:val="1"/>
          <w:bCs w:val="1"/>
          <w:color w:val="4d3733"/>
          <w:sz w:val="24"/>
          <w:szCs w:val="24"/>
          <w:rtl w:val="0"/>
        </w:rPr>
        <w:br w:type="textWrapping"/>
        <w:t xml:space="preserve">🔴 Compromiso de aplicaciones dependientes (ej. WordPress)</w:t>
      </w:r>
    </w:p>
    <w:p w:rsidR="00000000" w:rsidDel="00000000" w:rsidP="00000000" w:rsidRDefault="00000000" w:rsidRPr="00000000" w14:paraId="000000E6">
      <w:pPr>
        <w:pStyle w:val="Heading3"/>
        <w:keepNext w:val="0"/>
        <w:keepLines w:val="0"/>
        <w:spacing w:after="240" w:before="240" w:line="240" w:lineRule="auto"/>
        <w:rPr>
          <w:rFonts w:ascii="Verdana" w:cs="Verdana" w:eastAsia="Verdana" w:hAnsi="Verdana"/>
          <w:b w:val="1"/>
          <w:bCs w:val="1"/>
          <w:color w:val="4d3733"/>
          <w:sz w:val="24"/>
          <w:szCs w:val="24"/>
        </w:rPr>
      </w:pPr>
      <w:bookmarkStart w:colFirst="0" w:colLast="0" w:name="_jc4c5rm9ozl" w:id="25"/>
      <w:bookmarkEnd w:id="25"/>
      <w:r w:rsidDel="00000000" w:rsidR="00000000" w:rsidRPr="00000000">
        <w:rPr>
          <w:rFonts w:ascii="Verdana" w:cs="Verdana" w:eastAsia="Verdana" w:hAnsi="Verdana"/>
          <w:b w:val="1"/>
          <w:bCs w:val="1"/>
          <w:color w:val="4d3733"/>
          <w:sz w:val="24"/>
          <w:szCs w:val="24"/>
          <w:rtl w:val="0"/>
        </w:rPr>
        <w:br w:type="textWrapping"/>
        <w:t xml:space="preserve">🔴 Modificación o eliminación de información crítica</w:t>
      </w:r>
    </w:p>
    <w:p w:rsidR="00000000" w:rsidDel="00000000" w:rsidP="00000000" w:rsidRDefault="00000000" w:rsidRPr="00000000" w14:paraId="000000E7">
      <w:pPr>
        <w:pStyle w:val="Heading3"/>
        <w:keepNext w:val="0"/>
        <w:keepLines w:val="0"/>
        <w:spacing w:after="240" w:before="240" w:line="240" w:lineRule="auto"/>
        <w:rPr>
          <w:rFonts w:ascii="Verdana" w:cs="Verdana" w:eastAsia="Verdana" w:hAnsi="Verdana"/>
          <w:b w:val="1"/>
          <w:bCs w:val="1"/>
          <w:color w:val="4d3733"/>
          <w:sz w:val="24"/>
          <w:szCs w:val="24"/>
        </w:rPr>
      </w:pPr>
      <w:bookmarkStart w:colFirst="0" w:colLast="0" w:name="_hpkbb947zd2z" w:id="26"/>
      <w:bookmarkEnd w:id="26"/>
      <w:r w:rsidDel="00000000" w:rsidR="00000000" w:rsidRPr="00000000">
        <w:rPr>
          <w:rFonts w:ascii="Verdana" w:cs="Verdana" w:eastAsia="Verdana" w:hAnsi="Verdana"/>
          <w:b w:val="1"/>
          <w:bCs w:val="1"/>
          <w:color w:val="4d3733"/>
          <w:sz w:val="24"/>
          <w:szCs w:val="24"/>
          <w:rtl w:val="0"/>
        </w:rPr>
        <w:br w:type="textWrapping"/>
        <w:t xml:space="preserve">🔴 Escalación del impacto ante un compromiso local del sistema</w:t>
      </w:r>
    </w:p>
    <w:p w:rsidR="00000000" w:rsidDel="00000000" w:rsidP="00000000" w:rsidRDefault="00000000" w:rsidRPr="00000000" w14:paraId="000000E8">
      <w:pPr>
        <w:pStyle w:val="Heading3"/>
        <w:keepNext w:val="0"/>
        <w:keepLines w:val="0"/>
        <w:spacing w:after="240" w:before="240" w:line="240" w:lineRule="auto"/>
        <w:rPr>
          <w:rFonts w:ascii="Verdana" w:cs="Verdana" w:eastAsia="Verdana" w:hAnsi="Verdana"/>
          <w:b w:val="1"/>
          <w:bCs w:val="1"/>
          <w:color w:val="4d3733"/>
          <w:sz w:val="24"/>
          <w:szCs w:val="24"/>
        </w:rPr>
      </w:pPr>
      <w:bookmarkStart w:colFirst="0" w:colLast="0" w:name="_khjfkbbgn5ze" w:id="27"/>
      <w:bookmarkEnd w:id="27"/>
      <w:r w:rsidDel="00000000" w:rsidR="00000000" w:rsidRPr="00000000">
        <w:rPr>
          <w:rFonts w:ascii="Verdana" w:cs="Verdana" w:eastAsia="Verdana" w:hAnsi="Verdana"/>
          <w:b w:val="1"/>
          <w:bCs w:val="1"/>
          <w:color w:val="4d3733"/>
          <w:sz w:val="24"/>
          <w:szCs w:val="24"/>
          <w:rtl w:val="0"/>
        </w:rPr>
        <w:br w:type="textWrapping"/>
        <w:t xml:space="preserve"> 🔴 Incumplimiento de buenas prácticas de seguridad y normativas internas</w:t>
      </w:r>
    </w:p>
    <w:p w:rsidR="00000000" w:rsidDel="00000000" w:rsidP="00000000" w:rsidRDefault="00000000" w:rsidRPr="00000000" w14:paraId="000000E9">
      <w:pPr>
        <w:pStyle w:val="Heading3"/>
        <w:keepNext w:val="0"/>
        <w:keepLines w:val="0"/>
        <w:spacing w:after="240" w:before="240" w:line="240" w:lineRule="auto"/>
        <w:rPr>
          <w:rFonts w:ascii="Verdana" w:cs="Verdana" w:eastAsia="Verdana" w:hAnsi="Verdana"/>
          <w:b w:val="1"/>
          <w:bCs w:val="1"/>
          <w:color w:val="4d3733"/>
          <w:sz w:val="24"/>
          <w:szCs w:val="24"/>
        </w:rPr>
      </w:pPr>
      <w:bookmarkStart w:colFirst="0" w:colLast="0" w:name="_mmi15oede6tc" w:id="28"/>
      <w:bookmarkEnd w:id="28"/>
      <w:r w:rsidDel="00000000" w:rsidR="00000000" w:rsidRPr="00000000">
        <w:rPr>
          <w:rFonts w:ascii="Verdana" w:cs="Verdana" w:eastAsia="Verdana" w:hAnsi="Verdana"/>
          <w:b w:val="1"/>
          <w:bCs w:val="1"/>
          <w:color w:val="4d3733"/>
          <w:sz w:val="24"/>
          <w:szCs w:val="24"/>
          <w:rtl w:val="0"/>
        </w:rPr>
        <w:t xml:space="preserve">🔴 Pérdida de confidencialidad, integridad y disponibilidad de los datos</w:t>
      </w:r>
    </w:p>
    <w:p w:rsidR="00000000" w:rsidDel="00000000" w:rsidP="00000000" w:rsidRDefault="00000000" w:rsidRPr="00000000" w14:paraId="000000EA">
      <w:pPr>
        <w:pStyle w:val="Heading3"/>
        <w:keepNext w:val="0"/>
        <w:keepLines w:val="0"/>
        <w:spacing w:after="240" w:before="240" w:line="240" w:lineRule="auto"/>
        <w:rPr>
          <w:rFonts w:ascii="Verdana" w:cs="Verdana" w:eastAsia="Verdana" w:hAnsi="Verdana"/>
          <w:b w:val="1"/>
          <w:bCs w:val="1"/>
          <w:color w:val="4d3733"/>
          <w:sz w:val="24"/>
          <w:szCs w:val="24"/>
        </w:rPr>
      </w:pPr>
      <w:bookmarkStart w:colFirst="0" w:colLast="0" w:name="_wnbrkibtv3k" w:id="29"/>
      <w:bookmarkEnd w:id="29"/>
      <w:r w:rsidDel="00000000" w:rsidR="00000000" w:rsidRPr="00000000">
        <w:rPr>
          <w:rFonts w:ascii="Verdana" w:cs="Verdana" w:eastAsia="Verdana" w:hAnsi="Verdana"/>
          <w:b w:val="1"/>
          <w:bCs w:val="1"/>
          <w:color w:val="4d3733"/>
          <w:sz w:val="24"/>
          <w:szCs w:val="24"/>
          <w:rtl w:val="0"/>
        </w:rPr>
        <w:br w:type="textWrapping"/>
        <w:t xml:space="preserve">🔴 Daño reputacional y pérdida de confianza en la seguridad del sistema</w:t>
      </w:r>
    </w:p>
    <w:p w:rsidR="00000000" w:rsidDel="00000000" w:rsidP="00000000" w:rsidRDefault="00000000" w:rsidRPr="00000000" w14:paraId="000000EB">
      <w:pPr>
        <w:pStyle w:val="Heading3"/>
        <w:keepNext w:val="0"/>
        <w:keepLines w:val="0"/>
        <w:spacing w:before="280" w:line="240" w:lineRule="auto"/>
        <w:rPr>
          <w:rFonts w:ascii="Verdana" w:cs="Verdana" w:eastAsia="Verdana" w:hAnsi="Verdana"/>
          <w:b w:val="1"/>
          <w:bCs w:val="1"/>
          <w:color w:val="4d3733"/>
          <w:sz w:val="26"/>
          <w:szCs w:val="26"/>
        </w:rPr>
      </w:pPr>
      <w:bookmarkStart w:colFirst="0" w:colLast="0" w:name="_4xaup7ynezhi" w:id="21"/>
      <w:bookmarkEnd w:id="21"/>
      <w:r w:rsidDel="00000000" w:rsidR="00000000" w:rsidRPr="00000000">
        <w:rPr>
          <w:rtl w:val="0"/>
        </w:rPr>
      </w:r>
    </w:p>
    <w:p w:rsidR="00000000" w:rsidDel="00000000" w:rsidP="00000000" w:rsidRDefault="00000000" w:rsidRPr="00000000" w14:paraId="000000EC">
      <w:pPr>
        <w:spacing w:after="240" w:before="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ED">
      <w:pPr>
        <w:spacing w:after="240" w:before="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EE">
      <w:pPr>
        <w:spacing w:after="240" w:before="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EF">
      <w:pPr>
        <w:spacing w:after="240" w:before="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F0">
      <w:pPr>
        <w:spacing w:after="240" w:before="240" w:line="240" w:lineRule="auto"/>
        <w:rPr>
          <w:rFonts w:ascii="Verdana" w:cs="Verdana" w:eastAsia="Verdana" w:hAnsi="Verdana"/>
          <w:b w:val="1"/>
          <w:bCs w:val="1"/>
          <w:color w:val="4d3733"/>
          <w:sz w:val="20"/>
          <w:szCs w:val="20"/>
        </w:rPr>
      </w:pPr>
      <w:r w:rsidDel="00000000" w:rsidR="00000000" w:rsidRPr="00000000">
        <w:rPr>
          <w:rFonts w:ascii="Verdana" w:cs="Verdana" w:eastAsia="Verdana" w:hAnsi="Verdana"/>
          <w:color w:val="4d3733"/>
          <w:sz w:val="20"/>
          <w:szCs w:val="20"/>
          <w:rtl w:val="0"/>
        </w:rPr>
        <w:br w:type="textWrapping"/>
      </w:r>
      <w:r w:rsidDel="00000000" w:rsidR="00000000" w:rsidRPr="00000000">
        <w:rPr>
          <w:rFonts w:ascii="Verdana" w:cs="Verdana" w:eastAsia="Verdana" w:hAnsi="Verdana"/>
          <w:b w:val="1"/>
          <w:bCs w:val="1"/>
          <w:color w:val="4d3733"/>
          <w:sz w:val="20"/>
          <w:szCs w:val="20"/>
          <w:rtl w:val="0"/>
        </w:rPr>
        <w:t xml:space="preserve">El entorno se consideraba totalmente </w:t>
      </w:r>
      <w:r w:rsidDel="00000000" w:rsidR="00000000" w:rsidRPr="00000000">
        <w:rPr>
          <w:rFonts w:ascii="Verdana" w:cs="Verdana" w:eastAsia="Verdana" w:hAnsi="Verdana"/>
          <w:b w:val="1"/>
          <w:bCs w:val="1"/>
          <w:color w:val="ff0000"/>
          <w:sz w:val="20"/>
          <w:szCs w:val="20"/>
          <w:rtl w:val="0"/>
        </w:rPr>
        <w:t xml:space="preserve">COMPROMETIDO </w:t>
      </w:r>
      <w:r w:rsidDel="00000000" w:rsidR="00000000" w:rsidRPr="00000000">
        <w:rPr>
          <w:rFonts w:ascii="Verdana" w:cs="Verdana" w:eastAsia="Verdana" w:hAnsi="Verdana"/>
          <w:b w:val="1"/>
          <w:bCs w:val="1"/>
          <w:color w:val="4d3733"/>
          <w:sz w:val="20"/>
          <w:szCs w:val="20"/>
          <w:rtl w:val="0"/>
        </w:rPr>
        <w:t xml:space="preserve">y no apto para operación real.</w:t>
      </w:r>
    </w:p>
    <w:p w:rsidR="00000000" w:rsidDel="00000000" w:rsidP="00000000" w:rsidRDefault="00000000" w:rsidRPr="00000000" w14:paraId="000000F1">
      <w:pPr>
        <w:spacing w:after="240" w:before="240" w:line="240" w:lineRule="auto"/>
        <w:rPr>
          <w:rFonts w:ascii="Verdana" w:cs="Verdana" w:eastAsia="Verdana" w:hAnsi="Verdana"/>
          <w:b w:val="1"/>
          <w:bCs w:val="1"/>
          <w:color w:val="4d3733"/>
          <w:sz w:val="20"/>
          <w:szCs w:val="20"/>
        </w:rPr>
      </w:pPr>
      <w:r w:rsidDel="00000000" w:rsidR="00000000" w:rsidRPr="00000000">
        <w:rPr>
          <w:rtl w:val="0"/>
        </w:rPr>
      </w:r>
    </w:p>
    <w:p w:rsidR="00000000" w:rsidDel="00000000" w:rsidP="00000000" w:rsidRDefault="00000000" w:rsidRPr="00000000" w14:paraId="000000F2">
      <w:pPr>
        <w:spacing w:after="240" w:before="240" w:line="240" w:lineRule="auto"/>
        <w:rPr>
          <w:rFonts w:ascii="Verdana" w:cs="Verdana" w:eastAsia="Verdana" w:hAnsi="Verdana"/>
          <w:b w:val="1"/>
          <w:bCs w:val="1"/>
          <w:color w:val="4d3733"/>
          <w:sz w:val="20"/>
          <w:szCs w:val="20"/>
        </w:rPr>
      </w:pPr>
      <w:r w:rsidDel="00000000" w:rsidR="00000000" w:rsidRPr="00000000">
        <w:rPr>
          <w:rtl w:val="0"/>
        </w:rPr>
      </w:r>
    </w:p>
    <w:p w:rsidR="00000000" w:rsidDel="00000000" w:rsidP="00000000" w:rsidRDefault="00000000" w:rsidRPr="00000000" w14:paraId="000000F3">
      <w:pPr>
        <w:spacing w:after="240" w:before="240" w:line="240" w:lineRule="auto"/>
        <w:rPr>
          <w:rFonts w:ascii="Verdana" w:cs="Verdana" w:eastAsia="Verdana" w:hAnsi="Verdana"/>
          <w:b w:val="1"/>
          <w:bCs w:val="1"/>
          <w:color w:val="4d3733"/>
          <w:sz w:val="20"/>
          <w:szCs w:val="20"/>
        </w:rPr>
      </w:pPr>
      <w:r w:rsidDel="00000000" w:rsidR="00000000" w:rsidRPr="00000000">
        <w:rPr>
          <w:rtl w:val="0"/>
        </w:rPr>
      </w:r>
    </w:p>
    <w:p w:rsidR="00000000" w:rsidDel="00000000" w:rsidP="00000000" w:rsidRDefault="00000000" w:rsidRPr="00000000" w14:paraId="000000F4">
      <w:pPr>
        <w:spacing w:after="240" w:before="240" w:line="240" w:lineRule="auto"/>
        <w:rPr>
          <w:rFonts w:ascii="Verdana" w:cs="Verdana" w:eastAsia="Verdana" w:hAnsi="Verdana"/>
          <w:b w:val="1"/>
          <w:bCs w:val="1"/>
          <w:color w:val="4d3733"/>
          <w:sz w:val="20"/>
          <w:szCs w:val="20"/>
        </w:rPr>
      </w:pPr>
      <w:r w:rsidDel="00000000" w:rsidR="00000000" w:rsidRPr="00000000">
        <w:rPr>
          <w:rtl w:val="0"/>
        </w:rPr>
      </w:r>
    </w:p>
    <w:p w:rsidR="00000000" w:rsidDel="00000000" w:rsidP="00000000" w:rsidRDefault="00000000" w:rsidRPr="00000000" w14:paraId="000000F5">
      <w:pPr>
        <w:spacing w:after="240" w:line="240" w:lineRule="auto"/>
        <w:jc w:val="center"/>
        <w:rPr>
          <w:rFonts w:ascii="Verdana" w:cs="Verdana" w:eastAsia="Verdana" w:hAnsi="Verdana"/>
          <w:color w:val="4d3733"/>
          <w:sz w:val="20"/>
          <w:szCs w:val="20"/>
        </w:rPr>
      </w:pPr>
      <w:r w:rsidDel="00000000" w:rsidR="00000000" w:rsidRPr="00000000">
        <w:rPr>
          <w:rFonts w:ascii="Verdana" w:cs="Verdana" w:eastAsia="Verdana" w:hAnsi="Verdana"/>
          <w:b w:val="1"/>
          <w:bCs w:val="1"/>
          <w:color w:val="4d3733"/>
          <w:sz w:val="46"/>
          <w:szCs w:val="46"/>
          <w:rtl w:val="0"/>
        </w:rPr>
        <w:t xml:space="preserve">Conclusión Pericial Técnica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El sistema presentó una vulnerabilidad crítica relacionada con la configuración insegura del servicio MySQL/MariaDB, la cual permitió el acceso administrativo sin autenticación al motor de base de datos. Esta condición posibilitaba el acceso no autorizado a información sensible, la manipulación de datos y el compromiso de aplicaciones dependientes, afectando directamente la confidencialidad, integridad y disponibilidad de la información.</w:t>
      </w:r>
    </w:p>
    <w:p w:rsidR="00000000" w:rsidDel="00000000" w:rsidP="00000000" w:rsidRDefault="00000000" w:rsidRPr="00000000" w14:paraId="000000F7">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Debido a la severidad del hallazgo, resultó indispensable implementar de manera inmediata las acciones correctivas documentadas en este informe. La permanencia de esta configuración insegura exponía el entorno a riesgos significativos, incluyendo pérdida de información, alteración de datos y ampliación del impacto ante un compromiso local del sistema.</w:t>
      </w:r>
    </w:p>
    <w:p w:rsidR="00000000" w:rsidDel="00000000" w:rsidP="00000000" w:rsidRDefault="00000000" w:rsidRPr="00000000" w14:paraId="000000F8">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Hasta la aplicación y validación de las medidas de mitigación, el entorno debía considerarse inseguro para cualquier uso productivo o académico que involucrara datos reales. La explotación de esta vulnerabilidad, incluso de forma no intencional, podía generar consecuencias graves sobre la seguridad del sistema y de las aplicaciones asociadas.</w:t>
      </w:r>
    </w:p>
    <w:p w:rsidR="00000000" w:rsidDel="00000000" w:rsidP="00000000" w:rsidRDefault="00000000" w:rsidRPr="00000000" w14:paraId="000000F9">
      <w:pPr>
        <w:spacing w:after="240" w:before="240" w:line="240" w:lineRule="auto"/>
        <w:rPr>
          <w:rFonts w:ascii="Verdana" w:cs="Verdana" w:eastAsia="Verdana" w:hAnsi="Verdana"/>
          <w:color w:val="4d3733"/>
        </w:rPr>
      </w:pPr>
      <w:r w:rsidDel="00000000" w:rsidR="00000000" w:rsidRPr="00000000">
        <w:rPr>
          <w:rFonts w:ascii="Verdana" w:cs="Verdana" w:eastAsia="Verdana" w:hAnsi="Verdana"/>
          <w:color w:val="4d3733"/>
          <w:rtl w:val="0"/>
        </w:rPr>
        <w:t xml:space="preserve">Una vez aplicadas las medidas correctivas y realizadas las verificaciones correspondientes, se redujo significativamente la superficie de ataque del sistema. No obstante, se recomienda mantener un proceso continuo de revisión y endurecimiento de configuraciones para prevenir la reaparición de vulnerabilidades similares en el futuro.</w:t>
      </w:r>
    </w:p>
    <w:p w:rsidR="00000000" w:rsidDel="00000000" w:rsidP="00000000" w:rsidRDefault="00000000" w:rsidRPr="00000000" w14:paraId="000000FA">
      <w:pPr>
        <w:spacing w:after="240" w:before="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FB">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FC">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FD">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FE">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0FF">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100">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101">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102">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103">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104">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105">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106">
      <w:pPr>
        <w:spacing w:after="240" w:line="240" w:lineRule="auto"/>
        <w:rPr>
          <w:rFonts w:ascii="Verdana" w:cs="Verdana" w:eastAsia="Verdana" w:hAnsi="Verdana"/>
          <w:color w:val="4d3733"/>
          <w:sz w:val="20"/>
          <w:szCs w:val="20"/>
        </w:rPr>
      </w:pPr>
      <w:r w:rsidDel="00000000" w:rsidR="00000000" w:rsidRPr="00000000">
        <w:rPr>
          <w:rtl w:val="0"/>
        </w:rPr>
      </w:r>
    </w:p>
    <w:p w:rsidR="00000000" w:rsidDel="00000000" w:rsidP="00000000" w:rsidRDefault="00000000" w:rsidRPr="00000000" w14:paraId="00000107">
      <w:pPr>
        <w:spacing w:after="240" w:line="240" w:lineRule="auto"/>
        <w:rPr>
          <w:rFonts w:ascii="Verdana" w:cs="Verdana" w:eastAsia="Verdana" w:hAnsi="Verdana"/>
          <w:b w:val="1"/>
          <w:bCs w:val="1"/>
          <w:color w:val="4d3733"/>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240" w:lineRule="auto"/>
        <w:rPr>
          <w:rFonts w:ascii="Verdana" w:cs="Verdana" w:eastAsia="Verdana" w:hAnsi="Verdana"/>
          <w:b w:val="1"/>
          <w:bCs w:val="1"/>
          <w:color w:val="4d3733"/>
          <w:sz w:val="34"/>
          <w:szCs w:val="34"/>
        </w:rPr>
      </w:pPr>
      <w:bookmarkStart w:colFirst="0" w:colLast="0" w:name="_1bfp8hcyr1jl" w:id="30"/>
      <w:bookmarkEnd w:id="30"/>
      <w:r w:rsidDel="00000000" w:rsidR="00000000" w:rsidRPr="00000000">
        <w:rPr>
          <w:rFonts w:ascii="Verdana" w:cs="Verdana" w:eastAsia="Verdana" w:hAnsi="Verdana"/>
          <w:b w:val="1"/>
          <w:bCs w:val="1"/>
          <w:color w:val="4d3733"/>
          <w:sz w:val="34"/>
          <w:szCs w:val="34"/>
          <w:rtl w:val="0"/>
        </w:rPr>
        <w:t xml:space="preserve">Impacto Económico y Pérdidas Futuras</w:t>
      </w:r>
    </w:p>
    <w:p w:rsidR="00000000" w:rsidDel="00000000" w:rsidP="00000000" w:rsidRDefault="00000000" w:rsidRPr="00000000" w14:paraId="00000109">
      <w:pPr>
        <w:spacing w:after="240" w:before="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El análisis técnico y pericial realizado durante la presente evaluación de seguridad evidencia que la operación de un sistema con </w:t>
      </w:r>
      <w:r w:rsidDel="00000000" w:rsidR="00000000" w:rsidRPr="00000000">
        <w:rPr>
          <w:rFonts w:ascii="Verdana" w:cs="Verdana" w:eastAsia="Verdana" w:hAnsi="Verdana"/>
          <w:b w:val="1"/>
          <w:bCs w:val="1"/>
          <w:color w:val="4d3733"/>
          <w:sz w:val="20"/>
          <w:szCs w:val="20"/>
          <w:rtl w:val="0"/>
        </w:rPr>
        <w:t xml:space="preserve">vulnerabilidades críticas no mitigadas</w:t>
      </w:r>
      <w:r w:rsidDel="00000000" w:rsidR="00000000" w:rsidRPr="00000000">
        <w:rPr>
          <w:rFonts w:ascii="Verdana" w:cs="Verdana" w:eastAsia="Verdana" w:hAnsi="Verdana"/>
          <w:color w:val="4d3733"/>
          <w:sz w:val="20"/>
          <w:szCs w:val="20"/>
          <w:rtl w:val="0"/>
        </w:rPr>
        <w:t xml:space="preserve"> representa un </w:t>
      </w:r>
      <w:r w:rsidDel="00000000" w:rsidR="00000000" w:rsidRPr="00000000">
        <w:rPr>
          <w:rFonts w:ascii="Verdana" w:cs="Verdana" w:eastAsia="Verdana" w:hAnsi="Verdana"/>
          <w:b w:val="1"/>
          <w:bCs w:val="1"/>
          <w:color w:val="4d3733"/>
          <w:sz w:val="20"/>
          <w:szCs w:val="20"/>
          <w:rtl w:val="0"/>
        </w:rPr>
        <w:t xml:space="preserve">riesgo económico alto, significativo y completamente evitable</w:t>
      </w:r>
      <w:r w:rsidDel="00000000" w:rsidR="00000000" w:rsidRPr="00000000">
        <w:rPr>
          <w:rFonts w:ascii="Verdana" w:cs="Verdana" w:eastAsia="Verdana" w:hAnsi="Verdana"/>
          <w:color w:val="4d3733"/>
          <w:sz w:val="20"/>
          <w:szCs w:val="20"/>
          <w:rtl w:val="0"/>
        </w:rPr>
        <w:t xml:space="preserve">. En un entorno corporativo real, la explotación de configuraciones inseguras como las identificadas en este análisis puede derivar en compromisos de información, interrupciones operativas y pérdida de control sobre activos críticos.</w:t>
      </w:r>
    </w:p>
    <w:p w:rsidR="00000000" w:rsidDel="00000000" w:rsidP="00000000" w:rsidRDefault="00000000" w:rsidRPr="00000000" w14:paraId="0000010A">
      <w:pPr>
        <w:spacing w:after="240" w:before="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Si el entorno evaluado correspondiera a una empresa real, las pérdidas estimadas serían: </w:t>
      </w:r>
    </w:p>
    <w:p w:rsidR="00000000" w:rsidDel="00000000" w:rsidP="00000000" w:rsidRDefault="00000000" w:rsidRPr="00000000" w14:paraId="0000010B">
      <w:pPr>
        <w:spacing w:after="240" w:before="240" w:line="240" w:lineRule="auto"/>
        <w:rPr>
          <w:rFonts w:ascii="Verdana" w:cs="Verdana" w:eastAsia="Verdana" w:hAnsi="Verdana"/>
          <w:color w:val="4d37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240" w:lineRule="auto"/>
        <w:rPr>
          <w:rFonts w:ascii="Verdana" w:cs="Verdana" w:eastAsia="Verdana" w:hAnsi="Verdana"/>
          <w:b w:val="1"/>
          <w:bCs w:val="1"/>
          <w:color w:val="4d3733"/>
          <w:sz w:val="26"/>
          <w:szCs w:val="26"/>
        </w:rPr>
      </w:pPr>
      <w:bookmarkStart w:colFirst="0" w:colLast="0" w:name="_e4wlbujm4lus" w:id="31"/>
      <w:bookmarkEnd w:id="31"/>
      <w:r w:rsidDel="00000000" w:rsidR="00000000" w:rsidRPr="00000000">
        <w:rPr>
          <w:rFonts w:ascii="Verdana" w:cs="Verdana" w:eastAsia="Verdana" w:hAnsi="Verdana"/>
          <w:b w:val="1"/>
          <w:bCs w:val="1"/>
          <w:color w:val="4d3733"/>
          <w:sz w:val="26"/>
          <w:szCs w:val="26"/>
          <w:rtl w:val="0"/>
        </w:rPr>
        <w:t xml:space="preserve">1. Pérdidas Directas</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65"/>
        <w:gridCol w:w="3525"/>
        <w:tblGridChange w:id="0">
          <w:tblGrid>
            <w:gridCol w:w="5865"/>
            <w:gridCol w:w="3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240" w:lineRule="auto"/>
              <w:jc w:val="center"/>
              <w:rPr>
                <w:rFonts w:ascii="Verdana" w:cs="Verdana" w:eastAsia="Verdana" w:hAnsi="Verdana"/>
                <w:b w:val="1"/>
                <w:bCs w:val="1"/>
                <w:color w:val="4d3733"/>
              </w:rPr>
            </w:pPr>
            <w:r w:rsidDel="00000000" w:rsidR="00000000" w:rsidRPr="00000000">
              <w:rPr>
                <w:rFonts w:ascii="Verdana" w:cs="Verdana" w:eastAsia="Verdana" w:hAnsi="Verdana"/>
                <w:b w:val="1"/>
                <w:bCs w:val="1"/>
                <w:color w:val="4d3733"/>
                <w:rtl w:val="0"/>
              </w:rPr>
              <w:t xml:space="preserve">Concepto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240" w:lineRule="auto"/>
              <w:jc w:val="center"/>
              <w:rPr>
                <w:rFonts w:ascii="Verdana" w:cs="Verdana" w:eastAsia="Verdana" w:hAnsi="Verdana"/>
                <w:b w:val="1"/>
                <w:bCs w:val="1"/>
                <w:color w:val="4d3733"/>
              </w:rPr>
            </w:pPr>
            <w:r w:rsidDel="00000000" w:rsidR="00000000" w:rsidRPr="00000000">
              <w:rPr>
                <w:rFonts w:ascii="Verdana" w:cs="Verdana" w:eastAsia="Verdana" w:hAnsi="Verdana"/>
                <w:b w:val="1"/>
                <w:bCs w:val="1"/>
                <w:color w:val="4d3733"/>
                <w:rtl w:val="0"/>
              </w:rPr>
              <w:t xml:space="preserve">Estimación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240" w:lineRule="auto"/>
              <w:rPr>
                <w:rFonts w:ascii="Verdana" w:cs="Verdana" w:eastAsia="Verdana" w:hAnsi="Verdana"/>
                <w:b w:val="1"/>
                <w:bCs w:val="1"/>
                <w:color w:val="4d3733"/>
              </w:rPr>
            </w:pPr>
            <w:r w:rsidDel="00000000" w:rsidR="00000000" w:rsidRPr="00000000">
              <w:rPr>
                <w:rFonts w:ascii="Verdana" w:cs="Verdana" w:eastAsia="Verdana" w:hAnsi="Verdana"/>
                <w:b w:val="1"/>
                <w:bCs w:val="1"/>
                <w:color w:val="4d3733"/>
                <w:rtl w:val="0"/>
              </w:rPr>
              <w:t xml:space="preserve">Interrupción del servicio (downtime)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40" w:lineRule="auto"/>
              <w:rPr>
                <w:rFonts w:ascii="Verdana" w:cs="Verdana" w:eastAsia="Verdana" w:hAnsi="Verdana"/>
                <w:b w:val="1"/>
                <w:bCs w:val="1"/>
                <w:color w:val="4d3733"/>
              </w:rPr>
            </w:pPr>
            <w:r w:rsidDel="00000000" w:rsidR="00000000" w:rsidRPr="00000000">
              <w:rPr>
                <w:rFonts w:ascii="Verdana" w:cs="Verdana" w:eastAsia="Verdana" w:hAnsi="Verdana"/>
                <w:b w:val="1"/>
                <w:bCs w:val="1"/>
                <w:color w:val="4d3733"/>
                <w:rtl w:val="0"/>
              </w:rPr>
              <w:t xml:space="preserve">$3,000 – $12,000 por hora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240" w:lineRule="auto"/>
              <w:rPr>
                <w:rFonts w:ascii="Verdana" w:cs="Verdana" w:eastAsia="Verdana" w:hAnsi="Verdana"/>
                <w:b w:val="1"/>
                <w:bCs w:val="1"/>
                <w:color w:val="4d3733"/>
              </w:rPr>
            </w:pPr>
            <w:r w:rsidDel="00000000" w:rsidR="00000000" w:rsidRPr="00000000">
              <w:rPr>
                <w:rFonts w:ascii="Verdana" w:cs="Verdana" w:eastAsia="Verdana" w:hAnsi="Verdana"/>
                <w:b w:val="1"/>
                <w:bCs w:val="1"/>
                <w:color w:val="4d3733"/>
                <w:rtl w:val="0"/>
              </w:rPr>
              <w:t xml:space="preserve">Respuesta a incidentes y análisis forense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240" w:lineRule="auto"/>
              <w:rPr>
                <w:rFonts w:ascii="Verdana" w:cs="Verdana" w:eastAsia="Verdana" w:hAnsi="Verdana"/>
                <w:b w:val="1"/>
                <w:bCs w:val="1"/>
                <w:color w:val="4d3733"/>
              </w:rPr>
            </w:pPr>
            <w:r w:rsidDel="00000000" w:rsidR="00000000" w:rsidRPr="00000000">
              <w:rPr>
                <w:rFonts w:ascii="Verdana" w:cs="Verdana" w:eastAsia="Verdana" w:hAnsi="Verdana"/>
                <w:b w:val="1"/>
                <w:bCs w:val="1"/>
                <w:color w:val="4d3733"/>
                <w:rtl w:val="0"/>
              </w:rPr>
              <w:t xml:space="preserve">$15,000 – $80,000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240" w:lineRule="auto"/>
              <w:rPr>
                <w:rFonts w:ascii="Verdana" w:cs="Verdana" w:eastAsia="Verdana" w:hAnsi="Verdana"/>
                <w:b w:val="1"/>
                <w:bCs w:val="1"/>
                <w:color w:val="4d3733"/>
              </w:rPr>
            </w:pPr>
            <w:r w:rsidDel="00000000" w:rsidR="00000000" w:rsidRPr="00000000">
              <w:rPr>
                <w:rFonts w:ascii="Verdana" w:cs="Verdana" w:eastAsia="Verdana" w:hAnsi="Verdana"/>
                <w:b w:val="1"/>
                <w:bCs w:val="1"/>
                <w:color w:val="4d3733"/>
                <w:rtl w:val="0"/>
              </w:rPr>
              <w:t xml:space="preserve">Recuperación y restauración de sistemas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240" w:lineRule="auto"/>
              <w:rPr>
                <w:rFonts w:ascii="Verdana" w:cs="Verdana" w:eastAsia="Verdana" w:hAnsi="Verdana"/>
                <w:b w:val="1"/>
                <w:bCs w:val="1"/>
                <w:color w:val="4d3733"/>
              </w:rPr>
            </w:pPr>
            <w:r w:rsidDel="00000000" w:rsidR="00000000" w:rsidRPr="00000000">
              <w:rPr>
                <w:rFonts w:ascii="Verdana" w:cs="Verdana" w:eastAsia="Verdana" w:hAnsi="Verdana"/>
                <w:b w:val="1"/>
                <w:bCs w:val="1"/>
                <w:color w:val="4d3733"/>
                <w:rtl w:val="0"/>
              </w:rPr>
              <w:t xml:space="preserve">$20,000 – $120,000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240" w:lineRule="auto"/>
              <w:rPr>
                <w:rFonts w:ascii="Verdana" w:cs="Verdana" w:eastAsia="Verdana" w:hAnsi="Verdana"/>
                <w:b w:val="1"/>
                <w:bCs w:val="1"/>
                <w:color w:val="4d3733"/>
              </w:rPr>
            </w:pPr>
            <w:r w:rsidDel="00000000" w:rsidR="00000000" w:rsidRPr="00000000">
              <w:rPr>
                <w:rFonts w:ascii="Verdana" w:cs="Verdana" w:eastAsia="Verdana" w:hAnsi="Verdana"/>
                <w:b w:val="1"/>
                <w:bCs w:val="1"/>
                <w:color w:val="4d3733"/>
                <w:rtl w:val="0"/>
              </w:rPr>
              <w:t xml:space="preserve">Pérdida o corrupción de información crítica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40" w:lineRule="auto"/>
              <w:rPr>
                <w:rFonts w:ascii="Verdana" w:cs="Verdana" w:eastAsia="Verdana" w:hAnsi="Verdana"/>
                <w:b w:val="1"/>
                <w:bCs w:val="1"/>
                <w:color w:val="4d3733"/>
              </w:rPr>
            </w:pPr>
            <w:r w:rsidDel="00000000" w:rsidR="00000000" w:rsidRPr="00000000">
              <w:rPr>
                <w:rFonts w:ascii="Verdana" w:cs="Verdana" w:eastAsia="Verdana" w:hAnsi="Verdana"/>
                <w:b w:val="1"/>
                <w:bCs w:val="1"/>
                <w:color w:val="4d3733"/>
                <w:rtl w:val="0"/>
              </w:rPr>
              <w:t xml:space="preserve">$10,000 – $200,000</w:t>
            </w:r>
          </w:p>
        </w:tc>
      </w:tr>
    </w:tbl>
    <w:p w:rsidR="00000000" w:rsidDel="00000000" w:rsidP="00000000" w:rsidRDefault="00000000" w:rsidRPr="00000000" w14:paraId="00000117">
      <w:pPr>
        <w:spacing w:after="240" w:before="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Desde una perspectiva financiera directa, estos costos pueden elevar el impacto económico inicial a un rango aproximado entre </w:t>
      </w:r>
      <w:r w:rsidDel="00000000" w:rsidR="00000000" w:rsidRPr="00000000">
        <w:rPr>
          <w:rFonts w:ascii="Verdana" w:cs="Verdana" w:eastAsia="Verdana" w:hAnsi="Verdana"/>
          <w:b w:val="1"/>
          <w:bCs w:val="1"/>
          <w:color w:val="4d3733"/>
          <w:sz w:val="20"/>
          <w:szCs w:val="20"/>
          <w:rtl w:val="0"/>
        </w:rPr>
        <w:t xml:space="preserve">$50,000 y $400,000 USD</w:t>
      </w:r>
      <w:r w:rsidDel="00000000" w:rsidR="00000000" w:rsidRPr="00000000">
        <w:rPr>
          <w:rFonts w:ascii="Verdana" w:cs="Verdana" w:eastAsia="Verdana" w:hAnsi="Verdana"/>
          <w:color w:val="4d3733"/>
          <w:sz w:val="20"/>
          <w:szCs w:val="20"/>
          <w:rtl w:val="0"/>
        </w:rPr>
        <w:t xml:space="preserve">, dependiendo del alcance del compromiso, el tiempo de exposición y la complejidad del entorno afectado.</w:t>
      </w:r>
    </w:p>
    <w:p w:rsidR="00000000" w:rsidDel="00000000" w:rsidP="00000000" w:rsidRDefault="00000000" w:rsidRPr="00000000" w14:paraId="00000118">
      <w:pPr>
        <w:spacing w:after="240" w:before="240" w:line="240" w:lineRule="auto"/>
        <w:rPr>
          <w:rFonts w:ascii="Verdana" w:cs="Verdana" w:eastAsia="Verdana" w:hAnsi="Verdana"/>
          <w:color w:val="4d37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240" w:lineRule="auto"/>
        <w:rPr>
          <w:rFonts w:ascii="Verdana" w:cs="Verdana" w:eastAsia="Verdana" w:hAnsi="Verdana"/>
          <w:b w:val="1"/>
          <w:bCs w:val="1"/>
          <w:color w:val="4d3733"/>
          <w:sz w:val="26"/>
          <w:szCs w:val="26"/>
        </w:rPr>
      </w:pPr>
      <w:bookmarkStart w:colFirst="0" w:colLast="0" w:name="_qr1r4bcpnkl2" w:id="32"/>
      <w:bookmarkEnd w:id="32"/>
      <w:r w:rsidDel="00000000" w:rsidR="00000000" w:rsidRPr="00000000">
        <w:rPr>
          <w:rtl w:val="0"/>
        </w:rPr>
      </w:r>
    </w:p>
    <w:p w:rsidR="00000000" w:rsidDel="00000000" w:rsidP="00000000" w:rsidRDefault="00000000" w:rsidRPr="00000000" w14:paraId="0000011A">
      <w:pPr>
        <w:pStyle w:val="Heading3"/>
        <w:keepNext w:val="0"/>
        <w:keepLines w:val="0"/>
        <w:spacing w:before="280" w:line="240" w:lineRule="auto"/>
        <w:rPr>
          <w:rFonts w:ascii="Verdana" w:cs="Verdana" w:eastAsia="Verdana" w:hAnsi="Verdana"/>
          <w:b w:val="1"/>
          <w:bCs w:val="1"/>
          <w:color w:val="4d3733"/>
          <w:sz w:val="26"/>
          <w:szCs w:val="26"/>
        </w:rPr>
      </w:pPr>
      <w:bookmarkStart w:colFirst="0" w:colLast="0" w:name="_r3zp8qyyy2np" w:id="33"/>
      <w:bookmarkEnd w:id="33"/>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keepNext w:val="0"/>
        <w:keepLines w:val="0"/>
        <w:spacing w:before="280" w:line="240" w:lineRule="auto"/>
        <w:rPr>
          <w:rFonts w:ascii="Verdana" w:cs="Verdana" w:eastAsia="Verdana" w:hAnsi="Verdana"/>
          <w:b w:val="1"/>
          <w:bCs w:val="1"/>
          <w:color w:val="4d3733"/>
          <w:sz w:val="26"/>
          <w:szCs w:val="26"/>
        </w:rPr>
      </w:pPr>
      <w:bookmarkStart w:colFirst="0" w:colLast="0" w:name="_f61jm05jm8pb" w:id="34"/>
      <w:bookmarkEnd w:id="34"/>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keepNext w:val="0"/>
        <w:keepLines w:val="0"/>
        <w:spacing w:before="280" w:line="240" w:lineRule="auto"/>
        <w:rPr>
          <w:rFonts w:ascii="Verdana" w:cs="Verdana" w:eastAsia="Verdana" w:hAnsi="Verdana"/>
          <w:b w:val="1"/>
          <w:bCs w:val="1"/>
          <w:color w:val="4d3733"/>
          <w:sz w:val="26"/>
          <w:szCs w:val="26"/>
        </w:rPr>
      </w:pPr>
      <w:bookmarkStart w:colFirst="0" w:colLast="0" w:name="_5xvsv9b31l3w" w:id="35"/>
      <w:bookmarkEnd w:id="35"/>
      <w:r w:rsidDel="00000000" w:rsidR="00000000" w:rsidRPr="00000000">
        <w:rPr>
          <w:rtl w:val="0"/>
        </w:rPr>
      </w:r>
    </w:p>
    <w:p w:rsidR="00000000" w:rsidDel="00000000" w:rsidP="00000000" w:rsidRDefault="00000000" w:rsidRPr="00000000" w14:paraId="00000120">
      <w:pPr>
        <w:pStyle w:val="Heading3"/>
        <w:keepNext w:val="0"/>
        <w:keepLines w:val="0"/>
        <w:spacing w:before="280" w:line="240" w:lineRule="auto"/>
        <w:rPr>
          <w:rFonts w:ascii="Verdana" w:cs="Verdana" w:eastAsia="Verdana" w:hAnsi="Verdana"/>
          <w:b w:val="1"/>
          <w:bCs w:val="1"/>
          <w:color w:val="4d3733"/>
          <w:sz w:val="26"/>
          <w:szCs w:val="26"/>
        </w:rPr>
      </w:pPr>
      <w:bookmarkStart w:colFirst="0" w:colLast="0" w:name="_h3de1kuw0s2u" w:id="36"/>
      <w:bookmarkEnd w:id="36"/>
      <w:r w:rsidDel="00000000" w:rsidR="00000000" w:rsidRPr="00000000">
        <w:rPr>
          <w:rFonts w:ascii="Verdana" w:cs="Verdana" w:eastAsia="Verdana" w:hAnsi="Verdana"/>
          <w:b w:val="1"/>
          <w:bCs w:val="1"/>
          <w:color w:val="4d3733"/>
          <w:sz w:val="26"/>
          <w:szCs w:val="26"/>
          <w:rtl w:val="0"/>
        </w:rPr>
        <w:t xml:space="preserve">2. Pérdidas Indirectas</w:t>
      </w:r>
    </w:p>
    <w:tbl>
      <w:tblPr>
        <w:tblStyle w:val="Table2"/>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gridCol w:w="3420"/>
        <w:tblGridChange w:id="0">
          <w:tblGrid>
            <w:gridCol w:w="6450"/>
            <w:gridCol w:w="3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240" w:lineRule="auto"/>
              <w:jc w:val="left"/>
              <w:rPr>
                <w:rFonts w:ascii="Verdana" w:cs="Verdana" w:eastAsia="Verdana" w:hAnsi="Verdana"/>
                <w:b w:val="1"/>
                <w:bCs w:val="1"/>
                <w:color w:val="4d3733"/>
              </w:rPr>
            </w:pPr>
            <w:r w:rsidDel="00000000" w:rsidR="00000000" w:rsidRPr="00000000">
              <w:rPr>
                <w:rFonts w:ascii="Verdana" w:cs="Verdana" w:eastAsia="Verdana" w:hAnsi="Verdana"/>
                <w:b w:val="1"/>
                <w:bCs w:val="1"/>
                <w:color w:val="4d3733"/>
                <w:rtl w:val="0"/>
              </w:rPr>
              <w:t xml:space="preserve">Concepto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240" w:lineRule="auto"/>
              <w:jc w:val="left"/>
              <w:rPr>
                <w:rFonts w:ascii="Verdana" w:cs="Verdana" w:eastAsia="Verdana" w:hAnsi="Verdana"/>
                <w:b w:val="1"/>
                <w:bCs w:val="1"/>
                <w:color w:val="4d3733"/>
              </w:rPr>
            </w:pPr>
            <w:r w:rsidDel="00000000" w:rsidR="00000000" w:rsidRPr="00000000">
              <w:rPr>
                <w:rFonts w:ascii="Verdana" w:cs="Verdana" w:eastAsia="Verdana" w:hAnsi="Verdana"/>
                <w:b w:val="1"/>
                <w:bCs w:val="1"/>
                <w:color w:val="4d3733"/>
                <w:rtl w:val="0"/>
              </w:rPr>
              <w:t xml:space="preserve">Impacto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240" w:lineRule="auto"/>
              <w:rPr>
                <w:rFonts w:ascii="Verdana" w:cs="Verdana" w:eastAsia="Verdana" w:hAnsi="Verdana"/>
                <w:b w:val="1"/>
                <w:bCs w:val="1"/>
                <w:color w:val="4d3733"/>
                <w:sz w:val="20"/>
                <w:szCs w:val="20"/>
              </w:rPr>
            </w:pPr>
            <w:r w:rsidDel="00000000" w:rsidR="00000000" w:rsidRPr="00000000">
              <w:rPr>
                <w:rFonts w:ascii="Verdana" w:cs="Verdana" w:eastAsia="Verdana" w:hAnsi="Verdana"/>
                <w:b w:val="1"/>
                <w:bCs w:val="1"/>
                <w:color w:val="4d3733"/>
                <w:sz w:val="20"/>
                <w:szCs w:val="20"/>
                <w:rtl w:val="0"/>
              </w:rPr>
              <w:t xml:space="preserve">Pérdida de clientes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240" w:lineRule="auto"/>
              <w:rPr>
                <w:rFonts w:ascii="Verdana" w:cs="Verdana" w:eastAsia="Verdana" w:hAnsi="Verdana"/>
                <w:b w:val="1"/>
                <w:bCs w:val="1"/>
                <w:color w:val="4d3733"/>
                <w:sz w:val="20"/>
                <w:szCs w:val="20"/>
              </w:rPr>
            </w:pPr>
            <w:r w:rsidDel="00000000" w:rsidR="00000000" w:rsidRPr="00000000">
              <w:rPr>
                <w:rFonts w:ascii="Verdana" w:cs="Verdana" w:eastAsia="Verdana" w:hAnsi="Verdana"/>
                <w:b w:val="1"/>
                <w:bCs w:val="1"/>
                <w:color w:val="4d3733"/>
                <w:sz w:val="20"/>
                <w:szCs w:val="20"/>
                <w:rtl w:val="0"/>
              </w:rPr>
              <w:t xml:space="preserve">10% – 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240" w:lineRule="auto"/>
              <w:rPr>
                <w:rFonts w:ascii="Verdana" w:cs="Verdana" w:eastAsia="Verdana" w:hAnsi="Verdana"/>
                <w:b w:val="1"/>
                <w:bCs w:val="1"/>
                <w:color w:val="4d3733"/>
                <w:sz w:val="20"/>
                <w:szCs w:val="20"/>
              </w:rPr>
            </w:pPr>
            <w:r w:rsidDel="00000000" w:rsidR="00000000" w:rsidRPr="00000000">
              <w:rPr>
                <w:rFonts w:ascii="Verdana" w:cs="Verdana" w:eastAsia="Verdana" w:hAnsi="Verdana"/>
                <w:b w:val="1"/>
                <w:bCs w:val="1"/>
                <w:color w:val="4d3733"/>
                <w:sz w:val="20"/>
                <w:szCs w:val="20"/>
                <w:rtl w:val="0"/>
              </w:rPr>
              <w:t xml:space="preserve">Cancelación de contratos y reducción de ingresos futuros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240" w:lineRule="auto"/>
              <w:rPr>
                <w:rFonts w:ascii="Verdana" w:cs="Verdana" w:eastAsia="Verdana" w:hAnsi="Verdana"/>
                <w:b w:val="1"/>
                <w:bCs w:val="1"/>
                <w:color w:val="4d3733"/>
                <w:sz w:val="20"/>
                <w:szCs w:val="20"/>
              </w:rPr>
            </w:pPr>
            <w:r w:rsidDel="00000000" w:rsidR="00000000" w:rsidRPr="00000000">
              <w:rPr>
                <w:rFonts w:ascii="Verdana" w:cs="Verdana" w:eastAsia="Verdana" w:hAnsi="Verdana"/>
                <w:b w:val="1"/>
                <w:bCs w:val="1"/>
                <w:color w:val="4d3733"/>
                <w:sz w:val="20"/>
                <w:szCs w:val="20"/>
                <w:rtl w:val="0"/>
              </w:rPr>
              <w:t xml:space="preserve">Impacto significativo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240" w:lineRule="auto"/>
              <w:rPr>
                <w:rFonts w:ascii="Verdana" w:cs="Verdana" w:eastAsia="Verdana" w:hAnsi="Verdana"/>
                <w:b w:val="1"/>
                <w:bCs w:val="1"/>
                <w:color w:val="4d3733"/>
                <w:sz w:val="20"/>
                <w:szCs w:val="20"/>
              </w:rPr>
            </w:pPr>
            <w:r w:rsidDel="00000000" w:rsidR="00000000" w:rsidRPr="00000000">
              <w:rPr>
                <w:rFonts w:ascii="Verdana" w:cs="Verdana" w:eastAsia="Verdana" w:hAnsi="Verdana"/>
                <w:b w:val="1"/>
                <w:bCs w:val="1"/>
                <w:color w:val="4d3733"/>
                <w:sz w:val="20"/>
                <w:szCs w:val="20"/>
                <w:rtl w:val="0"/>
              </w:rPr>
              <w:t xml:space="preserve">Pérdida de confianza de clientes y socios comerciales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240" w:lineRule="auto"/>
              <w:rPr>
                <w:rFonts w:ascii="Verdana" w:cs="Verdana" w:eastAsia="Verdana" w:hAnsi="Verdana"/>
                <w:b w:val="1"/>
                <w:bCs w:val="1"/>
                <w:color w:val="4d3733"/>
                <w:sz w:val="20"/>
                <w:szCs w:val="20"/>
              </w:rPr>
            </w:pPr>
            <w:r w:rsidDel="00000000" w:rsidR="00000000" w:rsidRPr="00000000">
              <w:rPr>
                <w:rFonts w:ascii="Verdana" w:cs="Verdana" w:eastAsia="Verdana" w:hAnsi="Verdana"/>
                <w:b w:val="1"/>
                <w:bCs w:val="1"/>
                <w:color w:val="4d3733"/>
                <w:sz w:val="20"/>
                <w:szCs w:val="20"/>
                <w:rtl w:val="0"/>
              </w:rPr>
              <w:t xml:space="preserve">Consecuencias graves</w:t>
            </w:r>
          </w:p>
        </w:tc>
      </w:tr>
    </w:tbl>
    <w:p w:rsidR="00000000" w:rsidDel="00000000" w:rsidP="00000000" w:rsidRDefault="00000000" w:rsidRPr="00000000" w14:paraId="00000129">
      <w:pPr>
        <w:spacing w:after="240" w:before="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Estos impactos indirectos de carácter estratégico pueden incrementar el impacto económico total entre un </w:t>
      </w:r>
      <w:r w:rsidDel="00000000" w:rsidR="00000000" w:rsidRPr="00000000">
        <w:rPr>
          <w:rFonts w:ascii="Verdana" w:cs="Verdana" w:eastAsia="Verdana" w:hAnsi="Verdana"/>
          <w:b w:val="1"/>
          <w:bCs w:val="1"/>
          <w:color w:val="4d3733"/>
          <w:sz w:val="20"/>
          <w:szCs w:val="20"/>
          <w:rtl w:val="0"/>
        </w:rPr>
        <w:t xml:space="preserve">10% y 40% adicional</w:t>
      </w:r>
      <w:r w:rsidDel="00000000" w:rsidR="00000000" w:rsidRPr="00000000">
        <w:rPr>
          <w:rFonts w:ascii="Verdana" w:cs="Verdana" w:eastAsia="Verdana" w:hAnsi="Verdana"/>
          <w:color w:val="4d3733"/>
          <w:sz w:val="20"/>
          <w:szCs w:val="20"/>
          <w:rtl w:val="0"/>
        </w:rPr>
        <w:t xml:space="preserve">, en función del tamaño de la organización, el sector regulado en el que opere y la visibilidad pública del incidente.</w:t>
      </w:r>
    </w:p>
    <w:p w:rsidR="00000000" w:rsidDel="00000000" w:rsidP="00000000" w:rsidRDefault="00000000" w:rsidRPr="00000000" w14:paraId="0000012A">
      <w:pPr>
        <w:spacing w:after="240" w:before="240" w:line="240" w:lineRule="auto"/>
        <w:rPr>
          <w:rFonts w:ascii="Verdana" w:cs="Verdana" w:eastAsia="Verdana" w:hAnsi="Verdana"/>
          <w:b w:val="1"/>
          <w:bCs w:val="1"/>
          <w:color w:val="4d3733"/>
          <w:sz w:val="26"/>
          <w:szCs w:val="26"/>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1"/>
          <w:bCs w:val="1"/>
          <w:color w:val="4d3733"/>
          <w:sz w:val="26"/>
          <w:szCs w:val="26"/>
          <w:rtl w:val="0"/>
        </w:rPr>
        <w:t xml:space="preserve">3. Pérdidas por Exposición Legal y Regulatoria</w:t>
      </w:r>
    </w:p>
    <w:p w:rsidR="00000000" w:rsidDel="00000000" w:rsidP="00000000" w:rsidRDefault="00000000" w:rsidRPr="00000000" w14:paraId="0000012B">
      <w:pPr>
        <w:spacing w:after="240" w:before="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La ausencia de controles de seguridad adecuados expone a la organización a riesgos legales y regulatorios, incluyendo:</w:t>
      </w:r>
    </w:p>
    <w:p w:rsidR="00000000" w:rsidDel="00000000" w:rsidP="00000000" w:rsidRDefault="00000000" w:rsidRPr="00000000" w14:paraId="0000012C">
      <w:pPr>
        <w:numPr>
          <w:ilvl w:val="0"/>
          <w:numId w:val="7"/>
        </w:numPr>
        <w:spacing w:after="0" w:afterAutospacing="0" w:before="240" w:line="240" w:lineRule="auto"/>
        <w:ind w:left="720" w:hanging="360"/>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Demandas por violación de datos personales</w:t>
        <w:br w:type="textWrapping"/>
      </w:r>
    </w:p>
    <w:p w:rsidR="00000000" w:rsidDel="00000000" w:rsidP="00000000" w:rsidRDefault="00000000" w:rsidRPr="00000000" w14:paraId="0000012D">
      <w:pPr>
        <w:numPr>
          <w:ilvl w:val="0"/>
          <w:numId w:val="7"/>
        </w:numPr>
        <w:spacing w:after="0" w:afterAutospacing="0" w:before="0" w:beforeAutospacing="0" w:line="240" w:lineRule="auto"/>
        <w:ind w:left="720" w:hanging="360"/>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Sanciones administrativas por incumplimiento normativo</w:t>
        <w:br w:type="textWrapping"/>
      </w:r>
    </w:p>
    <w:p w:rsidR="00000000" w:rsidDel="00000000" w:rsidP="00000000" w:rsidRDefault="00000000" w:rsidRPr="00000000" w14:paraId="0000012E">
      <w:pPr>
        <w:numPr>
          <w:ilvl w:val="0"/>
          <w:numId w:val="7"/>
        </w:numPr>
        <w:spacing w:after="0" w:afterAutospacing="0" w:before="0" w:beforeAutospacing="0" w:line="240" w:lineRule="auto"/>
        <w:ind w:left="720" w:hanging="360"/>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Multas asociadas a regulaciones de protección de datos</w:t>
        <w:br w:type="textWrapping"/>
      </w:r>
    </w:p>
    <w:p w:rsidR="00000000" w:rsidDel="00000000" w:rsidP="00000000" w:rsidRDefault="00000000" w:rsidRPr="00000000" w14:paraId="0000012F">
      <w:pPr>
        <w:numPr>
          <w:ilvl w:val="0"/>
          <w:numId w:val="7"/>
        </w:numPr>
        <w:spacing w:after="240" w:before="0" w:beforeAutospacing="0" w:line="240" w:lineRule="auto"/>
        <w:ind w:left="720" w:hanging="360"/>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Responsabilidades legales por negligencia tecnológica</w:t>
        <w:br w:type="textWrapping"/>
      </w:r>
    </w:p>
    <w:p w:rsidR="00000000" w:rsidDel="00000000" w:rsidP="00000000" w:rsidRDefault="00000000" w:rsidRPr="00000000" w14:paraId="00000130">
      <w:pPr>
        <w:spacing w:after="240" w:before="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En sectores sujetos a normativas de seguridad y continuidad operativa, estas sanciones pueden representar un impacto económico severo y prolongado.</w:t>
      </w:r>
    </w:p>
    <w:p w:rsidR="00000000" w:rsidDel="00000000" w:rsidP="00000000" w:rsidRDefault="00000000" w:rsidRPr="00000000" w14:paraId="00000131">
      <w:pPr>
        <w:spacing w:after="240" w:before="240" w:line="240" w:lineRule="auto"/>
        <w:rPr>
          <w:rFonts w:ascii="Verdana" w:cs="Verdana" w:eastAsia="Verdana" w:hAnsi="Verdana"/>
          <w:b w:val="1"/>
          <w:bCs w:val="1"/>
          <w:color w:val="4d3733"/>
          <w:sz w:val="26"/>
          <w:szCs w:val="26"/>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1"/>
          <w:bCs w:val="1"/>
          <w:color w:val="4d3733"/>
          <w:sz w:val="26"/>
          <w:szCs w:val="26"/>
          <w:rtl w:val="0"/>
        </w:rPr>
        <w:t xml:space="preserve">Determinación Final para la Empresa</w:t>
      </w:r>
    </w:p>
    <w:p w:rsidR="00000000" w:rsidDel="00000000" w:rsidP="00000000" w:rsidRDefault="00000000" w:rsidRPr="00000000" w14:paraId="00000132">
      <w:pPr>
        <w:spacing w:after="240" w:before="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Considerando los costos directos, los impactos indirectos y las posibles consecuencias legales, el impacto económico total de un incidente derivado de vulnerabilidades críticas puede alcanzar un rango estimado entre </w:t>
      </w:r>
      <w:r w:rsidDel="00000000" w:rsidR="00000000" w:rsidRPr="00000000">
        <w:rPr>
          <w:rFonts w:ascii="Verdana" w:cs="Verdana" w:eastAsia="Verdana" w:hAnsi="Verdana"/>
          <w:b w:val="1"/>
          <w:bCs w:val="1"/>
          <w:color w:val="4d3733"/>
          <w:sz w:val="20"/>
          <w:szCs w:val="20"/>
          <w:rtl w:val="0"/>
        </w:rPr>
        <w:t xml:space="preserve">$150,000 y $1,000,000 USD</w:t>
      </w:r>
      <w:r w:rsidDel="00000000" w:rsidR="00000000" w:rsidRPr="00000000">
        <w:rPr>
          <w:rFonts w:ascii="Verdana" w:cs="Verdana" w:eastAsia="Verdana" w:hAnsi="Verdana"/>
          <w:color w:val="4d3733"/>
          <w:sz w:val="20"/>
          <w:szCs w:val="20"/>
          <w:rtl w:val="0"/>
        </w:rPr>
        <w:t xml:space="preserve">.</w:t>
      </w:r>
    </w:p>
    <w:p w:rsidR="00000000" w:rsidDel="00000000" w:rsidP="00000000" w:rsidRDefault="00000000" w:rsidRPr="00000000" w14:paraId="00000133">
      <w:pPr>
        <w:spacing w:after="240" w:before="240" w:line="240" w:lineRule="auto"/>
        <w:rPr>
          <w:rFonts w:ascii="Verdana" w:cs="Verdana" w:eastAsia="Verdana" w:hAnsi="Verdana"/>
          <w:color w:val="4d3733"/>
          <w:sz w:val="20"/>
          <w:szCs w:val="20"/>
        </w:rPr>
      </w:pPr>
      <w:r w:rsidDel="00000000" w:rsidR="00000000" w:rsidRPr="00000000">
        <w:rPr>
          <w:rFonts w:ascii="Verdana" w:cs="Verdana" w:eastAsia="Verdana" w:hAnsi="Verdana"/>
          <w:color w:val="4d3733"/>
          <w:sz w:val="20"/>
          <w:szCs w:val="20"/>
          <w:rtl w:val="0"/>
        </w:rPr>
        <w:t xml:space="preserve">En un entorno corporativo real, este escenario representa una </w:t>
      </w:r>
      <w:r w:rsidDel="00000000" w:rsidR="00000000" w:rsidRPr="00000000">
        <w:rPr>
          <w:rFonts w:ascii="Verdana" w:cs="Verdana" w:eastAsia="Verdana" w:hAnsi="Verdana"/>
          <w:b w:val="1"/>
          <w:bCs w:val="1"/>
          <w:color w:val="4d3733"/>
          <w:sz w:val="20"/>
          <w:szCs w:val="20"/>
          <w:rtl w:val="0"/>
        </w:rPr>
        <w:t xml:space="preserve">amenaza directa a la continuidad del negocio</w:t>
      </w:r>
      <w:r w:rsidDel="00000000" w:rsidR="00000000" w:rsidRPr="00000000">
        <w:rPr>
          <w:rFonts w:ascii="Verdana" w:cs="Verdana" w:eastAsia="Verdana" w:hAnsi="Verdana"/>
          <w:color w:val="4d3733"/>
          <w:sz w:val="20"/>
          <w:szCs w:val="20"/>
          <w:rtl w:val="0"/>
        </w:rPr>
        <w:t xml:space="preserve">, reforzando la necesidad de implementar </w:t>
      </w:r>
      <w:r w:rsidDel="00000000" w:rsidR="00000000" w:rsidRPr="00000000">
        <w:rPr>
          <w:rFonts w:ascii="Verdana" w:cs="Verdana" w:eastAsia="Verdana" w:hAnsi="Verdana"/>
          <w:b w:val="1"/>
          <w:bCs w:val="1"/>
          <w:color w:val="4d3733"/>
          <w:sz w:val="20"/>
          <w:szCs w:val="20"/>
          <w:rtl w:val="0"/>
        </w:rPr>
        <w:t xml:space="preserve">medidas preventivas y correctivas de seguridad de forma proactiva</w:t>
      </w:r>
      <w:r w:rsidDel="00000000" w:rsidR="00000000" w:rsidRPr="00000000">
        <w:rPr>
          <w:rFonts w:ascii="Verdana" w:cs="Verdana" w:eastAsia="Verdana" w:hAnsi="Verdana"/>
          <w:color w:val="4d3733"/>
          <w:sz w:val="20"/>
          <w:szCs w:val="20"/>
          <w:rtl w:val="0"/>
        </w:rPr>
        <w:t xml:space="preserve">, así como procesos continuos de monitoreo y endurecimiento de configuraciones.</w:t>
      </w:r>
    </w:p>
    <w:p w:rsidR="00000000" w:rsidDel="00000000" w:rsidP="00000000" w:rsidRDefault="00000000" w:rsidRPr="00000000" w14:paraId="0000013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pacing w:after="160" w:before="300" w:line="288" w:lineRule="auto"/>
        <w:jc w:val="center"/>
        <w:rPr>
          <w:rFonts w:ascii="Verdana" w:cs="Verdana" w:eastAsia="Verdana" w:hAnsi="Verdana"/>
          <w:b w:val="1"/>
          <w:bCs w:val="1"/>
          <w:color w:val="4d3733"/>
        </w:rPr>
      </w:pPr>
      <w:bookmarkStart w:colFirst="0" w:colLast="0" w:name="_q5lmueajs7qi" w:id="37"/>
      <w:bookmarkEnd w:id="37"/>
      <w:r w:rsidDel="00000000" w:rsidR="00000000" w:rsidRPr="00000000">
        <w:rPr>
          <w:rFonts w:ascii="Verdana" w:cs="Verdana" w:eastAsia="Verdana" w:hAnsi="Verdana"/>
          <w:b w:val="1"/>
          <w:bCs w:val="1"/>
          <w:color w:val="de3518"/>
          <w:sz w:val="44"/>
          <w:szCs w:val="44"/>
        </w:rPr>
        <w:drawing>
          <wp:inline distB="114300" distT="114300" distL="114300" distR="114300">
            <wp:extent cx="5943600" cy="59436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line="240" w:lineRule="auto"/>
        <w:rPr/>
        <w:sectPr>
          <w:headerReference r:id="rId11" w:type="default"/>
          <w:headerReference r:id="rId12" w:type="first"/>
          <w:footerReference r:id="rId13" w:type="default"/>
          <w:footerReference r:id="rId14" w:type="first"/>
          <w:pgSz w:h="16834" w:w="11909" w:orient="portrait"/>
          <w:pgMar w:bottom="1440" w:top="1440" w:left="992.1259842519685" w:right="832.2047244094489" w:header="720" w:footer="720"/>
          <w:pgNumType w:start="1"/>
          <w:titlePg w:val="1"/>
        </w:sectPr>
      </w:pPr>
      <w:r w:rsidDel="00000000" w:rsidR="00000000" w:rsidRPr="00000000">
        <w:rPr>
          <w:rtl w:val="0"/>
        </w:rPr>
      </w:r>
    </w:p>
    <w:p w:rsidR="00000000" w:rsidDel="00000000" w:rsidP="00000000" w:rsidRDefault="00000000" w:rsidRPr="00000000" w14:paraId="00000136">
      <w:pPr>
        <w:spacing w:line="240" w:lineRule="auto"/>
        <w:rPr/>
      </w:pPr>
      <w:r w:rsidDel="00000000" w:rsidR="00000000" w:rsidRPr="00000000">
        <w:rPr>
          <w:rtl w:val="0"/>
        </w:rPr>
      </w:r>
    </w:p>
    <w:p w:rsidR="00000000" w:rsidDel="00000000" w:rsidP="00000000" w:rsidRDefault="00000000" w:rsidRPr="00000000" w14:paraId="00000137">
      <w:pPr>
        <w:spacing w:line="240" w:lineRule="auto"/>
        <w:rPr/>
      </w:pPr>
      <w:r w:rsidDel="00000000" w:rsidR="00000000" w:rsidRPr="00000000">
        <w:rPr>
          <w:rtl w:val="0"/>
        </w:rPr>
      </w:r>
    </w:p>
    <w:p w:rsidR="00000000" w:rsidDel="00000000" w:rsidP="00000000" w:rsidRDefault="00000000" w:rsidRPr="00000000" w14:paraId="00000138">
      <w:pPr>
        <w:spacing w:line="240" w:lineRule="auto"/>
        <w:rPr/>
      </w:pPr>
      <w:r w:rsidDel="00000000" w:rsidR="00000000" w:rsidRPr="00000000">
        <w:rPr>
          <w:rtl w:val="0"/>
        </w:rPr>
      </w:r>
    </w:p>
    <w:p w:rsidR="00000000" w:rsidDel="00000000" w:rsidP="00000000" w:rsidRDefault="00000000" w:rsidRPr="00000000" w14:paraId="00000139">
      <w:pPr>
        <w:spacing w:line="240" w:lineRule="auto"/>
        <w:rPr/>
      </w:pPr>
      <w:r w:rsidDel="00000000" w:rsidR="00000000" w:rsidRPr="00000000">
        <w:rPr>
          <w:rtl w:val="0"/>
        </w:rPr>
      </w:r>
    </w:p>
    <w:p w:rsidR="00000000" w:rsidDel="00000000" w:rsidP="00000000" w:rsidRDefault="00000000" w:rsidRPr="00000000" w14:paraId="0000013A">
      <w:pPr>
        <w:spacing w:line="240" w:lineRule="auto"/>
        <w:rPr/>
      </w:pPr>
      <w:r w:rsidDel="00000000" w:rsidR="00000000" w:rsidRPr="00000000">
        <w:rPr>
          <w:rtl w:val="0"/>
        </w:rPr>
      </w:r>
    </w:p>
    <w:p w:rsidR="00000000" w:rsidDel="00000000" w:rsidP="00000000" w:rsidRDefault="00000000" w:rsidRPr="00000000" w14:paraId="0000013B">
      <w:pPr>
        <w:spacing w:line="240" w:lineRule="auto"/>
        <w:rPr/>
      </w:pPr>
      <w:r w:rsidDel="00000000" w:rsidR="00000000" w:rsidRPr="00000000">
        <w:rPr>
          <w:rtl w:val="0"/>
        </w:rPr>
      </w:r>
    </w:p>
    <w:p w:rsidR="00000000" w:rsidDel="00000000" w:rsidP="00000000" w:rsidRDefault="00000000" w:rsidRPr="00000000" w14:paraId="0000013C">
      <w:pPr>
        <w:spacing w:line="240" w:lineRule="auto"/>
        <w:rPr/>
      </w:pPr>
      <w:r w:rsidDel="00000000" w:rsidR="00000000" w:rsidRPr="00000000">
        <w:rPr>
          <w:rtl w:val="0"/>
        </w:rPr>
      </w:r>
    </w:p>
    <w:p w:rsidR="00000000" w:rsidDel="00000000" w:rsidP="00000000" w:rsidRDefault="00000000" w:rsidRPr="00000000" w14:paraId="0000013D">
      <w:pPr>
        <w:spacing w:line="240" w:lineRule="auto"/>
        <w:rPr/>
      </w:pPr>
      <w:r w:rsidDel="00000000" w:rsidR="00000000" w:rsidRPr="00000000">
        <w:rPr>
          <w:rtl w:val="0"/>
        </w:rPr>
      </w:r>
    </w:p>
    <w:p w:rsidR="00000000" w:rsidDel="00000000" w:rsidP="00000000" w:rsidRDefault="00000000" w:rsidRPr="00000000" w14:paraId="0000013E">
      <w:pPr>
        <w:spacing w:line="240" w:lineRule="auto"/>
        <w:rPr/>
      </w:pPr>
      <w:r w:rsidDel="00000000" w:rsidR="00000000" w:rsidRPr="00000000">
        <w:rPr>
          <w:rtl w:val="0"/>
        </w:rPr>
      </w:r>
    </w:p>
    <w:p w:rsidR="00000000" w:rsidDel="00000000" w:rsidP="00000000" w:rsidRDefault="00000000" w:rsidRPr="00000000" w14:paraId="0000013F">
      <w:pPr>
        <w:spacing w:line="240" w:lineRule="auto"/>
        <w:rPr/>
      </w:pPr>
      <w:r w:rsidDel="00000000" w:rsidR="00000000" w:rsidRPr="00000000">
        <w:rPr>
          <w:rtl w:val="0"/>
        </w:rPr>
      </w:r>
    </w:p>
    <w:p w:rsidR="00000000" w:rsidDel="00000000" w:rsidP="00000000" w:rsidRDefault="00000000" w:rsidRPr="00000000" w14:paraId="00000140">
      <w:pPr>
        <w:spacing w:line="240" w:lineRule="auto"/>
        <w:rPr/>
      </w:pPr>
      <w:r w:rsidDel="00000000" w:rsidR="00000000" w:rsidRPr="00000000">
        <w:rPr>
          <w:rtl w:val="0"/>
        </w:rPr>
      </w:r>
    </w:p>
    <w:p w:rsidR="00000000" w:rsidDel="00000000" w:rsidP="00000000" w:rsidRDefault="00000000" w:rsidRPr="00000000" w14:paraId="00000141">
      <w:pPr>
        <w:spacing w:line="240" w:lineRule="auto"/>
        <w:rPr/>
      </w:pPr>
      <w:r w:rsidDel="00000000" w:rsidR="00000000" w:rsidRPr="00000000">
        <w:rPr>
          <w:rtl w:val="0"/>
        </w:rPr>
      </w:r>
    </w:p>
    <w:p w:rsidR="00000000" w:rsidDel="00000000" w:rsidP="00000000" w:rsidRDefault="00000000" w:rsidRPr="00000000" w14:paraId="00000142">
      <w:pPr>
        <w:spacing w:line="240" w:lineRule="auto"/>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spacing w:line="240" w:lineRule="auto"/>
      <w:ind w:left="0" w:firstLine="0"/>
      <w:jc w:val="right"/>
      <w:rPr>
        <w:color w:val="4d3733"/>
        <w:sz w:val="20"/>
        <w:szCs w:val="20"/>
      </w:rPr>
    </w:pPr>
    <w:r w:rsidDel="00000000" w:rsidR="00000000" w:rsidRPr="00000000">
      <w:rPr>
        <w:color w:val="4d3733"/>
        <w:sz w:val="20"/>
        <w:szCs w:val="20"/>
        <w:rtl w:val="0"/>
      </w:rPr>
      <w:t xml:space="preserve">                                                                                                           </w:t>
    </w:r>
    <w:r w:rsidDel="00000000" w:rsidR="00000000" w:rsidRPr="00000000">
      <w:rPr>
        <w:color w:val="4d3733"/>
        <w:sz w:val="20"/>
        <w:szCs w:val="20"/>
        <w:rtl w:val="0"/>
      </w:rPr>
      <w:t xml:space="preserve">Penetration Testing Plan Template</w:t>
    </w:r>
  </w:p>
  <w:p w:rsidR="00000000" w:rsidDel="00000000" w:rsidP="00000000" w:rsidRDefault="00000000" w:rsidRPr="00000000" w14:paraId="00000144">
    <w:pPr>
      <w:spacing w:line="240" w:lineRule="auto"/>
      <w:ind w:left="7470" w:firstLine="0"/>
      <w:jc w:val="right"/>
      <w:rPr>
        <w:color w:val="4d3733"/>
        <w:sz w:val="20"/>
        <w:szCs w:val="20"/>
      </w:rPr>
    </w:pPr>
    <w:r w:rsidDel="00000000" w:rsidR="00000000" w:rsidRPr="00000000">
      <w:rPr>
        <w:b w:val="1"/>
        <w:bCs w:val="1"/>
        <w:color w:val="4d3733"/>
        <w:sz w:val="20"/>
        <w:szCs w:val="20"/>
        <w:rtl w:val="0"/>
      </w:rPr>
      <w:t xml:space="preserve">    PT-2025-001</w:t>
    </w:r>
    <w:r w:rsidDel="00000000" w:rsidR="00000000" w:rsidRPr="00000000">
      <w:rPr>
        <w:rtl w:val="0"/>
      </w:rPr>
    </w:r>
  </w:p>
  <w:p w:rsidR="00000000" w:rsidDel="00000000" w:rsidP="00000000" w:rsidRDefault="00000000" w:rsidRPr="00000000" w14:paraId="00000145">
    <w:pPr>
      <w:spacing w:line="240" w:lineRule="auto"/>
      <w:ind w:left="0" w:firstLine="0"/>
      <w:jc w:val="right"/>
      <w:rPr>
        <w:color w:val="4d3733"/>
        <w:sz w:val="20"/>
        <w:szCs w:val="20"/>
      </w:rPr>
    </w:pPr>
    <w:r w:rsidDel="00000000" w:rsidR="00000000" w:rsidRPr="00000000">
      <w:rPr>
        <w:color w:val="4d3733"/>
        <w:sz w:val="20"/>
        <w:szCs w:val="20"/>
        <w:rtl w:val="0"/>
      </w:rPr>
      <w:t xml:space="preserve">                                                                                                                                              Page </w:t>
    </w:r>
    <w:r w:rsidDel="00000000" w:rsidR="00000000" w:rsidRPr="00000000">
      <w:rPr>
        <w:color w:val="4d3733"/>
        <w:sz w:val="20"/>
        <w:szCs w:val="20"/>
      </w:rPr>
      <w:fldChar w:fldCharType="begin"/>
      <w:instrText xml:space="preserve">PAGE</w:instrText>
      <w:fldChar w:fldCharType="separate"/>
      <w:fldChar w:fldCharType="end"/>
    </w:r>
    <w:r w:rsidDel="00000000" w:rsidR="00000000" w:rsidRPr="00000000">
      <w:rPr>
        <w:color w:val="4d3733"/>
        <w:sz w:val="20"/>
        <w:szCs w:val="20"/>
        <w:rtl w:val="0"/>
      </w:rPr>
      <w:t xml:space="preserve"> of </w:t>
    </w:r>
    <w:r w:rsidDel="00000000" w:rsidR="00000000" w:rsidRPr="00000000">
      <w:rPr>
        <w:color w:val="4d3733"/>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46">
    <w:pPr>
      <w:spacing w:line="240" w:lineRule="auto"/>
      <w:rPr/>
    </w:pPr>
    <w:r w:rsidDel="00000000" w:rsidR="00000000" w:rsidRPr="00000000">
      <w:rPr>
        <w:b w:val="1"/>
        <w:bCs w:val="1"/>
        <w:sz w:val="40"/>
        <w:szCs w:val="40"/>
      </w:rPr>
      <w:drawing>
        <wp:anchor allowOverlap="1" behindDoc="1" distB="114300" distT="114300" distL="114300" distR="114300" hidden="0" layoutInCell="1" locked="0" relativeHeight="0" simplePos="0">
          <wp:simplePos x="0" y="0"/>
          <wp:positionH relativeFrom="margin">
            <wp:posOffset>-1468274</wp:posOffset>
          </wp:positionH>
          <wp:positionV relativeFrom="margin">
            <wp:posOffset>-66830</wp:posOffset>
          </wp:positionV>
          <wp:extent cx="8915400" cy="8915400"/>
          <wp:effectExtent b="0" l="0" r="0" t="0"/>
          <wp:wrapNone/>
          <wp:docPr id="6" name="image6.png"/>
          <a:graphic>
            <a:graphicData uri="http://schemas.openxmlformats.org/drawingml/2006/picture">
              <pic:pic>
                <pic:nvPicPr>
                  <pic:cNvPr id="0" name="image6.png"/>
                  <pic:cNvPicPr preferRelativeResize="0"/>
                </pic:nvPicPr>
                <pic:blipFill>
                  <a:blip r:embed="rId1">
                    <a:alphaModFix amt="5000"/>
                  </a:blip>
                  <a:srcRect b="0" l="0" r="0" t="0"/>
                  <a:stretch>
                    <a:fillRect/>
                  </a:stretch>
                </pic:blipFill>
                <pic:spPr>
                  <a:xfrm>
                    <a:off x="0" y="0"/>
                    <a:ext cx="8915400" cy="8915400"/>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-634761</wp:posOffset>
          </wp:positionH>
          <wp:positionV relativeFrom="paragraph">
            <wp:posOffset>8791575</wp:posOffset>
          </wp:positionV>
          <wp:extent cx="7568963" cy="1066800"/>
          <wp:effectExtent b="0" l="0" r="0" t="0"/>
          <wp:wrapNone/>
          <wp:docPr descr="gráfico del pie de página" id="5" name="image7.png"/>
          <a:graphic>
            <a:graphicData uri="http://schemas.openxmlformats.org/drawingml/2006/picture">
              <pic:pic>
                <pic:nvPicPr>
                  <pic:cNvPr descr="gráfico del pie de página" id="0" name="image7.png"/>
                  <pic:cNvPicPr preferRelativeResize="0"/>
                </pic:nvPicPr>
                <pic:blipFill>
                  <a:blip r:embed="rId2"/>
                  <a:srcRect b="-4464" l="0" r="0" t="4464"/>
                  <a:stretch>
                    <a:fillRect/>
                  </a:stretch>
                </pic:blipFill>
                <pic:spPr>
                  <a:xfrm>
                    <a:off x="0" y="0"/>
                    <a:ext cx="7568963" cy="10668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spacing w:line="240" w:lineRule="auto"/>
      <w:jc w:val="center"/>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-638174</wp:posOffset>
          </wp:positionH>
          <wp:positionV relativeFrom="paragraph">
            <wp:posOffset>-452437</wp:posOffset>
          </wp:positionV>
          <wp:extent cx="7658100" cy="10710863"/>
          <wp:effectExtent b="0" l="0" r="0" t="0"/>
          <wp:wrapNone/>
          <wp:docPr id="8"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7658100" cy="1071086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605212</wp:posOffset>
          </wp:positionH>
          <wp:positionV relativeFrom="paragraph">
            <wp:posOffset>276225</wp:posOffset>
          </wp:positionV>
          <wp:extent cx="5186363" cy="7334250"/>
          <wp:effectExtent b="0" l="0" r="0" t="0"/>
          <wp:wrapNone/>
          <wp:docPr id="2" name="image9.png"/>
          <a:graphic>
            <a:graphicData uri="http://schemas.openxmlformats.org/drawingml/2006/picture">
              <pic:pic>
                <pic:nvPicPr>
                  <pic:cNvPr id="0" name="image9.png"/>
                  <pic:cNvPicPr preferRelativeResize="0"/>
                </pic:nvPicPr>
                <pic:blipFill>
                  <a:blip r:embed="rId2"/>
                  <a:srcRect b="-3766" l="0" r="0" t="3766"/>
                  <a:stretch>
                    <a:fillRect/>
                  </a:stretch>
                </pic:blipFill>
                <pic:spPr>
                  <a:xfrm>
                    <a:off x="0" y="0"/>
                    <a:ext cx="5186363" cy="7334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