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_Toc3276678"/>
      <w:r>
        <w:rPr/>
        <w:t>Output from T</w:t>
      </w:r>
      <w:r>
        <w:rPr>
          <w:vertAlign w:val="subscript"/>
        </w:rPr>
        <w:t>2</w:t>
      </w:r>
      <w:r>
        <w:rPr/>
        <w:t xml:space="preserve"> Fitting Program: fitEPGazz.py</w:t>
      </w:r>
      <w:bookmarkEnd w:id="0"/>
    </w:p>
    <w:p>
      <w:pPr>
        <w:pStyle w:val="TextBody"/>
        <w:rPr/>
      </w:pPr>
      <w:r>
        <w:rPr/>
        <w:t>The fitModelData YAML file and three data files are produced from the fitting program in CSV and Excel format:</w:t>
      </w:r>
    </w:p>
    <w:p>
      <w:pPr>
        <w:pStyle w:val="TextBody"/>
        <w:numPr>
          <w:ilvl w:val="0"/>
          <w:numId w:val="1"/>
        </w:numPr>
        <w:rPr/>
      </w:pPr>
      <w:r>
        <w:rPr/>
        <w:t>A results file listing all the fitted data at a pixel level in one table based on slices and ROIs.  _results.csv(.xls)</w:t>
      </w:r>
    </w:p>
    <w:p>
      <w:pPr>
        <w:pStyle w:val="TextBody"/>
        <w:numPr>
          <w:ilvl w:val="0"/>
          <w:numId w:val="1"/>
        </w:numPr>
        <w:rPr/>
      </w:pPr>
      <w:r>
        <w:rPr/>
        <w:t>A Summary file of the mean and standard deviation for each ROI in each slice. _summary.csv(.xls)</w:t>
      </w:r>
    </w:p>
    <w:p>
      <w:pPr>
        <w:pStyle w:val="TextBody"/>
        <w:numPr>
          <w:ilvl w:val="0"/>
          <w:numId w:val="1"/>
        </w:numPr>
        <w:rPr/>
      </w:pPr>
      <w:r>
        <w:rPr/>
        <w:t>An aggregated summary file giving the weighted mean of each parameter for each ROI averaged over slices and pixels in each ROI.  _summaryAgg.csv(.xls)</w:t>
      </w:r>
    </w:p>
    <w:p>
      <w:pPr>
        <w:pStyle w:val="TextBody"/>
        <w:rPr/>
      </w:pPr>
      <w:r>
        <w:rPr/>
        <w:t>The YAML file and the three results files are produced for single data sources and data present in a study directory structure.</w:t>
      </w:r>
    </w:p>
    <w:p>
      <w:pPr>
        <w:pStyle w:val="TextBody"/>
        <w:rPr/>
      </w:pPr>
      <w:r>
        <w:rPr/>
        <w:t xml:space="preserve">When the data is derived from a study directory structure, the filename includes the subject,  the session, the imaged region, and the model used together with the appropriate descriptor to indicate the type of data in the file. The files are best saved in a </w:t>
      </w:r>
      <w:r>
        <w:rPr>
          <w:i/>
        </w:rPr>
        <w:t>T2/results/imagedRegionType/model</w:t>
      </w:r>
      <w:r>
        <w:rPr/>
        <w:t xml:space="preserve"> directory at the appropriate point in study directory structure for the fitted data.  This should be set in the </w:t>
      </w:r>
      <w:r>
        <w:rPr>
          <w:b/>
          <w:i/>
        </w:rPr>
        <w:t>fitModelData</w:t>
      </w:r>
      <w:r>
        <w:rPr/>
        <w:t xml:space="preserve"> file.</w:t>
      </w:r>
    </w:p>
    <w:p>
      <w:pPr>
        <w:pStyle w:val="SourceCode"/>
        <w:shd w:fill="F2F2F2" w:val="clear"/>
        <w:rPr/>
      </w:pPr>
      <w:r>
        <w:rPr>
          <w:rStyle w:val="NormalTok"/>
          <w:sz w:val="18"/>
        </w:rPr>
        <w:t xml:space="preserve">3       </w:t>
      </w:r>
      <w:r>
        <w:rPr>
          <w:rStyle w:val="CommentTok"/>
          <w:sz w:val="18"/>
        </w:rPr>
        <w:t># use a relative directory path when fitting data in study directory structure</w:t>
      </w:r>
      <w:r>
        <w:rPr/>
        <w:br/>
      </w:r>
      <w:r>
        <w:rPr>
          <w:rStyle w:val="NormalTok"/>
          <w:sz w:val="18"/>
        </w:rPr>
        <w:t xml:space="preserve">4       </w:t>
      </w:r>
      <w:r>
        <w:rPr>
          <w:rStyle w:val="CommentTok"/>
          <w:sz w:val="18"/>
        </w:rPr>
        <w:t># when fitting individual files it can be set to a complete path</w:t>
      </w:r>
      <w:r>
        <w:rPr/>
        <w:br/>
      </w:r>
      <w:r>
        <w:rPr>
          <w:rStyle w:val="NormalTok"/>
          <w:sz w:val="18"/>
        </w:rPr>
        <w:t xml:space="preserve">5       </w:t>
      </w:r>
      <w:r>
        <w:rPr/>
        <w:br/>
      </w:r>
      <w:r>
        <w:rPr>
          <w:rStyle w:val="FunctionTok"/>
          <w:sz w:val="18"/>
        </w:rPr>
        <w:t>6       resultsDir:</w:t>
      </w:r>
      <w:r>
        <w:rPr>
          <w:rStyle w:val="AttributeTok"/>
          <w:sz w:val="18"/>
        </w:rPr>
        <w:t xml:space="preserve"> T2/results/muscle/AzzEPG</w:t>
      </w:r>
    </w:p>
    <w:p>
      <w:pPr>
        <w:pStyle w:val="TextBody"/>
        <w:rPr/>
      </w:pPr>
      <w:r>
        <w:rPr/>
        <w:t>When data is derived from a single file, the filename includes the model used and appropriate descriptor for the file. The directory where the data is stored is given in the fitModelData file. A relative or absolute path can be used.</w:t>
      </w:r>
    </w:p>
    <w:p>
      <w:pPr>
        <w:pStyle w:val="TextBody"/>
        <w:rPr/>
      </w:pPr>
      <w:r>
        <w:rPr/>
        <w:t>When the T</w:t>
      </w:r>
      <w:r>
        <w:rPr>
          <w:vertAlign w:val="subscript"/>
        </w:rPr>
        <w:t>2</w:t>
      </w:r>
      <w:r>
        <w:rPr/>
        <w:t xml:space="preserve"> fitting program is used on single file data, then plots of the ROIs overlayed over the imaged region are displayed in in a single plot (</w:t>
      </w:r>
      <w:r>
        <w:rPr/>
        <w:fldChar w:fldCharType="begin"/>
      </w:r>
      <w:r>
        <w:rPr/>
        <w:instrText> REF _Ref3274727 \h </w:instrText>
      </w:r>
      <w:r>
        <w:rPr/>
        <w:fldChar w:fldCharType="separate"/>
      </w:r>
      <w:r>
        <w:rPr/>
        <w:t>Figure 1</w:t>
      </w:r>
      <w:r>
        <w:rPr/>
        <w:fldChar w:fldCharType="end"/>
      </w:r>
      <w:r>
        <w:rPr/>
        <w:t>) and a representative plot of the fitting results (</w:t>
      </w:r>
      <w:r>
        <w:rPr/>
        <w:fldChar w:fldCharType="begin"/>
      </w:r>
      <w:r>
        <w:rPr/>
        <w:instrText> REF _Ref3274753 \h </w:instrText>
      </w:r>
      <w:r>
        <w:rPr/>
        <w:fldChar w:fldCharType="separate"/>
      </w:r>
      <w:r>
        <w:rPr/>
        <w:t>Figure 2</w:t>
      </w:r>
      <w:r>
        <w:rPr/>
        <w:fldChar w:fldCharType="end"/>
      </w:r>
      <w:r>
        <w:rPr/>
        <w:t xml:space="preserve">) for a single pixel data set is displayed in a second independent plot taken from data from the middle of the data  set. </w:t>
      </w:r>
    </w:p>
    <w:p>
      <w:pPr>
        <w:pStyle w:val="TextBody"/>
        <w:keepNext w:val="true"/>
        <w:jc w:val="center"/>
        <w:rPr/>
      </w:pPr>
      <w:r>
        <w:rPr/>
        <w:drawing>
          <wp:inline distT="0" distB="0" distL="0" distR="0">
            <wp:extent cx="3495675" cy="1454150"/>
            <wp:effectExtent l="0" t="0" r="0" b="0"/>
            <wp:docPr id="1"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
                    <pic:cNvPicPr>
                      <a:picLocks noChangeAspect="1" noChangeArrowheads="1"/>
                    </pic:cNvPicPr>
                  </pic:nvPicPr>
                  <pic:blipFill>
                    <a:blip r:embed="rId2"/>
                    <a:stretch>
                      <a:fillRect/>
                    </a:stretch>
                  </pic:blipFill>
                  <pic:spPr bwMode="auto">
                    <a:xfrm>
                      <a:off x="0" y="0"/>
                      <a:ext cx="3495675" cy="1454150"/>
                    </a:xfrm>
                    <a:prstGeom prst="rect">
                      <a:avLst/>
                    </a:prstGeom>
                  </pic:spPr>
                </pic:pic>
              </a:graphicData>
            </a:graphic>
          </wp:inline>
        </w:drawing>
      </w:r>
    </w:p>
    <w:p>
      <w:pPr>
        <w:pStyle w:val="Caption1"/>
        <w:jc w:val="center"/>
        <w:rPr/>
      </w:pPr>
      <w:bookmarkStart w:id="1" w:name="_Ref3274727"/>
      <w:r>
        <w:rPr/>
        <w:t xml:space="preserve">Figure </w:t>
      </w:r>
      <w:r>
        <w:rPr/>
        <w:fldChar w:fldCharType="begin"/>
      </w:r>
      <w:r>
        <w:rPr/>
        <w:instrText> SEQ Figure \* ARABIC </w:instrText>
      </w:r>
      <w:r>
        <w:rPr/>
        <w:fldChar w:fldCharType="separate"/>
      </w:r>
      <w:r>
        <w:rPr/>
        <w:t>1</w:t>
      </w:r>
      <w:r>
        <w:rPr/>
        <w:fldChar w:fldCharType="end"/>
      </w:r>
      <w:bookmarkEnd w:id="1"/>
      <w:r>
        <w:rPr/>
        <w:t xml:space="preserve">  Overlay of ROIs on fitted Image</w:t>
      </w:r>
    </w:p>
    <w:p>
      <w:pPr>
        <w:pStyle w:val="Caption1"/>
        <w:jc w:val="center"/>
        <w:rPr/>
      </w:pPr>
      <w:r>
        <w:rPr/>
      </w:r>
    </w:p>
    <w:p>
      <w:pPr>
        <w:pStyle w:val="Caption1"/>
        <w:keepNext w:val="true"/>
        <w:jc w:val="center"/>
        <w:rPr/>
      </w:pPr>
      <w:r>
        <w:rPr/>
        <w:drawing>
          <wp:inline distT="0" distB="0" distL="0" distR="0">
            <wp:extent cx="3499485" cy="1742440"/>
            <wp:effectExtent l="0" t="0" r="0" b="0"/>
            <wp:docPr id="2"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6" descr=""/>
                    <pic:cNvPicPr>
                      <a:picLocks noChangeAspect="1" noChangeArrowheads="1"/>
                    </pic:cNvPicPr>
                  </pic:nvPicPr>
                  <pic:blipFill>
                    <a:blip r:embed="rId3"/>
                    <a:stretch>
                      <a:fillRect/>
                    </a:stretch>
                  </pic:blipFill>
                  <pic:spPr bwMode="auto">
                    <a:xfrm>
                      <a:off x="0" y="0"/>
                      <a:ext cx="3499485" cy="1742440"/>
                    </a:xfrm>
                    <a:prstGeom prst="rect">
                      <a:avLst/>
                    </a:prstGeom>
                  </pic:spPr>
                </pic:pic>
              </a:graphicData>
            </a:graphic>
          </wp:inline>
        </w:drawing>
      </w:r>
    </w:p>
    <w:p>
      <w:pPr>
        <w:pStyle w:val="Caption1"/>
        <w:spacing w:before="0" w:after="120"/>
        <w:jc w:val="center"/>
        <w:rPr/>
      </w:pPr>
      <w:bookmarkStart w:id="2" w:name="_Ref3274753"/>
      <w:r>
        <w:rPr/>
        <w:t xml:space="preserve">Figure </w:t>
      </w:r>
      <w:r>
        <w:rPr/>
        <w:fldChar w:fldCharType="begin"/>
      </w:r>
      <w:r>
        <w:rPr/>
        <w:instrText> SEQ Figure \* ARABIC </w:instrText>
      </w:r>
      <w:r>
        <w:rPr/>
        <w:fldChar w:fldCharType="separate"/>
      </w:r>
      <w:r>
        <w:rPr/>
        <w:t>2</w:t>
      </w:r>
      <w:r>
        <w:rPr/>
        <w:fldChar w:fldCharType="end"/>
      </w:r>
      <w:bookmarkEnd w:id="2"/>
      <w:r>
        <w:rPr/>
        <w:t xml:space="preserve"> Quality of fit to data</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Normal"/>
    <w:qFormat/>
    <w:pPr>
      <w:keepNext w:val="true"/>
      <w:keepLines/>
      <w:spacing w:before="200" w:after="0"/>
      <w:outlineLvl w:val="1"/>
    </w:pPr>
    <w:rPr>
      <w:rFonts w:ascii="Calibri" w:hAnsi="Calibri" w:eastAsia="" w:cs="" w:asciiTheme="majorHAnsi" w:cstheme="majorBidi" w:eastAsiaTheme="majorEastAsia" w:hAnsiTheme="majorHAnsi"/>
      <w:b/>
      <w:bCs/>
      <w:sz w:val="32"/>
      <w:szCs w:val="32"/>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NormalTok">
    <w:name w:val="NormalTok"/>
    <w:basedOn w:val="SourceCodeShadedChar"/>
    <w:qFormat/>
    <w:rPr>
      <w:rFonts w:ascii="Consolas" w:hAnsi="Consolas"/>
      <w:sz w:val="22"/>
      <w:shd w:fill="F2F2F2" w:val="clear"/>
    </w:rPr>
  </w:style>
  <w:style w:type="character" w:styleId="CommentTok">
    <w:name w:val="CommentTok"/>
    <w:basedOn w:val="SourceCodeShadedChar"/>
    <w:qFormat/>
    <w:rPr>
      <w:rFonts w:ascii="Consolas" w:hAnsi="Consolas"/>
      <w:i/>
      <w:color w:val="60A0B0"/>
      <w:sz w:val="22"/>
      <w:shd w:fill="F2F2F2" w:val="clear"/>
    </w:rPr>
  </w:style>
  <w:style w:type="character" w:styleId="FunctionTok">
    <w:name w:val="FunctionTok"/>
    <w:basedOn w:val="SourceCodeShadedChar"/>
    <w:qFormat/>
    <w:rPr>
      <w:rFonts w:ascii="Consolas" w:hAnsi="Consolas"/>
      <w:color w:val="06287E"/>
      <w:sz w:val="22"/>
      <w:shd w:fill="F2F2F2" w:val="clear"/>
    </w:rPr>
  </w:style>
  <w:style w:type="character" w:styleId="AttributeTok">
    <w:name w:val="AttributeTok"/>
    <w:basedOn w:val="SourceCodeShadedChar"/>
    <w:qFormat/>
    <w:rPr>
      <w:rFonts w:ascii="Consolas" w:hAnsi="Consolas"/>
      <w:color w:val="7D9029"/>
      <w:sz w:val="22"/>
      <w:shd w:fill="F2F2F2"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SourceCode">
    <w:name w:val="Source Code"/>
    <w:basedOn w:val="Normal"/>
    <w:next w:val="Normal"/>
    <w:qFormat/>
    <w:pPr>
      <w:pBdr>
        <w:top w:val="single" w:sz="4" w:space="1" w:color="BFBFBF"/>
        <w:left w:val="single" w:sz="4" w:space="4" w:color="BFBFBF"/>
        <w:bottom w:val="single" w:sz="4" w:space="1" w:color="BFBFBF"/>
        <w:right w:val="single" w:sz="4" w:space="4" w:color="BFBFBF"/>
      </w:pBdr>
      <w:shd w:val="clear" w:color="auto" w:fill="F2F2F2" w:themeFill="background1" w:themeFillShade="f2"/>
    </w:pPr>
    <w:rPr>
      <w:rFonts w:ascii="Consolas" w:hAnsi="Consola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328</Words>
  <Characters>1582</Characters>
  <CharactersWithSpaces>1927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2019-07-18T14:26:56Z</dcterms:created>
  <dc:creator/>
  <dc:description/>
  <dc:language>en-GB</dc:language>
  <cp:lastModifiedBy/>
  <dcterms:modified xsi:type="dcterms:W3CDTF">2019-07-18T14:29:28Z</dcterms:modified>
  <cp:revision>1</cp:revision>
  <dc:subject/>
  <dc:title/>
</cp:coreProperties>
</file>