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C87E038" w14:textId="4FA6EAE4" w:rsidR="00757A2D" w:rsidRDefault="00F7151C" w:rsidP="00C47A2C">
      <w:pPr>
        <w:spacing w:line="480" w:lineRule="auto"/>
        <w:jc w:val="center"/>
        <w:rPr>
          <w:rFonts w:ascii="Times New Roman" w:eastAsia="Times New Roman" w:hAnsi="Times New Roman" w:cs="Times New Roman"/>
          <w:b/>
          <w:bCs/>
          <w:sz w:val="24"/>
          <w:szCs w:val="24"/>
        </w:rPr>
      </w:pPr>
      <w:bookmarkStart w:id="0" w:name="_Hlk118228450"/>
      <w:bookmarkStart w:id="1" w:name="_Hlk124681292"/>
      <w:r>
        <w:rPr>
          <w:rFonts w:ascii="Times New Roman" w:eastAsia="Times New Roman" w:hAnsi="Times New Roman" w:cs="Times New Roman"/>
          <w:b/>
          <w:bCs/>
          <w:sz w:val="24"/>
          <w:szCs w:val="24"/>
        </w:rPr>
        <w:t>Final Rough Draft</w:t>
      </w:r>
    </w:p>
    <w:bookmarkEnd w:id="0"/>
    <w:bookmarkEnd w:id="1"/>
    <w:p w14:paraId="636FF977" w14:textId="3D965D58" w:rsidR="00587F4C" w:rsidRPr="00587F4C" w:rsidRDefault="00587F4C" w:rsidP="6B119643">
      <w:pPr>
        <w:spacing w:line="480" w:lineRule="auto"/>
        <w:jc w:val="center"/>
        <w:rPr>
          <w:rFonts w:ascii="Times New Roman" w:eastAsia="Times New Roman" w:hAnsi="Times New Roman" w:cs="Times New Roman"/>
          <w:color w:val="FF0000"/>
          <w:sz w:val="24"/>
          <w:szCs w:val="24"/>
          <w:highlight w:val="yellow"/>
        </w:rPr>
      </w:pPr>
      <w:r w:rsidRPr="6B119643">
        <w:rPr>
          <w:rFonts w:ascii="Times New Roman" w:eastAsia="Times New Roman" w:hAnsi="Times New Roman" w:cs="Times New Roman"/>
          <w:sz w:val="24"/>
          <w:szCs w:val="24"/>
        </w:rPr>
        <w:fldChar w:fldCharType="begin"/>
      </w:r>
      <w:r w:rsidRPr="6B119643">
        <w:rPr>
          <w:rFonts w:ascii="Times New Roman" w:eastAsia="Times New Roman" w:hAnsi="Times New Roman" w:cs="Times New Roman"/>
          <w:sz w:val="24"/>
          <w:szCs w:val="24"/>
        </w:rPr>
        <w:instrText xml:space="preserve"> AutoTextList \s NoStyle \t "Please type in your first and last name" </w:instrText>
      </w:r>
      <w:r w:rsidRPr="6B119643">
        <w:rPr>
          <w:rFonts w:ascii="Times New Roman" w:eastAsia="Times New Roman" w:hAnsi="Times New Roman" w:cs="Times New Roman"/>
          <w:sz w:val="24"/>
          <w:szCs w:val="24"/>
        </w:rPr>
        <w:fldChar w:fldCharType="separate"/>
      </w:r>
      <w:r w:rsidR="158C9DB1" w:rsidRPr="6B119643">
        <w:rPr>
          <w:rFonts w:ascii="Times New Roman" w:eastAsia="Times New Roman" w:hAnsi="Times New Roman" w:cs="Times New Roman"/>
          <w:sz w:val="24"/>
          <w:szCs w:val="24"/>
        </w:rPr>
        <w:t>Eric Vara</w:t>
      </w:r>
      <w:r w:rsidRPr="6B119643">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3D17875D" w:rsidR="00E044B2" w:rsidRDefault="00F7151C"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DF0657">
        <w:rPr>
          <w:rFonts w:ascii="Times New Roman" w:eastAsia="Times New Roman" w:hAnsi="Times New Roman" w:cs="Times New Roman"/>
          <w:sz w:val="24"/>
          <w:szCs w:val="24"/>
        </w:rPr>
        <w:t>NG 328:</w:t>
      </w:r>
      <w:r>
        <w:rPr>
          <w:rFonts w:ascii="Times New Roman" w:eastAsia="Times New Roman" w:hAnsi="Times New Roman" w:cs="Times New Roman"/>
          <w:sz w:val="24"/>
          <w:szCs w:val="24"/>
        </w:rPr>
        <w:t xml:space="preserve"> </w:t>
      </w:r>
      <w:r w:rsidRPr="00DF0657">
        <w:rPr>
          <w:rFonts w:ascii="Times New Roman" w:eastAsia="Times New Roman" w:hAnsi="Times New Roman" w:cs="Times New Roman"/>
          <w:sz w:val="24"/>
          <w:szCs w:val="24"/>
        </w:rPr>
        <w:t>Scientific &amp; Technology Writing</w:t>
      </w:r>
    </w:p>
    <w:p w14:paraId="6713EECA" w14:textId="0C08E9D3" w:rsidR="00E044B2" w:rsidRDefault="158C9DB1" w:rsidP="00F7151C">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Pr</w:t>
      </w:r>
      <w:r w:rsidR="00F7151C" w:rsidRPr="00DF0657">
        <w:rPr>
          <w:rFonts w:ascii="Times New Roman" w:eastAsia="Times New Roman" w:hAnsi="Times New Roman" w:cs="Times New Roman"/>
          <w:sz w:val="24"/>
          <w:szCs w:val="24"/>
        </w:rPr>
        <w:t>ofessor Imani Muhammad</w:t>
      </w:r>
    </w:p>
    <w:p w14:paraId="6DA27E93" w14:textId="6250727D" w:rsidR="00706073" w:rsidRPr="00706073" w:rsidRDefault="00F7151C"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July</w:t>
      </w:r>
      <w:r w:rsidR="3F6DF9FC" w:rsidRPr="6B1196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03</w:t>
      </w:r>
      <w:r w:rsidR="158C9DB1" w:rsidRPr="6B119643">
        <w:rPr>
          <w:rFonts w:ascii="Times New Roman" w:eastAsia="Times New Roman" w:hAnsi="Times New Roman" w:cs="Times New Roman"/>
          <w:sz w:val="24"/>
          <w:szCs w:val="24"/>
        </w:rPr>
        <w:t>, 202</w:t>
      </w:r>
      <w:r w:rsidR="6543DC7F" w:rsidRPr="6B119643">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61DC2A79" w14:textId="17A5ADE5" w:rsidR="54232A6D" w:rsidRDefault="54232A6D" w:rsidP="004269EB">
      <w:pPr>
        <w:spacing w:after="160" w:line="259" w:lineRule="auto"/>
        <w:jc w:val="center"/>
        <w:rPr>
          <w:rFonts w:ascii="Times New Roman" w:hAnsi="Times New Roman" w:cs="Times New Roman"/>
          <w:b/>
          <w:bCs/>
          <w:sz w:val="24"/>
          <w:szCs w:val="24"/>
        </w:rPr>
      </w:pPr>
      <w:r w:rsidRPr="6B119643">
        <w:rPr>
          <w:rFonts w:ascii="Times New Roman" w:hAnsi="Times New Roman" w:cs="Times New Roman"/>
          <w:b/>
          <w:bCs/>
          <w:sz w:val="24"/>
          <w:szCs w:val="24"/>
        </w:rPr>
        <w:br w:type="page"/>
      </w:r>
      <w:r w:rsidR="12D07685" w:rsidRPr="6B119643">
        <w:rPr>
          <w:rFonts w:ascii="Times New Roman" w:hAnsi="Times New Roman" w:cs="Times New Roman"/>
          <w:b/>
          <w:bCs/>
          <w:sz w:val="24"/>
          <w:szCs w:val="24"/>
        </w:rPr>
        <w:lastRenderedPageBreak/>
        <w:t xml:space="preserve"> </w:t>
      </w:r>
      <w:r w:rsidR="004269EB">
        <w:rPr>
          <w:rFonts w:ascii="Times New Roman" w:hAnsi="Times New Roman" w:cs="Times New Roman"/>
          <w:b/>
          <w:bCs/>
          <w:sz w:val="24"/>
          <w:szCs w:val="24"/>
        </w:rPr>
        <w:t>Abstract</w:t>
      </w:r>
    </w:p>
    <w:p w14:paraId="0679EDC9" w14:textId="65E6252E" w:rsidR="00C47A2C" w:rsidRDefault="004269EB" w:rsidP="004269EB">
      <w:pPr>
        <w:spacing w:line="480" w:lineRule="auto"/>
        <w:ind w:firstLine="720"/>
        <w:rPr>
          <w:rFonts w:ascii="Times New Roman" w:hAnsi="Times New Roman" w:cs="Times New Roman"/>
          <w:sz w:val="24"/>
          <w:szCs w:val="24"/>
        </w:rPr>
      </w:pPr>
      <w:r w:rsidRPr="004269EB">
        <w:rPr>
          <w:rFonts w:ascii="Times New Roman" w:hAnsi="Times New Roman" w:cs="Times New Roman"/>
          <w:sz w:val="24"/>
          <w:szCs w:val="24"/>
        </w:rPr>
        <w:t>Telecommunication is an essential industry that connects people, businesses, and devices worldwide. However, it faces numerous challenges, including security, privacy, regulation, and competition, and must constantly innovate to keep pace with rapid technological advancements such as 5G, AI, and cloud computing. This report examines how telecommunication companies can address these challenges by investing in innovation, infrastructure, customer service, and strategic partnerships, and how they can leverage their strengths to create value-added services and solutions.</w:t>
      </w:r>
    </w:p>
    <w:p w14:paraId="1E39B6BF" w14:textId="5A4DD269" w:rsidR="00C47A2C" w:rsidRPr="00C47A2C" w:rsidRDefault="004269EB" w:rsidP="00C47A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of Contents</w:t>
      </w:r>
      <w:r w:rsidR="00C47A2C" w:rsidRPr="00C47A2C">
        <w:rPr>
          <w:rFonts w:ascii="Times New Roman" w:hAnsi="Times New Roman" w:cs="Times New Roman"/>
          <w:b/>
          <w:bCs/>
          <w:sz w:val="24"/>
          <w:szCs w:val="24"/>
        </w:rPr>
        <w:t xml:space="preserve"> </w:t>
      </w:r>
    </w:p>
    <w:p w14:paraId="1D2823C5" w14:textId="14508A5D"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Executive Summary...</w:t>
      </w:r>
      <w:r>
        <w:rPr>
          <w:rFonts w:ascii="Times New Roman" w:hAnsi="Times New Roman" w:cs="Times New Roman"/>
          <w:sz w:val="24"/>
          <w:szCs w:val="24"/>
        </w:rPr>
        <w:t>..............................................................................................</w:t>
      </w:r>
      <w:r w:rsidRPr="004269EB">
        <w:rPr>
          <w:rFonts w:ascii="Times New Roman" w:hAnsi="Times New Roman" w:cs="Times New Roman"/>
          <w:sz w:val="24"/>
          <w:szCs w:val="24"/>
        </w:rPr>
        <w:t>2</w:t>
      </w:r>
    </w:p>
    <w:p w14:paraId="27F0F19E" w14:textId="46CFB0FD"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Introduction...</w:t>
      </w:r>
      <w:r w:rsidRPr="004269EB">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Pr="004269EB">
        <w:rPr>
          <w:rFonts w:ascii="Times New Roman" w:hAnsi="Times New Roman" w:cs="Times New Roman"/>
          <w:sz w:val="24"/>
          <w:szCs w:val="24"/>
        </w:rPr>
        <w:t>3</w:t>
      </w:r>
    </w:p>
    <w:p w14:paraId="617204F3" w14:textId="1C8D465E"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Methods...</w:t>
      </w:r>
      <w:r w:rsidRPr="004269EB">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4</w:t>
      </w:r>
    </w:p>
    <w:p w14:paraId="6E34D436" w14:textId="6091B850"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Results...</w:t>
      </w:r>
      <w:r w:rsidRPr="004269EB">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5</w:t>
      </w:r>
    </w:p>
    <w:p w14:paraId="46AE5F81" w14:textId="5201282D" w:rsid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Recommendations......</w:t>
      </w:r>
      <w:r>
        <w:rPr>
          <w:rFonts w:ascii="Times New Roman" w:hAnsi="Times New Roman" w:cs="Times New Roman"/>
          <w:sz w:val="24"/>
          <w:szCs w:val="24"/>
        </w:rPr>
        <w:t>............................................................................................</w:t>
      </w:r>
      <w:r w:rsidR="00CD0EDB">
        <w:rPr>
          <w:rFonts w:ascii="Times New Roman" w:hAnsi="Times New Roman" w:cs="Times New Roman"/>
          <w:sz w:val="24"/>
          <w:szCs w:val="24"/>
        </w:rPr>
        <w:t>..</w:t>
      </w:r>
      <w:r w:rsidR="00F7151C">
        <w:rPr>
          <w:rFonts w:ascii="Times New Roman" w:hAnsi="Times New Roman" w:cs="Times New Roman"/>
          <w:sz w:val="24"/>
          <w:szCs w:val="24"/>
        </w:rPr>
        <w:t>6</w:t>
      </w:r>
    </w:p>
    <w:p w14:paraId="37FDF773" w14:textId="4DBD0806"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Conclusions...</w:t>
      </w:r>
      <w:r w:rsidRPr="004269EB">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.7</w:t>
      </w:r>
    </w:p>
    <w:p w14:paraId="2A92A02C" w14:textId="306132AE"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Glossary...</w:t>
      </w:r>
      <w:r w:rsidRPr="004269EB">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..8</w:t>
      </w:r>
    </w:p>
    <w:p w14:paraId="39A9AB2E" w14:textId="13FC3B2C"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References...</w:t>
      </w:r>
      <w:r w:rsidRPr="004269EB">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..9</w:t>
      </w:r>
    </w:p>
    <w:p w14:paraId="3D18E56B" w14:textId="3C89EF8F"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Table of Graphics</w:t>
      </w:r>
    </w:p>
    <w:p w14:paraId="7F260E50" w14:textId="12B818EB" w:rsidR="004269EB" w:rsidRDefault="004269EB" w:rsidP="004269EB">
      <w:pPr>
        <w:spacing w:line="480" w:lineRule="auto"/>
        <w:ind w:firstLine="720"/>
        <w:rPr>
          <w:rFonts w:ascii="Times New Roman" w:hAnsi="Times New Roman" w:cs="Times New Roman"/>
          <w:sz w:val="24"/>
          <w:szCs w:val="24"/>
        </w:rPr>
      </w:pPr>
      <w:r w:rsidRPr="004269EB">
        <w:rPr>
          <w:rFonts w:ascii="Times New Roman" w:hAnsi="Times New Roman" w:cs="Times New Roman"/>
          <w:sz w:val="24"/>
          <w:szCs w:val="24"/>
        </w:rPr>
        <w:t>T</w:t>
      </w:r>
    </w:p>
    <w:p w14:paraId="42BDBC7A" w14:textId="7EC4301D"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Executive Summary</w:t>
      </w:r>
    </w:p>
    <w:p w14:paraId="1DFE6036" w14:textId="23B2B241" w:rsidR="004269EB" w:rsidRDefault="004269EB" w:rsidP="004269EB">
      <w:pPr>
        <w:spacing w:line="480" w:lineRule="auto"/>
        <w:ind w:firstLine="720"/>
        <w:rPr>
          <w:rFonts w:ascii="Times New Roman" w:hAnsi="Times New Roman" w:cs="Times New Roman"/>
          <w:sz w:val="24"/>
          <w:szCs w:val="24"/>
        </w:rPr>
      </w:pPr>
      <w:r w:rsidRPr="004269EB">
        <w:rPr>
          <w:rFonts w:ascii="Times New Roman" w:hAnsi="Times New Roman" w:cs="Times New Roman"/>
          <w:sz w:val="24"/>
          <w:szCs w:val="24"/>
        </w:rPr>
        <w:t xml:space="preserve">This report investigates the current trends, opportunities, and challenges in the telecommunications sector. It focuses on the need for continual innovation, robust infrastructure, superior customer service, and strategic partnerships to overcome these challenges and seize opportunities. With a specific emphasis on the U.S. market, the report uses reliable data from </w:t>
      </w:r>
      <w:r w:rsidRPr="004269EB">
        <w:rPr>
          <w:rFonts w:ascii="Times New Roman" w:hAnsi="Times New Roman" w:cs="Times New Roman"/>
          <w:sz w:val="24"/>
          <w:szCs w:val="24"/>
        </w:rPr>
        <w:lastRenderedPageBreak/>
        <w:t>sources like CNBC, Investopedia, and industry reports to support its analysis. The report concludes by offering recommendations for telecommunication companies, emphasizing the need for ongoing investment in R&amp;D, infrastructure improvements, and customer service enhancement.</w:t>
      </w:r>
    </w:p>
    <w:p w14:paraId="5FA536E4" w14:textId="580B0258"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6037BC4A" w14:textId="7A452EB0" w:rsidR="004269EB" w:rsidRDefault="00F7151C" w:rsidP="00F7151C">
      <w:pPr>
        <w:spacing w:line="480" w:lineRule="auto"/>
        <w:ind w:firstLine="720"/>
        <w:rPr>
          <w:rFonts w:ascii="Times New Roman" w:hAnsi="Times New Roman" w:cs="Times New Roman"/>
          <w:sz w:val="24"/>
          <w:szCs w:val="24"/>
        </w:rPr>
      </w:pPr>
      <w:r w:rsidRPr="00F7151C">
        <w:rPr>
          <w:rFonts w:ascii="Times New Roman" w:hAnsi="Times New Roman" w:cs="Times New Roman"/>
          <w:sz w:val="24"/>
          <w:szCs w:val="24"/>
        </w:rPr>
        <w:t>Navigating the digital age, the telecommunications sector serves as a critical global connector, facilitating the exchange of data across myriad forms. Beyond traditional voice transmission, it's evolving into complex systems handling text, voice, audio, video, and data, all while grappling with significant challenges, including regulatory demands, security threats, privacy concerns, and competition. Amid rapid technological advancements such as 5G, artificial intelligence, cloud computing, and the Internet of Things, telecommunication companies must continually innovate and adapt, leveraging their inherent strengths to create value-added services for diverse markets. This recommendation report, drawing from esteemed sources like Forbes, Investopedia, and McKinsey &amp; Company, among others, provides an analytical guide for these companies, illuminating strategic paths towards resilience, innovation, and competitive dominance in the global market.</w:t>
      </w:r>
    </w:p>
    <w:p w14:paraId="0E57C11F" w14:textId="733267EA"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Methods</w:t>
      </w:r>
    </w:p>
    <w:p w14:paraId="57986E18" w14:textId="1B38C7BC" w:rsidR="004269EB" w:rsidRDefault="00F7151C" w:rsidP="004269EB">
      <w:pPr>
        <w:spacing w:line="480" w:lineRule="auto"/>
        <w:ind w:firstLine="720"/>
        <w:rPr>
          <w:rFonts w:ascii="Times New Roman" w:hAnsi="Times New Roman" w:cs="Times New Roman"/>
          <w:sz w:val="24"/>
          <w:szCs w:val="24"/>
        </w:rPr>
      </w:pPr>
      <w:r w:rsidRPr="00F7151C">
        <w:rPr>
          <w:rFonts w:ascii="Times New Roman" w:hAnsi="Times New Roman" w:cs="Times New Roman"/>
          <w:sz w:val="24"/>
          <w:szCs w:val="24"/>
        </w:rPr>
        <w:t xml:space="preserve">The methodology deployed in this report involved a comprehensive literature review, which encompassed the analysis of existing reports, scholarly articles, industry updates, and market trends relevant to the global telecommunication sector. </w:t>
      </w:r>
      <w:r w:rsidR="002D2EA7">
        <w:rPr>
          <w:rFonts w:ascii="Times New Roman" w:hAnsi="Times New Roman" w:cs="Times New Roman"/>
          <w:sz w:val="24"/>
          <w:szCs w:val="24"/>
        </w:rPr>
        <w:t>I</w:t>
      </w:r>
      <w:r w:rsidRPr="00F7151C">
        <w:rPr>
          <w:rFonts w:ascii="Times New Roman" w:hAnsi="Times New Roman" w:cs="Times New Roman"/>
          <w:sz w:val="24"/>
          <w:szCs w:val="24"/>
        </w:rPr>
        <w:t xml:space="preserve"> also </w:t>
      </w:r>
      <w:r w:rsidR="00384942">
        <w:rPr>
          <w:rFonts w:ascii="Times New Roman" w:hAnsi="Times New Roman" w:cs="Times New Roman"/>
          <w:sz w:val="24"/>
          <w:szCs w:val="24"/>
        </w:rPr>
        <w:t xml:space="preserve">gathered </w:t>
      </w:r>
      <w:r w:rsidRPr="00F7151C">
        <w:rPr>
          <w:rFonts w:ascii="Times New Roman" w:hAnsi="Times New Roman" w:cs="Times New Roman"/>
          <w:sz w:val="24"/>
          <w:szCs w:val="24"/>
        </w:rPr>
        <w:t xml:space="preserve">a meticulous SWOT (Strengths, Weaknesses, Opportunities, Threats) analysis of some of the leading global telecommunication companies. The intention was to glean insights into their strategic approaches, challenges, and innovative practices. The synthesis of these findings was instrumental in delivering informed conclusions and providing actionable recommendations to </w:t>
      </w:r>
      <w:r w:rsidRPr="00F7151C">
        <w:rPr>
          <w:rFonts w:ascii="Times New Roman" w:hAnsi="Times New Roman" w:cs="Times New Roman"/>
          <w:sz w:val="24"/>
          <w:szCs w:val="24"/>
        </w:rPr>
        <w:lastRenderedPageBreak/>
        <w:t>bolster the telecommunication sector's performance and competitiveness amidst dynamic market conditions.</w:t>
      </w:r>
    </w:p>
    <w:p w14:paraId="49C7F46E" w14:textId="3FC93992"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16F8ECFD" w14:textId="4072CF22" w:rsidR="004269EB" w:rsidRDefault="00F7151C" w:rsidP="004269EB">
      <w:pPr>
        <w:spacing w:line="480" w:lineRule="auto"/>
        <w:ind w:firstLine="720"/>
        <w:rPr>
          <w:rFonts w:ascii="Times New Roman" w:hAnsi="Times New Roman" w:cs="Times New Roman"/>
          <w:sz w:val="24"/>
          <w:szCs w:val="24"/>
        </w:rPr>
      </w:pPr>
      <w:r w:rsidRPr="00F7151C">
        <w:rPr>
          <w:rFonts w:ascii="Times New Roman" w:hAnsi="Times New Roman" w:cs="Times New Roman"/>
          <w:sz w:val="24"/>
          <w:szCs w:val="24"/>
        </w:rPr>
        <w:t xml:space="preserve">The research underlined that the telecommunication sector is currently in the throes of a radical digital transformation. This paradigm shift is spurred by cutting-edge technologies such as 5G, Artificial Intelligence (AI), cloud computing, and the Internet of Things (IoT), all of which are playing a decisive role in reshaping the industry's contours. </w:t>
      </w:r>
      <w:r w:rsidR="00384942">
        <w:rPr>
          <w:rFonts w:ascii="Times New Roman" w:hAnsi="Times New Roman" w:cs="Times New Roman"/>
          <w:sz w:val="24"/>
          <w:szCs w:val="24"/>
        </w:rPr>
        <w:t>The</w:t>
      </w:r>
      <w:r w:rsidRPr="00F7151C">
        <w:rPr>
          <w:rFonts w:ascii="Times New Roman" w:hAnsi="Times New Roman" w:cs="Times New Roman"/>
          <w:sz w:val="24"/>
          <w:szCs w:val="24"/>
        </w:rPr>
        <w:t xml:space="preserve"> SWOT analysis</w:t>
      </w:r>
      <w:r w:rsidR="00384942">
        <w:rPr>
          <w:rFonts w:ascii="Times New Roman" w:hAnsi="Times New Roman" w:cs="Times New Roman"/>
          <w:sz w:val="24"/>
          <w:szCs w:val="24"/>
        </w:rPr>
        <w:t xml:space="preserve"> below</w:t>
      </w:r>
      <w:r w:rsidRPr="00F7151C">
        <w:rPr>
          <w:rFonts w:ascii="Times New Roman" w:hAnsi="Times New Roman" w:cs="Times New Roman"/>
          <w:sz w:val="24"/>
          <w:szCs w:val="24"/>
        </w:rPr>
        <w:t xml:space="preserve"> disclosed a varied landscape teeming with diverse strengths and weaknesses, depending on the specific company. Furthermore, it illuminated a horizon filled with compelling opportunities and formidable threats, as these companies navigate their paths in this rapidly evolving technological arena.</w:t>
      </w:r>
    </w:p>
    <w:p w14:paraId="1BA2C14D" w14:textId="388CE0E7"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4DDE66BC" w14:textId="622C592B" w:rsidR="004269EB" w:rsidRDefault="00F7151C" w:rsidP="004269EB">
      <w:pPr>
        <w:spacing w:line="480" w:lineRule="auto"/>
        <w:ind w:firstLine="720"/>
        <w:rPr>
          <w:rFonts w:ascii="Times New Roman" w:hAnsi="Times New Roman" w:cs="Times New Roman"/>
          <w:sz w:val="24"/>
          <w:szCs w:val="24"/>
        </w:rPr>
      </w:pPr>
      <w:r w:rsidRPr="00F7151C">
        <w:rPr>
          <w:rFonts w:ascii="Times New Roman" w:hAnsi="Times New Roman" w:cs="Times New Roman"/>
          <w:sz w:val="24"/>
          <w:szCs w:val="24"/>
        </w:rPr>
        <w:t>In light of the above results, we advocate for a set of recommendations to ensure the sustained competitiveness of telecommunication companies. Primarily, these companies must allocate significant resources to Research and Development (R&amp;D) to stay abreast of technological advancements and drive innovation. Upgrading and maintaining a robust infrastructure is critical for reliable, high-speed, and secure data transmission, setting the stage for superior service delivery. Additionally, companies should strive to enhance their customer service departments. A focus on customer satisfaction can lead to increased loyalty, thereby fostering a consistent customer base. As a proactive measure, companies should cultivate relationships with customers through personalized experiences and prompt redressal of grievances, fortifying their standing in a competitive market.</w:t>
      </w:r>
    </w:p>
    <w:p w14:paraId="1DE93651" w14:textId="35B9FA7A"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Conclusions</w:t>
      </w:r>
    </w:p>
    <w:p w14:paraId="16D59127" w14:textId="5D2CEF14" w:rsidR="004269EB" w:rsidRDefault="004269EB" w:rsidP="004269EB">
      <w:pPr>
        <w:spacing w:line="480" w:lineRule="auto"/>
        <w:ind w:firstLine="720"/>
        <w:rPr>
          <w:rFonts w:ascii="Times New Roman" w:hAnsi="Times New Roman" w:cs="Times New Roman"/>
          <w:sz w:val="24"/>
          <w:szCs w:val="24"/>
        </w:rPr>
      </w:pPr>
      <w:r w:rsidRPr="004269EB">
        <w:rPr>
          <w:rFonts w:ascii="Times New Roman" w:hAnsi="Times New Roman" w:cs="Times New Roman"/>
          <w:sz w:val="24"/>
          <w:szCs w:val="24"/>
        </w:rPr>
        <w:lastRenderedPageBreak/>
        <w:t>T</w:t>
      </w:r>
      <w:r w:rsidR="00F7151C" w:rsidRPr="00F7151C">
        <w:rPr>
          <w:rFonts w:ascii="Times New Roman" w:hAnsi="Times New Roman" w:cs="Times New Roman"/>
          <w:sz w:val="24"/>
          <w:szCs w:val="24"/>
        </w:rPr>
        <w:t xml:space="preserve">he telecommunication industry, a vital global connector, faces challenges from rapid technological shifts, regulatory demands, and competition, among others. Yet, these hurdles can be transformed into growth avenues through strategic integration of technologies like 5G, AI, cloud computing, and IoT, robust investment in R&amp;D, and prioritizing infrastructure development. Prioritizing superior customer service and fostering strategic partnerships can further enhance competitiveness and customer retention. Despite the complex landscape, </w:t>
      </w:r>
      <w:proofErr w:type="gramStart"/>
      <w:r w:rsidR="00F7151C" w:rsidRPr="00F7151C">
        <w:rPr>
          <w:rFonts w:ascii="Times New Roman" w:hAnsi="Times New Roman" w:cs="Times New Roman"/>
          <w:sz w:val="24"/>
          <w:szCs w:val="24"/>
        </w:rPr>
        <w:t>the industry</w:t>
      </w:r>
      <w:proofErr w:type="gramEnd"/>
      <w:r w:rsidR="00F7151C" w:rsidRPr="00F7151C">
        <w:rPr>
          <w:rFonts w:ascii="Times New Roman" w:hAnsi="Times New Roman" w:cs="Times New Roman"/>
          <w:sz w:val="24"/>
          <w:szCs w:val="24"/>
        </w:rPr>
        <w:t>, armed with the right strategies and investments, has the potential to lead the digital revolution.</w:t>
      </w:r>
    </w:p>
    <w:p w14:paraId="33B25FB4" w14:textId="6817018A"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Glossary</w:t>
      </w:r>
    </w:p>
    <w:p w14:paraId="23056441" w14:textId="77777777" w:rsidR="004269EB" w:rsidRPr="004269EB" w:rsidRDefault="004269EB" w:rsidP="004269EB">
      <w:pPr>
        <w:pStyle w:val="ListParagraph"/>
        <w:numPr>
          <w:ilvl w:val="0"/>
          <w:numId w:val="4"/>
        </w:numPr>
        <w:spacing w:line="480" w:lineRule="auto"/>
        <w:rPr>
          <w:rFonts w:ascii="Times New Roman" w:hAnsi="Times New Roman" w:cs="Times New Roman"/>
          <w:sz w:val="24"/>
          <w:szCs w:val="24"/>
        </w:rPr>
      </w:pPr>
      <w:r w:rsidRPr="004269EB">
        <w:rPr>
          <w:rFonts w:ascii="Times New Roman" w:hAnsi="Times New Roman" w:cs="Times New Roman"/>
          <w:sz w:val="24"/>
          <w:szCs w:val="24"/>
        </w:rPr>
        <w:t>Artificial Intelligence (AI): The capability of a machine to mimic intelligent human behavior.</w:t>
      </w:r>
    </w:p>
    <w:p w14:paraId="20E3E11D" w14:textId="77777777" w:rsidR="004269EB" w:rsidRPr="004269EB" w:rsidRDefault="004269EB" w:rsidP="004269EB">
      <w:pPr>
        <w:pStyle w:val="ListParagraph"/>
        <w:numPr>
          <w:ilvl w:val="0"/>
          <w:numId w:val="4"/>
        </w:numPr>
        <w:spacing w:line="480" w:lineRule="auto"/>
        <w:rPr>
          <w:rFonts w:ascii="Times New Roman" w:hAnsi="Times New Roman" w:cs="Times New Roman"/>
          <w:sz w:val="24"/>
          <w:szCs w:val="24"/>
        </w:rPr>
      </w:pPr>
      <w:r w:rsidRPr="004269EB">
        <w:rPr>
          <w:rFonts w:ascii="Times New Roman" w:hAnsi="Times New Roman" w:cs="Times New Roman"/>
          <w:sz w:val="24"/>
          <w:szCs w:val="24"/>
        </w:rPr>
        <w:t>Cloud Computing: The delivery of computing services over the internet.</w:t>
      </w:r>
    </w:p>
    <w:p w14:paraId="613FE4A8" w14:textId="77777777" w:rsidR="004269EB" w:rsidRPr="004269EB" w:rsidRDefault="004269EB" w:rsidP="004269EB">
      <w:pPr>
        <w:pStyle w:val="ListParagraph"/>
        <w:numPr>
          <w:ilvl w:val="0"/>
          <w:numId w:val="4"/>
        </w:numPr>
        <w:spacing w:line="480" w:lineRule="auto"/>
        <w:rPr>
          <w:rFonts w:ascii="Times New Roman" w:hAnsi="Times New Roman" w:cs="Times New Roman"/>
          <w:sz w:val="24"/>
          <w:szCs w:val="24"/>
        </w:rPr>
      </w:pPr>
      <w:r w:rsidRPr="004269EB">
        <w:rPr>
          <w:rFonts w:ascii="Times New Roman" w:hAnsi="Times New Roman" w:cs="Times New Roman"/>
          <w:sz w:val="24"/>
          <w:szCs w:val="24"/>
        </w:rPr>
        <w:t>Internet of Things (IoT): The interconnection via the internet of computing devices embedded in everyday objects, enabling them to send and receive data.</w:t>
      </w:r>
    </w:p>
    <w:p w14:paraId="5D0E3B67" w14:textId="6B33FA0A" w:rsidR="004269EB" w:rsidRPr="004269EB" w:rsidRDefault="004269EB" w:rsidP="004269EB">
      <w:pPr>
        <w:pStyle w:val="ListParagraph"/>
        <w:numPr>
          <w:ilvl w:val="0"/>
          <w:numId w:val="4"/>
        </w:numPr>
        <w:spacing w:line="480" w:lineRule="auto"/>
        <w:rPr>
          <w:rFonts w:ascii="Times New Roman" w:hAnsi="Times New Roman" w:cs="Times New Roman"/>
          <w:sz w:val="24"/>
          <w:szCs w:val="24"/>
        </w:rPr>
      </w:pPr>
      <w:r w:rsidRPr="004269EB">
        <w:rPr>
          <w:rFonts w:ascii="Times New Roman" w:hAnsi="Times New Roman" w:cs="Times New Roman"/>
          <w:sz w:val="24"/>
          <w:szCs w:val="24"/>
        </w:rPr>
        <w:t>5G: The fifth generation of cellular network technology, providing faster speed, reduced latency, and massive device connectivity.</w:t>
      </w:r>
    </w:p>
    <w:p w14:paraId="156A8D10" w14:textId="77777777" w:rsidR="004269EB" w:rsidRDefault="004269EB" w:rsidP="004269EB">
      <w:pPr>
        <w:spacing w:line="480" w:lineRule="auto"/>
        <w:ind w:firstLine="720"/>
        <w:rPr>
          <w:rFonts w:ascii="Times New Roman" w:hAnsi="Times New Roman" w:cs="Times New Roman"/>
          <w:sz w:val="24"/>
          <w:szCs w:val="24"/>
        </w:rPr>
      </w:pPr>
    </w:p>
    <w:p w14:paraId="40E4387C" w14:textId="77777777" w:rsidR="004269EB" w:rsidRDefault="004269EB" w:rsidP="004269EB">
      <w:pPr>
        <w:spacing w:line="480" w:lineRule="auto"/>
        <w:ind w:firstLine="720"/>
        <w:rPr>
          <w:rFonts w:ascii="Times New Roman" w:hAnsi="Times New Roman" w:cs="Times New Roman"/>
          <w:sz w:val="24"/>
          <w:szCs w:val="24"/>
        </w:rPr>
      </w:pPr>
    </w:p>
    <w:p w14:paraId="7D4BCA84" w14:textId="77777777" w:rsidR="004269EB" w:rsidRDefault="004269EB" w:rsidP="004269EB">
      <w:pPr>
        <w:spacing w:line="480" w:lineRule="auto"/>
        <w:ind w:firstLine="720"/>
        <w:rPr>
          <w:rFonts w:ascii="Times New Roman" w:hAnsi="Times New Roman" w:cs="Times New Roman"/>
          <w:sz w:val="24"/>
          <w:szCs w:val="24"/>
        </w:rPr>
      </w:pPr>
    </w:p>
    <w:p w14:paraId="6ECD33B4" w14:textId="4452DB08" w:rsidR="00AD4D95" w:rsidRPr="004269EB" w:rsidRDefault="00AD4D95" w:rsidP="004269EB">
      <w:pPr>
        <w:spacing w:line="480" w:lineRule="auto"/>
        <w:ind w:firstLine="720"/>
        <w:rPr>
          <w:rFonts w:ascii="Times New Roman" w:hAnsi="Times New Roman" w:cs="Times New Roman"/>
          <w:sz w:val="24"/>
          <w:szCs w:val="24"/>
        </w:rPr>
      </w:pPr>
      <w:r>
        <w:rPr>
          <w:b/>
          <w:bCs/>
        </w:rPr>
        <w:br w:type="page"/>
      </w:r>
    </w:p>
    <w:p w14:paraId="1D13133F" w14:textId="77777777" w:rsidR="00AD4D95" w:rsidRDefault="00AD4D95" w:rsidP="00587F4C">
      <w:pPr>
        <w:pStyle w:val="citationindent"/>
        <w:spacing w:before="0" w:beforeAutospacing="0" w:after="0" w:afterAutospacing="0" w:line="480" w:lineRule="auto"/>
        <w:jc w:val="center"/>
        <w:rPr>
          <w:b/>
          <w:bCs/>
        </w:rPr>
      </w:pPr>
    </w:p>
    <w:p w14:paraId="4F8BA2B7" w14:textId="787FDF03" w:rsidR="00587F4C" w:rsidRPr="00271070" w:rsidRDefault="332C3E58" w:rsidP="00587F4C">
      <w:pPr>
        <w:pStyle w:val="citationindent"/>
        <w:spacing w:before="0" w:beforeAutospacing="0" w:after="0" w:afterAutospacing="0" w:line="480" w:lineRule="auto"/>
        <w:jc w:val="center"/>
        <w:rPr>
          <w:b/>
        </w:rPr>
      </w:pPr>
      <w:r w:rsidRPr="6B119643">
        <w:rPr>
          <w:b/>
          <w:bCs/>
        </w:rPr>
        <w:t>Work Cited</w:t>
      </w:r>
    </w:p>
    <w:p w14:paraId="6F3095D7" w14:textId="377FF625" w:rsidR="009C0A4E" w:rsidRDefault="00897141" w:rsidP="00897141">
      <w:pPr>
        <w:spacing w:line="480" w:lineRule="auto"/>
        <w:ind w:left="567" w:hanging="567"/>
      </w:pPr>
      <w:proofErr w:type="spellStart"/>
      <w:r w:rsidRPr="00897141">
        <w:t>Gaibi</w:t>
      </w:r>
      <w:proofErr w:type="spellEnd"/>
      <w:r w:rsidRPr="00897141">
        <w:t xml:space="preserve">, Z., Jones, G., Pont, P., &amp;amp; Vaidya, M. (2021, April 28). A blueprint for telecom’s critical reinvention. McKinsey &amp;amp; Company. </w:t>
      </w:r>
      <w:hyperlink r:id="rId10" w:history="1">
        <w:r w:rsidRPr="008F53E6">
          <w:rPr>
            <w:rStyle w:val="Hyperlink"/>
          </w:rPr>
          <w:t>https://www.mckinsey.com/industries/technology-media-and-telecommunications/our-insights/a-blueprint-for-telecoms-critical-reinvention</w:t>
        </w:r>
      </w:hyperlink>
    </w:p>
    <w:p w14:paraId="40EBDD90" w14:textId="40B1248D" w:rsidR="00897141" w:rsidRDefault="00897141" w:rsidP="00897141">
      <w:pPr>
        <w:spacing w:line="480" w:lineRule="auto"/>
        <w:ind w:left="567" w:hanging="567"/>
      </w:pPr>
      <w:r w:rsidRPr="00897141">
        <w:t xml:space="preserve">editorial team. (2021, November 20). SWOT analysis of the telecom industry. </w:t>
      </w:r>
      <w:proofErr w:type="spellStart"/>
      <w:r w:rsidRPr="00897141">
        <w:t>Bizfluent</w:t>
      </w:r>
      <w:proofErr w:type="spellEnd"/>
      <w:r w:rsidRPr="00897141">
        <w:t xml:space="preserve">. </w:t>
      </w:r>
      <w:hyperlink r:id="rId11" w:history="1">
        <w:r w:rsidRPr="008F53E6">
          <w:rPr>
            <w:rStyle w:val="Hyperlink"/>
          </w:rPr>
          <w:t>https://bizfluent.com/info-7986338-swot-analysis-telecom-industry.html</w:t>
        </w:r>
      </w:hyperlink>
    </w:p>
    <w:p w14:paraId="6FAED1DA" w14:textId="3D7FE865" w:rsidR="00897141" w:rsidRDefault="00897141" w:rsidP="00897141">
      <w:pPr>
        <w:spacing w:line="480" w:lineRule="auto"/>
        <w:ind w:left="567" w:hanging="567"/>
      </w:pPr>
      <w:r w:rsidRPr="00897141">
        <w:t xml:space="preserve">Javaid, S. (n.d.). In-depth guide to Digital Transformation for Telecoms in 2023. </w:t>
      </w:r>
      <w:proofErr w:type="spellStart"/>
      <w:r w:rsidRPr="00897141">
        <w:t>AIMultiple</w:t>
      </w:r>
      <w:proofErr w:type="spellEnd"/>
      <w:r w:rsidRPr="00897141">
        <w:t xml:space="preserve">. </w:t>
      </w:r>
      <w:hyperlink r:id="rId12" w:history="1">
        <w:r w:rsidRPr="008F53E6">
          <w:rPr>
            <w:rStyle w:val="Hyperlink"/>
          </w:rPr>
          <w:t>https://research.aimultiple.com/telco-digital-transformation/</w:t>
        </w:r>
      </w:hyperlink>
    </w:p>
    <w:p w14:paraId="73016809" w14:textId="24472975" w:rsidR="00897141" w:rsidRDefault="00897141" w:rsidP="00897141">
      <w:pPr>
        <w:spacing w:line="480" w:lineRule="auto"/>
        <w:ind w:left="567" w:hanging="567"/>
      </w:pPr>
      <w:proofErr w:type="spellStart"/>
      <w:r w:rsidRPr="00897141">
        <w:t>Altadonna</w:t>
      </w:r>
      <w:proofErr w:type="spellEnd"/>
      <w:r w:rsidRPr="00897141">
        <w:t xml:space="preserve">, N. (2023, January 7). Future of digital transformation in telecom: What to expect from 2023. </w:t>
      </w:r>
      <w:proofErr w:type="spellStart"/>
      <w:r w:rsidRPr="00897141">
        <w:t>Apty</w:t>
      </w:r>
      <w:proofErr w:type="spellEnd"/>
      <w:r w:rsidRPr="00897141">
        <w:t xml:space="preserve">. </w:t>
      </w:r>
      <w:hyperlink r:id="rId13" w:history="1">
        <w:r w:rsidRPr="008F53E6">
          <w:rPr>
            <w:rStyle w:val="Hyperlink"/>
          </w:rPr>
          <w:t>https://www.apty.io/blog/digital-transformation-in-telecom/</w:t>
        </w:r>
      </w:hyperlink>
    </w:p>
    <w:sectPr w:rsidR="00897141" w:rsidSect="00771B70">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862FA" w14:textId="77777777" w:rsidR="001F3B80" w:rsidRDefault="001F3B80" w:rsidP="00587F4C">
      <w:pPr>
        <w:spacing w:line="240" w:lineRule="auto"/>
      </w:pPr>
      <w:r>
        <w:separator/>
      </w:r>
    </w:p>
  </w:endnote>
  <w:endnote w:type="continuationSeparator" w:id="0">
    <w:p w14:paraId="59F1EB22" w14:textId="77777777" w:rsidR="001F3B80" w:rsidRDefault="001F3B80"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34994" w14:textId="77777777" w:rsidR="001F3B80" w:rsidRDefault="001F3B80" w:rsidP="00587F4C">
      <w:pPr>
        <w:spacing w:line="240" w:lineRule="auto"/>
      </w:pPr>
      <w:r>
        <w:separator/>
      </w:r>
    </w:p>
  </w:footnote>
  <w:footnote w:type="continuationSeparator" w:id="0">
    <w:p w14:paraId="7E03C7D9" w14:textId="77777777" w:rsidR="001F3B80" w:rsidRDefault="001F3B80"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3"/>
  </w:num>
  <w:num w:numId="2" w16cid:durableId="479270108">
    <w:abstractNumId w:val="4"/>
  </w:num>
  <w:num w:numId="3" w16cid:durableId="292365233">
    <w:abstractNumId w:val="5"/>
  </w:num>
  <w:num w:numId="4" w16cid:durableId="1451245560">
    <w:abstractNumId w:val="2"/>
  </w:num>
  <w:num w:numId="5" w16cid:durableId="420297756">
    <w:abstractNumId w:val="1"/>
  </w:num>
  <w:num w:numId="6" w16cid:durableId="149286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33DF2"/>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1F3B80"/>
    <w:rsid w:val="00203467"/>
    <w:rsid w:val="002139B8"/>
    <w:rsid w:val="00225BC3"/>
    <w:rsid w:val="00235E4B"/>
    <w:rsid w:val="002441F0"/>
    <w:rsid w:val="00245F45"/>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146B7"/>
    <w:rsid w:val="00316C9E"/>
    <w:rsid w:val="0032425B"/>
    <w:rsid w:val="003365D3"/>
    <w:rsid w:val="00345781"/>
    <w:rsid w:val="00356FEF"/>
    <w:rsid w:val="0036357E"/>
    <w:rsid w:val="00373610"/>
    <w:rsid w:val="00384942"/>
    <w:rsid w:val="0039385B"/>
    <w:rsid w:val="00394C23"/>
    <w:rsid w:val="003C28FD"/>
    <w:rsid w:val="003C3A2B"/>
    <w:rsid w:val="003C7D2E"/>
    <w:rsid w:val="003D0D90"/>
    <w:rsid w:val="003D1817"/>
    <w:rsid w:val="00410520"/>
    <w:rsid w:val="004269EB"/>
    <w:rsid w:val="00433167"/>
    <w:rsid w:val="004628B8"/>
    <w:rsid w:val="004901ED"/>
    <w:rsid w:val="004A05BC"/>
    <w:rsid w:val="004D10FA"/>
    <w:rsid w:val="004E39EE"/>
    <w:rsid w:val="004E485E"/>
    <w:rsid w:val="004E6472"/>
    <w:rsid w:val="004F6CBA"/>
    <w:rsid w:val="00500EF9"/>
    <w:rsid w:val="00522349"/>
    <w:rsid w:val="0053312C"/>
    <w:rsid w:val="00534768"/>
    <w:rsid w:val="00555E4C"/>
    <w:rsid w:val="005565FA"/>
    <w:rsid w:val="005760CD"/>
    <w:rsid w:val="00580D30"/>
    <w:rsid w:val="00587F4C"/>
    <w:rsid w:val="005A159E"/>
    <w:rsid w:val="005B6EC2"/>
    <w:rsid w:val="005C7884"/>
    <w:rsid w:val="005D2326"/>
    <w:rsid w:val="005D38E6"/>
    <w:rsid w:val="005E795F"/>
    <w:rsid w:val="006001C8"/>
    <w:rsid w:val="00604747"/>
    <w:rsid w:val="00610510"/>
    <w:rsid w:val="00616DDE"/>
    <w:rsid w:val="00631FB3"/>
    <w:rsid w:val="00633CC7"/>
    <w:rsid w:val="00651154"/>
    <w:rsid w:val="00660D8E"/>
    <w:rsid w:val="00674E60"/>
    <w:rsid w:val="006907DE"/>
    <w:rsid w:val="00694DF4"/>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78AF"/>
    <w:rsid w:val="0098270D"/>
    <w:rsid w:val="009B08C0"/>
    <w:rsid w:val="009C0A4E"/>
    <w:rsid w:val="009D3A20"/>
    <w:rsid w:val="009D7B80"/>
    <w:rsid w:val="009E375F"/>
    <w:rsid w:val="009F04CE"/>
    <w:rsid w:val="009F6CAE"/>
    <w:rsid w:val="00A0427D"/>
    <w:rsid w:val="00A30711"/>
    <w:rsid w:val="00A42E8D"/>
    <w:rsid w:val="00A46278"/>
    <w:rsid w:val="00A5559B"/>
    <w:rsid w:val="00A5795D"/>
    <w:rsid w:val="00A620B8"/>
    <w:rsid w:val="00A86E85"/>
    <w:rsid w:val="00AA7CF1"/>
    <w:rsid w:val="00AA7DF2"/>
    <w:rsid w:val="00AB54B2"/>
    <w:rsid w:val="00AB6658"/>
    <w:rsid w:val="00AC1A7A"/>
    <w:rsid w:val="00AD4D95"/>
    <w:rsid w:val="00AE312C"/>
    <w:rsid w:val="00AE5EF1"/>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47A2C"/>
    <w:rsid w:val="00C52470"/>
    <w:rsid w:val="00C7530B"/>
    <w:rsid w:val="00C83A6D"/>
    <w:rsid w:val="00CA7176"/>
    <w:rsid w:val="00CB1803"/>
    <w:rsid w:val="00CB4D9E"/>
    <w:rsid w:val="00CD0EDB"/>
    <w:rsid w:val="00CD352F"/>
    <w:rsid w:val="00CE7977"/>
    <w:rsid w:val="00CF3A40"/>
    <w:rsid w:val="00D13296"/>
    <w:rsid w:val="00D355E5"/>
    <w:rsid w:val="00D44090"/>
    <w:rsid w:val="00D44870"/>
    <w:rsid w:val="00D4726E"/>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3927"/>
    <w:rsid w:val="00DF4C37"/>
    <w:rsid w:val="00E044B2"/>
    <w:rsid w:val="00E04B53"/>
    <w:rsid w:val="00E04D70"/>
    <w:rsid w:val="00E04E4C"/>
    <w:rsid w:val="00E30031"/>
    <w:rsid w:val="00E31F2E"/>
    <w:rsid w:val="00E54180"/>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7151C"/>
    <w:rsid w:val="00F758D8"/>
    <w:rsid w:val="00F87D4A"/>
    <w:rsid w:val="00F9756A"/>
    <w:rsid w:val="00FD55AC"/>
    <w:rsid w:val="00FD7B22"/>
    <w:rsid w:val="00FD7B49"/>
    <w:rsid w:val="00FE02BD"/>
    <w:rsid w:val="00FE75F6"/>
    <w:rsid w:val="00FF30EB"/>
    <w:rsid w:val="02719628"/>
    <w:rsid w:val="030650B1"/>
    <w:rsid w:val="0589E86A"/>
    <w:rsid w:val="06DA4C42"/>
    <w:rsid w:val="090FEBE2"/>
    <w:rsid w:val="09C985EB"/>
    <w:rsid w:val="0A11ED04"/>
    <w:rsid w:val="0F8BA8D0"/>
    <w:rsid w:val="1189F590"/>
    <w:rsid w:val="12D07685"/>
    <w:rsid w:val="158C9DB1"/>
    <w:rsid w:val="183CE1BF"/>
    <w:rsid w:val="1A9B261D"/>
    <w:rsid w:val="1C103EEB"/>
    <w:rsid w:val="1E00A659"/>
    <w:rsid w:val="2029A86C"/>
    <w:rsid w:val="2138471B"/>
    <w:rsid w:val="219C1654"/>
    <w:rsid w:val="28137298"/>
    <w:rsid w:val="2B2EDB5D"/>
    <w:rsid w:val="2C9B7732"/>
    <w:rsid w:val="2F1E072F"/>
    <w:rsid w:val="2F400E9B"/>
    <w:rsid w:val="2FBA880A"/>
    <w:rsid w:val="32070A82"/>
    <w:rsid w:val="332C3E58"/>
    <w:rsid w:val="33D06CDC"/>
    <w:rsid w:val="34137FBE"/>
    <w:rsid w:val="36343989"/>
    <w:rsid w:val="3830F683"/>
    <w:rsid w:val="38E6F0E1"/>
    <w:rsid w:val="39EA8DE5"/>
    <w:rsid w:val="3AC14912"/>
    <w:rsid w:val="3B865E46"/>
    <w:rsid w:val="3C169DCB"/>
    <w:rsid w:val="3C1E91A3"/>
    <w:rsid w:val="3C6A54C0"/>
    <w:rsid w:val="3E6A09B2"/>
    <w:rsid w:val="3F6DF9FC"/>
    <w:rsid w:val="3FFC7AE3"/>
    <w:rsid w:val="45CD616F"/>
    <w:rsid w:val="46858EA4"/>
    <w:rsid w:val="4A67F277"/>
    <w:rsid w:val="4F7443B5"/>
    <w:rsid w:val="4F972F7C"/>
    <w:rsid w:val="50C16A34"/>
    <w:rsid w:val="54232A6D"/>
    <w:rsid w:val="5558E9B8"/>
    <w:rsid w:val="5701F566"/>
    <w:rsid w:val="57AFB9A6"/>
    <w:rsid w:val="59386612"/>
    <w:rsid w:val="60D4EBFD"/>
    <w:rsid w:val="65387338"/>
    <w:rsid w:val="6543DC7F"/>
    <w:rsid w:val="66292AA1"/>
    <w:rsid w:val="6982B5E1"/>
    <w:rsid w:val="6A707DB6"/>
    <w:rsid w:val="6B119643"/>
    <w:rsid w:val="70C7F1A2"/>
    <w:rsid w:val="76BC3AF1"/>
    <w:rsid w:val="77FAE769"/>
    <w:rsid w:val="78D2F0D1"/>
    <w:rsid w:val="7960D25A"/>
    <w:rsid w:val="7DAA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9EB"/>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pty.io/blog/digital-transformation-in-tel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search.aimultiple.com/telco-digital-transform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zfluent.com/info-7986338-swot-analysis-telecom-industry.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mckinsey.com/industries/technology-media-and-telecommunications/our-insights/a-blueprint-for-telecoms-critical-reinven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cp:lastModifiedBy>
  <cp:revision>27</cp:revision>
  <dcterms:created xsi:type="dcterms:W3CDTF">2023-01-12T19:51:00Z</dcterms:created>
  <dcterms:modified xsi:type="dcterms:W3CDTF">2023-07-20T21:45:00Z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