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5B0470">
        <w:trPr>
          <w:trHeight w:hRule="exact" w:val="461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21445A" w:rsidTr="0021445A">
        <w:trPr>
          <w:trHeight w:hRule="exact" w:val="461"/>
        </w:trPr>
        <w:tc>
          <w:tcPr>
            <w:tcW w:w="589" w:type="dxa"/>
            <w:vMerge w:val="restart"/>
          </w:tcPr>
          <w:p w:rsidR="0021445A" w:rsidRPr="001C30D1" w:rsidRDefault="002144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896" w:type="dxa"/>
            <w:gridSpan w:val="3"/>
            <w:shd w:val="clear" w:color="auto" w:fill="C9C9C9" w:themeFill="accent3" w:themeFillTint="99"/>
          </w:tcPr>
          <w:p w:rsidR="0021445A" w:rsidRPr="008E6A8E" w:rsidRDefault="0021445A">
            <w:pPr>
              <w:rPr>
                <w:sz w:val="18"/>
                <w:szCs w:val="18"/>
              </w:rPr>
            </w:pPr>
          </w:p>
        </w:tc>
      </w:tr>
      <w:tr w:rsidR="008E6A8E" w:rsidTr="00021461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376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to d</w:t>
            </w:r>
            <w:r w:rsidR="00F226AF">
              <w:rPr>
                <w:sz w:val="18"/>
                <w:szCs w:val="18"/>
              </w:rPr>
              <w:t xml:space="preserve">rive </w:t>
            </w:r>
            <w:r w:rsidR="00D73336">
              <w:rPr>
                <w:sz w:val="18"/>
                <w:szCs w:val="18"/>
              </w:rPr>
              <w:t>Aaron</w:t>
            </w:r>
            <w:r w:rsidR="00F226AF">
              <w:rPr>
                <w:sz w:val="18"/>
                <w:szCs w:val="18"/>
              </w:rPr>
              <w:t xml:space="preserve"> and Eric</w:t>
            </w:r>
            <w:r>
              <w:rPr>
                <w:sz w:val="18"/>
                <w:szCs w:val="18"/>
              </w:rPr>
              <w:t xml:space="preserve"> to Airport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021461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D10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D10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Pickup cars </w:t>
            </w:r>
            <w:r w:rsidR="00F226AF">
              <w:rPr>
                <w:sz w:val="18"/>
                <w:szCs w:val="18"/>
              </w:rPr>
              <w:t xml:space="preserve">from Hertz </w:t>
            </w:r>
            <w:r>
              <w:rPr>
                <w:sz w:val="18"/>
                <w:szCs w:val="18"/>
              </w:rPr>
              <w:t xml:space="preserve">and authorize </w:t>
            </w:r>
            <w:r w:rsidR="00D73336">
              <w:rPr>
                <w:sz w:val="18"/>
                <w:szCs w:val="18"/>
              </w:rPr>
              <w:t xml:space="preserve">Eric, </w:t>
            </w:r>
            <w:r>
              <w:rPr>
                <w:sz w:val="18"/>
                <w:szCs w:val="18"/>
              </w:rPr>
              <w:t>Rob, Alex, and Ali to drive</w:t>
            </w:r>
            <w:r w:rsidR="0021445A">
              <w:rPr>
                <w:sz w:val="18"/>
                <w:szCs w:val="18"/>
              </w:rPr>
              <w:t xml:space="preserve"> cars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376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 &amp; Ali arrive at A</w:t>
            </w:r>
            <w:r w:rsidR="00D73336">
              <w:rPr>
                <w:sz w:val="18"/>
                <w:szCs w:val="18"/>
              </w:rPr>
              <w:t>irport</w:t>
            </w:r>
            <w:r>
              <w:rPr>
                <w:sz w:val="18"/>
                <w:szCs w:val="18"/>
              </w:rPr>
              <w:t xml:space="preserve"> and meet Eric, Alex, and Aaron at Hertz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021461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D73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Drive to </w:t>
            </w:r>
            <w:hyperlink r:id="rId6" w:history="1">
              <w:r w:rsidRPr="00F226AF">
                <w:rPr>
                  <w:rStyle w:val="Hyperlink"/>
                  <w:sz w:val="18"/>
                  <w:szCs w:val="18"/>
                </w:rPr>
                <w:t>Men’s Wearhouse</w:t>
              </w:r>
            </w:hyperlink>
            <w:r>
              <w:rPr>
                <w:sz w:val="18"/>
                <w:szCs w:val="18"/>
              </w:rPr>
              <w:t xml:space="preserve"> for Tux fitting</w:t>
            </w:r>
            <w:r w:rsidR="00F226AF">
              <w:rPr>
                <w:sz w:val="18"/>
                <w:szCs w:val="18"/>
              </w:rPr>
              <w:t>s and pickup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D73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Drive to </w:t>
            </w:r>
            <w:hyperlink r:id="rId7" w:history="1">
              <w:r w:rsidRPr="00F226AF">
                <w:rPr>
                  <w:rStyle w:val="Hyperlink"/>
                  <w:sz w:val="18"/>
                  <w:szCs w:val="18"/>
                </w:rPr>
                <w:t>Men’s Wearhouse</w:t>
              </w:r>
            </w:hyperlink>
            <w:r>
              <w:rPr>
                <w:sz w:val="18"/>
                <w:szCs w:val="18"/>
              </w:rPr>
              <w:t xml:space="preserve"> for Tux fitting</w:t>
            </w:r>
            <w:r w:rsidR="00F226AF">
              <w:rPr>
                <w:sz w:val="18"/>
                <w:szCs w:val="18"/>
              </w:rPr>
              <w:t>s and pickup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D73336" w:rsidTr="00E251D3">
        <w:trPr>
          <w:trHeight w:hRule="exact" w:val="691"/>
        </w:trPr>
        <w:tc>
          <w:tcPr>
            <w:tcW w:w="589" w:type="dxa"/>
            <w:tcBorders>
              <w:bottom w:val="single" w:sz="4" w:space="0" w:color="auto"/>
            </w:tcBorders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896" w:type="dxa"/>
            <w:gridSpan w:val="3"/>
            <w:vMerge w:val="restart"/>
            <w:shd w:val="clear" w:color="auto" w:fill="9CC2E5" w:themeFill="accent5" w:themeFillTint="99"/>
          </w:tcPr>
          <w:p w:rsidR="00F226AF" w:rsidRDefault="003765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  <w:r w:rsidRPr="0037650C">
              <w:rPr>
                <w:b/>
                <w:sz w:val="18"/>
                <w:szCs w:val="18"/>
              </w:rPr>
              <w:t>uxedo</w:t>
            </w:r>
            <w:r>
              <w:rPr>
                <w:b/>
                <w:sz w:val="18"/>
                <w:szCs w:val="18"/>
              </w:rPr>
              <w:t xml:space="preserve"> Pickup</w:t>
            </w:r>
            <w:r w:rsidR="00FC66AB">
              <w:rPr>
                <w:b/>
                <w:sz w:val="18"/>
                <w:szCs w:val="18"/>
              </w:rPr>
              <w:t xml:space="preserve"> and </w:t>
            </w:r>
            <w:r w:rsidR="00D73336" w:rsidRPr="00296827">
              <w:rPr>
                <w:b/>
                <w:sz w:val="18"/>
                <w:szCs w:val="18"/>
              </w:rPr>
              <w:t>Fittings</w:t>
            </w:r>
            <w:r w:rsidR="00F226AF">
              <w:rPr>
                <w:b/>
                <w:sz w:val="18"/>
                <w:szCs w:val="18"/>
              </w:rPr>
              <w:t xml:space="preserve"> at </w:t>
            </w:r>
            <w:hyperlink r:id="rId8" w:history="1">
              <w:r w:rsidR="00F226AF" w:rsidRPr="00F226AF">
                <w:rPr>
                  <w:rStyle w:val="Hyperlink"/>
                  <w:sz w:val="18"/>
                  <w:szCs w:val="18"/>
                </w:rPr>
                <w:t>Men’s Wea</w:t>
              </w:r>
              <w:r w:rsidR="00F226AF" w:rsidRPr="00F226AF">
                <w:rPr>
                  <w:rStyle w:val="Hyperlink"/>
                  <w:sz w:val="18"/>
                  <w:szCs w:val="18"/>
                </w:rPr>
                <w:t>r</w:t>
              </w:r>
              <w:r w:rsidR="00F226AF" w:rsidRPr="00F226AF">
                <w:rPr>
                  <w:rStyle w:val="Hyperlink"/>
                  <w:sz w:val="18"/>
                  <w:szCs w:val="18"/>
                </w:rPr>
                <w:t>house</w:t>
              </w:r>
            </w:hyperlink>
          </w:p>
          <w:p w:rsidR="00F226AF" w:rsidRDefault="00F226AF">
            <w:pPr>
              <w:rPr>
                <w:b/>
                <w:sz w:val="18"/>
                <w:szCs w:val="18"/>
              </w:rPr>
            </w:pPr>
          </w:p>
          <w:p w:rsidR="0021445A" w:rsidRDefault="00FC66AB" w:rsidP="002144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Everyone is</w:t>
            </w:r>
            <w:r w:rsidR="00F226AF">
              <w:rPr>
                <w:b/>
                <w:sz w:val="18"/>
                <w:szCs w:val="18"/>
              </w:rPr>
              <w:t xml:space="preserve"> responsible for picking up their own </w:t>
            </w:r>
            <w:r w:rsidR="0037650C">
              <w:rPr>
                <w:b/>
                <w:sz w:val="18"/>
                <w:szCs w:val="18"/>
              </w:rPr>
              <w:t>T</w:t>
            </w:r>
            <w:r w:rsidR="0037650C" w:rsidRPr="0037650C">
              <w:rPr>
                <w:b/>
                <w:sz w:val="18"/>
                <w:szCs w:val="18"/>
              </w:rPr>
              <w:t>uxedo</w:t>
            </w:r>
            <w:r w:rsidR="0037650C">
              <w:rPr>
                <w:b/>
                <w:sz w:val="18"/>
                <w:szCs w:val="18"/>
              </w:rPr>
              <w:t>s</w:t>
            </w:r>
            <w:r w:rsidR="0021445A">
              <w:rPr>
                <w:b/>
                <w:sz w:val="18"/>
                <w:szCs w:val="18"/>
              </w:rPr>
              <w:t xml:space="preserve"> and returning them</w:t>
            </w:r>
            <w:r w:rsidR="00703623">
              <w:rPr>
                <w:b/>
                <w:sz w:val="18"/>
                <w:szCs w:val="18"/>
              </w:rPr>
              <w:t xml:space="preserve"> after the wedding</w:t>
            </w:r>
            <w:r w:rsidR="00F226AF">
              <w:rPr>
                <w:b/>
                <w:sz w:val="18"/>
                <w:szCs w:val="18"/>
              </w:rPr>
              <w:t xml:space="preserve">. You will want to get them as </w:t>
            </w:r>
            <w:r>
              <w:rPr>
                <w:b/>
                <w:sz w:val="18"/>
                <w:szCs w:val="18"/>
              </w:rPr>
              <w:t xml:space="preserve">early as possible on Thursday or Friday! </w:t>
            </w:r>
            <w:r w:rsidR="0021445A">
              <w:rPr>
                <w:b/>
                <w:sz w:val="18"/>
                <w:szCs w:val="18"/>
              </w:rPr>
              <w:t xml:space="preserve">No appointment is needed. </w:t>
            </w:r>
            <w:r>
              <w:rPr>
                <w:b/>
                <w:sz w:val="18"/>
                <w:szCs w:val="18"/>
              </w:rPr>
              <w:t>The</w:t>
            </w:r>
            <w:r w:rsidR="0021445A">
              <w:rPr>
                <w:b/>
                <w:sz w:val="18"/>
                <w:szCs w:val="18"/>
              </w:rPr>
              <w:t xml:space="preserve"> tuxedos </w:t>
            </w:r>
            <w:r>
              <w:rPr>
                <w:b/>
                <w:sz w:val="18"/>
                <w:szCs w:val="18"/>
              </w:rPr>
              <w:t xml:space="preserve">have already been paid for so you should not pay any more than the </w:t>
            </w:r>
            <w:r w:rsidR="0037650C">
              <w:rPr>
                <w:b/>
                <w:sz w:val="18"/>
                <w:szCs w:val="18"/>
              </w:rPr>
              <w:t>deposit that you have already made.</w:t>
            </w:r>
            <w:r w:rsidR="0021445A">
              <w:rPr>
                <w:b/>
                <w:sz w:val="18"/>
                <w:szCs w:val="18"/>
              </w:rPr>
              <w:t xml:space="preserve"> </w:t>
            </w:r>
          </w:p>
          <w:p w:rsidR="0021445A" w:rsidRDefault="0021445A" w:rsidP="0021445A">
            <w:pPr>
              <w:rPr>
                <w:b/>
                <w:sz w:val="18"/>
                <w:szCs w:val="18"/>
              </w:rPr>
            </w:pPr>
          </w:p>
          <w:p w:rsidR="0037650C" w:rsidRPr="00296827" w:rsidRDefault="0021445A" w:rsidP="002144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You will </w:t>
            </w:r>
            <w:r w:rsidR="0037650C">
              <w:rPr>
                <w:b/>
                <w:sz w:val="18"/>
                <w:szCs w:val="18"/>
              </w:rPr>
              <w:t>need to be return</w:t>
            </w:r>
            <w:r>
              <w:rPr>
                <w:b/>
                <w:sz w:val="18"/>
                <w:szCs w:val="18"/>
              </w:rPr>
              <w:t xml:space="preserve"> the tuxedos </w:t>
            </w:r>
            <w:r w:rsidR="0037650C">
              <w:rPr>
                <w:b/>
                <w:sz w:val="18"/>
                <w:szCs w:val="18"/>
              </w:rPr>
              <w:t>to Men’s Wearhouse on Sunday or shortly thereafter.</w:t>
            </w:r>
            <w:r w:rsidR="00703623">
              <w:rPr>
                <w:b/>
                <w:sz w:val="18"/>
                <w:szCs w:val="18"/>
              </w:rPr>
              <w:t xml:space="preserve"> Note that this location of Men’s Wearhouse is open from Noon to 6pm on Sundays</w:t>
            </w:r>
            <w:bookmarkStart w:id="0" w:name="_GoBack"/>
            <w:bookmarkEnd w:id="0"/>
            <w:r w:rsidR="00703623">
              <w:rPr>
                <w:b/>
                <w:sz w:val="18"/>
                <w:szCs w:val="18"/>
              </w:rPr>
              <w:t>.</w:t>
            </w:r>
            <w:r w:rsidR="0037650C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73336" w:rsidTr="00E251D3">
        <w:trPr>
          <w:trHeight w:hRule="exact" w:val="691"/>
        </w:trPr>
        <w:tc>
          <w:tcPr>
            <w:tcW w:w="589" w:type="dxa"/>
            <w:tcBorders>
              <w:bottom w:val="single" w:sz="4" w:space="0" w:color="auto"/>
            </w:tcBorders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Noon</w:t>
            </w:r>
          </w:p>
        </w:tc>
        <w:tc>
          <w:tcPr>
            <w:tcW w:w="13896" w:type="dxa"/>
            <w:gridSpan w:val="3"/>
            <w:vMerge/>
            <w:shd w:val="clear" w:color="auto" w:fill="9CC2E5" w:themeFill="accent5" w:themeFillTint="99"/>
          </w:tcPr>
          <w:p w:rsidR="00D73336" w:rsidRPr="008E6A8E" w:rsidRDefault="00D73336">
            <w:pPr>
              <w:rPr>
                <w:sz w:val="18"/>
                <w:szCs w:val="18"/>
              </w:rPr>
            </w:pPr>
          </w:p>
        </w:tc>
      </w:tr>
      <w:tr w:rsidR="00D73336" w:rsidTr="00E251D3">
        <w:trPr>
          <w:trHeight w:hRule="exact" w:val="691"/>
        </w:trPr>
        <w:tc>
          <w:tcPr>
            <w:tcW w:w="589" w:type="dxa"/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896" w:type="dxa"/>
            <w:gridSpan w:val="3"/>
            <w:vMerge/>
            <w:shd w:val="clear" w:color="auto" w:fill="F7CAAC" w:themeFill="accent2" w:themeFillTint="66"/>
          </w:tcPr>
          <w:p w:rsidR="00D73336" w:rsidRPr="008E6A8E" w:rsidRDefault="00D73336">
            <w:pPr>
              <w:rPr>
                <w:sz w:val="18"/>
                <w:szCs w:val="18"/>
              </w:rPr>
            </w:pPr>
          </w:p>
        </w:tc>
      </w:tr>
      <w:tr w:rsidR="00021461" w:rsidTr="00E251D3">
        <w:trPr>
          <w:trHeight w:hRule="exact" w:val="691"/>
        </w:trPr>
        <w:tc>
          <w:tcPr>
            <w:tcW w:w="589" w:type="dxa"/>
          </w:tcPr>
          <w:p w:rsidR="00021461" w:rsidRPr="001C30D1" w:rsidRDefault="000214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021461" w:rsidRPr="008E6A8E" w:rsidRDefault="00021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Standby</w:t>
            </w:r>
            <w:r w:rsidR="00F226AF">
              <w:rPr>
                <w:sz w:val="18"/>
                <w:szCs w:val="18"/>
              </w:rPr>
              <w:t xml:space="preserve"> at </w:t>
            </w:r>
            <w:hyperlink r:id="rId9" w:history="1">
              <w:r w:rsidR="00F226AF" w:rsidRPr="00F226AF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021461" w:rsidRPr="008E6A8E" w:rsidRDefault="00021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Standby</w:t>
            </w:r>
            <w:r w:rsidR="00F226AF">
              <w:rPr>
                <w:sz w:val="18"/>
                <w:szCs w:val="18"/>
              </w:rPr>
              <w:t xml:space="preserve"> at </w:t>
            </w:r>
            <w:hyperlink r:id="rId10" w:history="1">
              <w:r w:rsidR="00F226AF" w:rsidRPr="00F226AF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021461" w:rsidRPr="008E6A8E" w:rsidRDefault="00021461">
            <w:pPr>
              <w:rPr>
                <w:sz w:val="18"/>
                <w:szCs w:val="18"/>
              </w:rPr>
            </w:pPr>
          </w:p>
        </w:tc>
      </w:tr>
      <w:tr w:rsidR="0037650C" w:rsidTr="00E251D3">
        <w:trPr>
          <w:trHeight w:hRule="exact" w:val="691"/>
        </w:trPr>
        <w:tc>
          <w:tcPr>
            <w:tcW w:w="589" w:type="dxa"/>
          </w:tcPr>
          <w:p w:rsidR="0037650C" w:rsidRPr="001C30D1" w:rsidRDefault="003765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vMerge w:val="restart"/>
            <w:shd w:val="clear" w:color="auto" w:fill="C9C9C9" w:themeFill="accent3" w:themeFillTint="99"/>
          </w:tcPr>
          <w:p w:rsidR="0037650C" w:rsidRPr="008E6A8E" w:rsidRDefault="0037650C">
            <w:pPr>
              <w:rPr>
                <w:sz w:val="18"/>
                <w:szCs w:val="18"/>
              </w:rPr>
            </w:pPr>
          </w:p>
        </w:tc>
      </w:tr>
      <w:tr w:rsidR="0037650C" w:rsidTr="00FC66AB">
        <w:trPr>
          <w:trHeight w:val="461"/>
        </w:trPr>
        <w:tc>
          <w:tcPr>
            <w:tcW w:w="589" w:type="dxa"/>
            <w:vMerge w:val="restart"/>
          </w:tcPr>
          <w:p w:rsidR="0037650C" w:rsidRPr="001C30D1" w:rsidRDefault="003765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896" w:type="dxa"/>
            <w:gridSpan w:val="3"/>
            <w:vMerge/>
            <w:shd w:val="clear" w:color="auto" w:fill="C9C9C9" w:themeFill="accent3" w:themeFillTint="99"/>
          </w:tcPr>
          <w:p w:rsidR="0037650C" w:rsidRPr="008E6A8E" w:rsidRDefault="0037650C">
            <w:pPr>
              <w:rPr>
                <w:sz w:val="18"/>
                <w:szCs w:val="18"/>
              </w:rPr>
            </w:pPr>
          </w:p>
        </w:tc>
      </w:tr>
      <w:tr w:rsidR="00E251D3" w:rsidTr="00E251D3">
        <w:trPr>
          <w:trHeight w:val="461"/>
        </w:trPr>
        <w:tc>
          <w:tcPr>
            <w:tcW w:w="589" w:type="dxa"/>
            <w:vMerge/>
          </w:tcPr>
          <w:p w:rsidR="00E251D3" w:rsidRDefault="00E251D3" w:rsidP="00E251D3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driving to Rehearsal at </w:t>
            </w:r>
            <w:hyperlink r:id="rId11" w:history="1">
              <w:r w:rsidRPr="00F226AF">
                <w:rPr>
                  <w:rStyle w:val="Hyperlink"/>
                  <w:sz w:val="18"/>
                  <w:szCs w:val="18"/>
                </w:rPr>
                <w:t>Parish</w:t>
              </w:r>
            </w:hyperlink>
            <w:r>
              <w:rPr>
                <w:sz w:val="18"/>
                <w:szCs w:val="18"/>
              </w:rPr>
              <w:t>… everyone is responsible for their own rides on Friday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E251D3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Rob &amp; Aaron driving to Rehearsal at </w:t>
            </w:r>
            <w:hyperlink r:id="rId12" w:history="1">
              <w:r w:rsidRPr="00F226AF">
                <w:rPr>
                  <w:rStyle w:val="Hyperlink"/>
                  <w:sz w:val="18"/>
                  <w:szCs w:val="18"/>
                </w:rPr>
                <w:t>Parish</w:t>
              </w:r>
            </w:hyperlink>
            <w:r>
              <w:rPr>
                <w:sz w:val="18"/>
                <w:szCs w:val="18"/>
              </w:rPr>
              <w:t xml:space="preserve">… everyone is responsible for their own rides on Friday 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to Rehearsal at </w:t>
            </w:r>
            <w:hyperlink r:id="rId13" w:history="1">
              <w:r w:rsidRPr="00F226AF">
                <w:rPr>
                  <w:rStyle w:val="Hyperlink"/>
                  <w:sz w:val="18"/>
                  <w:szCs w:val="18"/>
                </w:rPr>
                <w:t>Parish</w:t>
              </w:r>
            </w:hyperlink>
            <w:r>
              <w:rPr>
                <w:sz w:val="18"/>
                <w:szCs w:val="18"/>
              </w:rPr>
              <w:t>… everyone is responsible for their own rides on Friday</w:t>
            </w:r>
          </w:p>
        </w:tc>
      </w:tr>
      <w:tr w:rsidR="00E251D3" w:rsidTr="00021461">
        <w:trPr>
          <w:trHeight w:hRule="exact" w:val="922"/>
        </w:trPr>
        <w:tc>
          <w:tcPr>
            <w:tcW w:w="589" w:type="dxa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536C7B" w:rsidRDefault="00E251D3" w:rsidP="00E251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Rehearsal at </w:t>
            </w:r>
            <w:hyperlink r:id="rId14" w:history="1">
              <w:r w:rsidRPr="00F226AF">
                <w:rPr>
                  <w:rStyle w:val="Hyperlink"/>
                  <w:sz w:val="18"/>
                  <w:szCs w:val="18"/>
                </w:rPr>
                <w:t>Parish</w:t>
              </w:r>
            </w:hyperlink>
          </w:p>
        </w:tc>
      </w:tr>
      <w:tr w:rsidR="00E251D3" w:rsidTr="00021461">
        <w:trPr>
          <w:trHeight w:hRule="exact" w:val="461"/>
        </w:trPr>
        <w:tc>
          <w:tcPr>
            <w:tcW w:w="589" w:type="dxa"/>
            <w:vMerge w:val="restart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driving to Rehearsal Dinner at </w:t>
            </w:r>
            <w:hyperlink r:id="rId15" w:history="1">
              <w:r w:rsidRPr="00F226AF">
                <w:rPr>
                  <w:rStyle w:val="Hyperlink"/>
                  <w:sz w:val="18"/>
                  <w:szCs w:val="18"/>
                </w:rPr>
                <w:t>Maggiano's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Rob &amp; Aaron driving to Rehearsal Dinner </w:t>
            </w:r>
            <w:r w:rsidRPr="00E251D3">
              <w:rPr>
                <w:sz w:val="18"/>
                <w:szCs w:val="18"/>
              </w:rPr>
              <w:t xml:space="preserve">at </w:t>
            </w:r>
            <w:hyperlink r:id="rId16" w:history="1">
              <w:r w:rsidRPr="00F226AF">
                <w:rPr>
                  <w:rStyle w:val="Hyperlink"/>
                  <w:sz w:val="18"/>
                  <w:szCs w:val="18"/>
                </w:rPr>
                <w:t>Maggiano's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to Rehearsal Dinner </w:t>
            </w:r>
            <w:r w:rsidRPr="00E251D3">
              <w:rPr>
                <w:sz w:val="18"/>
                <w:szCs w:val="18"/>
              </w:rPr>
              <w:t xml:space="preserve">at </w:t>
            </w:r>
            <w:hyperlink r:id="rId17" w:history="1">
              <w:r w:rsidRPr="00F226AF">
                <w:rPr>
                  <w:rStyle w:val="Hyperlink"/>
                  <w:sz w:val="18"/>
                  <w:szCs w:val="18"/>
                </w:rPr>
                <w:t>Maggiano's</w:t>
              </w:r>
            </w:hyperlink>
          </w:p>
        </w:tc>
      </w:tr>
      <w:tr w:rsidR="00E251D3" w:rsidTr="00021461">
        <w:trPr>
          <w:trHeight w:hRule="exact" w:val="461"/>
        </w:trPr>
        <w:tc>
          <w:tcPr>
            <w:tcW w:w="589" w:type="dxa"/>
            <w:vMerge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 w:rsidRPr="00D73336">
              <w:rPr>
                <w:b/>
                <w:sz w:val="18"/>
                <w:szCs w:val="18"/>
              </w:rPr>
              <w:t>Hors d'oeuvres and drinks</w:t>
            </w:r>
            <w:r w:rsidR="0037650C">
              <w:rPr>
                <w:b/>
                <w:sz w:val="18"/>
                <w:szCs w:val="18"/>
              </w:rPr>
              <w:t xml:space="preserve"> at </w:t>
            </w:r>
            <w:hyperlink r:id="rId18" w:history="1">
              <w:r w:rsidR="0037650C" w:rsidRPr="0037650C">
                <w:rPr>
                  <w:rStyle w:val="Hyperlink"/>
                  <w:sz w:val="18"/>
                  <w:szCs w:val="18"/>
                </w:rPr>
                <w:t>Maggiano’s</w:t>
              </w:r>
            </w:hyperlink>
            <w:r w:rsidRPr="00D73336">
              <w:rPr>
                <w:b/>
                <w:sz w:val="18"/>
                <w:szCs w:val="18"/>
              </w:rPr>
              <w:t xml:space="preserve"> start</w:t>
            </w:r>
            <w:r w:rsidR="0037650C">
              <w:rPr>
                <w:b/>
                <w:sz w:val="18"/>
                <w:szCs w:val="18"/>
              </w:rPr>
              <w:t>ing</w:t>
            </w:r>
            <w:r w:rsidRPr="00D73336">
              <w:rPr>
                <w:b/>
                <w:sz w:val="18"/>
                <w:szCs w:val="18"/>
              </w:rPr>
              <w:t xml:space="preserve"> at 6:45</w:t>
            </w:r>
          </w:p>
        </w:tc>
      </w:tr>
      <w:tr w:rsidR="00E251D3" w:rsidTr="00E251D3">
        <w:trPr>
          <w:trHeight w:hRule="exact" w:val="1382"/>
        </w:trPr>
        <w:tc>
          <w:tcPr>
            <w:tcW w:w="589" w:type="dxa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D10F82" w:rsidRDefault="00E251D3" w:rsidP="00E251D3">
            <w:pPr>
              <w:rPr>
                <w:b/>
                <w:sz w:val="18"/>
                <w:szCs w:val="18"/>
              </w:rPr>
            </w:pPr>
            <w:r w:rsidRPr="00D10F82">
              <w:rPr>
                <w:b/>
                <w:sz w:val="18"/>
                <w:szCs w:val="18"/>
              </w:rPr>
              <w:t>Rehearsal Dinner</w:t>
            </w:r>
            <w:r w:rsidR="00296827">
              <w:rPr>
                <w:b/>
                <w:sz w:val="18"/>
                <w:szCs w:val="18"/>
              </w:rPr>
              <w:t xml:space="preserve"> at </w:t>
            </w:r>
            <w:hyperlink r:id="rId19" w:history="1">
              <w:r w:rsidR="00296827" w:rsidRPr="0037650C">
                <w:rPr>
                  <w:rStyle w:val="Hyperlink"/>
                  <w:sz w:val="18"/>
                  <w:szCs w:val="18"/>
                </w:rPr>
                <w:t>Maggiano's</w:t>
              </w:r>
            </w:hyperlink>
          </w:p>
        </w:tc>
      </w:tr>
    </w:tbl>
    <w:p w:rsidR="00B13B3D" w:rsidRDefault="00FB3913"/>
    <w:sectPr w:rsidR="00B13B3D" w:rsidSect="00F314F6">
      <w:head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13" w:rsidRDefault="00FB3913" w:rsidP="008867F5">
      <w:pPr>
        <w:spacing w:after="0" w:line="240" w:lineRule="auto"/>
      </w:pPr>
      <w:r>
        <w:separator/>
      </w:r>
    </w:p>
  </w:endnote>
  <w:endnote w:type="continuationSeparator" w:id="0">
    <w:p w:rsidR="00FB3913" w:rsidRDefault="00FB3913" w:rsidP="0088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13" w:rsidRDefault="00FB3913" w:rsidP="008867F5">
      <w:pPr>
        <w:spacing w:after="0" w:line="240" w:lineRule="auto"/>
      </w:pPr>
      <w:r>
        <w:separator/>
      </w:r>
    </w:p>
  </w:footnote>
  <w:footnote w:type="continuationSeparator" w:id="0">
    <w:p w:rsidR="00FB3913" w:rsidRDefault="00FB3913" w:rsidP="0088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7F5" w:rsidRDefault="008867F5">
    <w:pPr>
      <w:pStyle w:val="Header"/>
    </w:pPr>
    <w:r>
      <w:t>Renata &amp; Eric Wedding Schedule</w:t>
    </w:r>
    <w:r w:rsidR="00E251D3">
      <w:t xml:space="preserve"> for Friday, June 9 Events</w:t>
    </w:r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21461"/>
    <w:rsid w:val="001C30D1"/>
    <w:rsid w:val="0021445A"/>
    <w:rsid w:val="0028609C"/>
    <w:rsid w:val="00296827"/>
    <w:rsid w:val="00333604"/>
    <w:rsid w:val="0037650C"/>
    <w:rsid w:val="003856EA"/>
    <w:rsid w:val="003C504B"/>
    <w:rsid w:val="004C6C41"/>
    <w:rsid w:val="00536C7B"/>
    <w:rsid w:val="00595E90"/>
    <w:rsid w:val="005B0470"/>
    <w:rsid w:val="005D6409"/>
    <w:rsid w:val="006952FE"/>
    <w:rsid w:val="00703623"/>
    <w:rsid w:val="008867F5"/>
    <w:rsid w:val="0089187B"/>
    <w:rsid w:val="008E6A8E"/>
    <w:rsid w:val="009A0B78"/>
    <w:rsid w:val="00AA5F93"/>
    <w:rsid w:val="00AE2C88"/>
    <w:rsid w:val="00C050A6"/>
    <w:rsid w:val="00CE29D8"/>
    <w:rsid w:val="00D10F82"/>
    <w:rsid w:val="00D73336"/>
    <w:rsid w:val="00D8425A"/>
    <w:rsid w:val="00E251D3"/>
    <w:rsid w:val="00F226AF"/>
    <w:rsid w:val="00F26B7E"/>
    <w:rsid w:val="00F314F6"/>
    <w:rsid w:val="00F75025"/>
    <w:rsid w:val="00F972D5"/>
    <w:rsid w:val="00FB3913"/>
    <w:rsid w:val="00F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53D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F5"/>
  </w:style>
  <w:style w:type="paragraph" w:styleId="Footer">
    <w:name w:val="footer"/>
    <w:basedOn w:val="Normal"/>
    <w:link w:val="FooterChar"/>
    <w:uiPriority w:val="99"/>
    <w:unhideWhenUsed/>
    <w:rsid w:val="0088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F5"/>
  </w:style>
  <w:style w:type="character" w:styleId="Hyperlink">
    <w:name w:val="Hyperlink"/>
    <w:basedOn w:val="DefaultParagraphFont"/>
    <w:uiPriority w:val="99"/>
    <w:unhideWhenUsed/>
    <w:rsid w:val="00F226AF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26A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3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2NnSg68QR6o" TargetMode="External"/><Relationship Id="rId13" Type="http://schemas.openxmlformats.org/officeDocument/2006/relationships/hyperlink" Target="https://goo.gl/maps/LaVYkHzLQjC2" TargetMode="External"/><Relationship Id="rId18" Type="http://schemas.openxmlformats.org/officeDocument/2006/relationships/hyperlink" Target="https://goo.gl/maps/eommMGzEzC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oo.gl/maps/2NnSg68QR6o" TargetMode="External"/><Relationship Id="rId12" Type="http://schemas.openxmlformats.org/officeDocument/2006/relationships/hyperlink" Target="https://goo.gl/maps/LaVYkHzLQjC2" TargetMode="External"/><Relationship Id="rId17" Type="http://schemas.openxmlformats.org/officeDocument/2006/relationships/hyperlink" Target="https://goo.gl/maps/eommMGzEzC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maps/eommMGzEzCn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oo.gl/maps/2NnSg68QR6o" TargetMode="External"/><Relationship Id="rId11" Type="http://schemas.openxmlformats.org/officeDocument/2006/relationships/hyperlink" Target="https://goo.gl/maps/LaVYkHzLQjC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oo.gl/maps/eommMGzEzCn" TargetMode="External"/><Relationship Id="rId10" Type="http://schemas.openxmlformats.org/officeDocument/2006/relationships/hyperlink" Target="https://goo.gl/maps/DJBJqcuKSZP2" TargetMode="External"/><Relationship Id="rId19" Type="http://schemas.openxmlformats.org/officeDocument/2006/relationships/hyperlink" Target="https://goo.gl/maps/eommMGzEz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.gl/maps/DJBJqcuKSZP2" TargetMode="External"/><Relationship Id="rId14" Type="http://schemas.openxmlformats.org/officeDocument/2006/relationships/hyperlink" Target="https://goo.gl/maps/LaVYkHzLQjC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7</cp:revision>
  <cp:lastPrinted>2017-06-02T16:29:00Z</cp:lastPrinted>
  <dcterms:created xsi:type="dcterms:W3CDTF">2017-05-30T18:43:00Z</dcterms:created>
  <dcterms:modified xsi:type="dcterms:W3CDTF">2017-06-02T16:33:00Z</dcterms:modified>
</cp:coreProperties>
</file>