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end()迭代器，可以访问容器中所有元素，其是一个左闭右开区间：[being,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制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bookmarkStart w:id="0" w:name="_GoBack"/>
      <w:bookmarkEnd w:id="0"/>
    </w:p>
    <w:p>
      <w:pPr>
        <w:ind w:firstLine="420"/>
        <w:rPr>
          <w:rFonts w:hint="eastAsia"/>
          <w:lang w:val="en-US" w:eastAsia="zh-CN"/>
        </w:rPr>
      </w:pPr>
    </w:p>
    <w:p>
      <w:pPr>
        <w:pStyle w:val="7"/>
        <w:rPr>
          <w:rFonts w:hint="eastAsia"/>
          <w:lang w:val="en-US" w:eastAsia="zh-CN"/>
        </w:rPr>
      </w:pPr>
      <w:r>
        <w:rPr>
          <w:rFonts w:hint="eastAsia"/>
          <w:lang w:val="en-US" w:eastAsia="zh-CN"/>
        </w:rPr>
        <w:t>3.2.2.访问元素</w:t>
      </w:r>
    </w:p>
    <w:p>
      <w:pPr>
        <w:ind w:firstLine="420"/>
        <w:rPr>
          <w:rFonts w:hint="eastAsia"/>
          <w:lang w:val="en-US" w:eastAsia="zh-CN"/>
        </w:rPr>
      </w:pP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11"/>
        </w:numPr>
        <w:ind w:firstLineChars="0"/>
      </w:pPr>
      <w:r>
        <w:rPr>
          <w:rFonts w:hint="eastAsia"/>
        </w:rPr>
        <w:t>宏定义不是C++/C语句，不需要以“；”结尾；</w:t>
      </w:r>
    </w:p>
    <w:p>
      <w:pPr>
        <w:pStyle w:val="29"/>
        <w:numPr>
          <w:ilvl w:val="0"/>
          <w:numId w:val="11"/>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11"/>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11"/>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11"/>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11"/>
        </w:numPr>
        <w:ind w:firstLineChars="0"/>
      </w:pPr>
      <w:r>
        <w:rPr>
          <w:rFonts w:hint="eastAsia"/>
        </w:rPr>
        <w:t>如果需要公布某个宏，那么将该宏定义放在头文件中；否则放在实现文件中；</w:t>
      </w:r>
    </w:p>
    <w:p>
      <w:pPr>
        <w:pStyle w:val="29"/>
        <w:numPr>
          <w:ilvl w:val="0"/>
          <w:numId w:val="11"/>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12"/>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12"/>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12"/>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12"/>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13"/>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13"/>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14"/>
        </w:numPr>
        <w:ind w:firstLineChars="0"/>
      </w:pPr>
      <w:r>
        <w:rPr>
          <w:rFonts w:hint="eastAsia"/>
        </w:rPr>
        <w:t>如果类存在继承关系，派生类可以直接在其初始化列表里调用基类的特定构造函数；</w:t>
      </w:r>
    </w:p>
    <w:p>
      <w:pPr>
        <w:pStyle w:val="29"/>
        <w:numPr>
          <w:ilvl w:val="0"/>
          <w:numId w:val="14"/>
        </w:numPr>
        <w:ind w:firstLineChars="0"/>
      </w:pPr>
      <w:r>
        <w:rPr>
          <w:rFonts w:hint="eastAsia"/>
        </w:rPr>
        <w:t>类的非静态const数据成员和引用成员，只能在初始化列表里初始化，因为他们只存在初始化语义，不存在赋值语义；</w:t>
      </w:r>
    </w:p>
    <w:p>
      <w:pPr>
        <w:pStyle w:val="29"/>
        <w:numPr>
          <w:ilvl w:val="0"/>
          <w:numId w:val="14"/>
        </w:numPr>
        <w:ind w:firstLineChars="0"/>
      </w:pPr>
      <w:r>
        <w:rPr>
          <w:rFonts w:hint="eastAsia"/>
        </w:rPr>
        <w:t>类的数据成员的初始化可以采用初始化列表和函数体内赋值两种，其效率并不相同：</w:t>
      </w:r>
    </w:p>
    <w:p>
      <w:pPr>
        <w:pStyle w:val="29"/>
        <w:numPr>
          <w:ilvl w:val="1"/>
          <w:numId w:val="14"/>
        </w:numPr>
        <w:ind w:firstLineChars="0"/>
      </w:pPr>
      <w:r>
        <w:rPr>
          <w:rFonts w:hint="eastAsia"/>
        </w:rPr>
        <w:t>如果数据成员是内部数据类型，如int char等，那么两种赋值方式的效率基本相同；</w:t>
      </w:r>
    </w:p>
    <w:p>
      <w:pPr>
        <w:pStyle w:val="29"/>
        <w:numPr>
          <w:ilvl w:val="1"/>
          <w:numId w:val="14"/>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15"/>
        </w:numPr>
        <w:ind w:firstLineChars="0"/>
      </w:pPr>
      <w:r>
        <w:rPr>
          <w:rFonts w:hint="eastAsia"/>
        </w:rPr>
        <w:t>派生类的构造函数，应在其初始化列表里显示的调用基类的构造函数；</w:t>
      </w:r>
    </w:p>
    <w:p>
      <w:pPr>
        <w:pStyle w:val="29"/>
        <w:numPr>
          <w:ilvl w:val="0"/>
          <w:numId w:val="15"/>
        </w:numPr>
        <w:ind w:firstLineChars="0"/>
      </w:pPr>
      <w:r>
        <w:rPr>
          <w:rFonts w:hint="eastAsia"/>
        </w:rPr>
        <w:t>如果基类是多态类，那么必须把基类的析构函数定义成虚函数！这样可以实现动态绑定，否则很可能造成内存泄漏。</w:t>
      </w:r>
    </w:p>
    <w:p>
      <w:pPr>
        <w:pStyle w:val="29"/>
        <w:numPr>
          <w:ilvl w:val="0"/>
          <w:numId w:val="15"/>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16"/>
        </w:numPr>
        <w:ind w:firstLineChars="0"/>
      </w:pPr>
      <w:r>
        <w:rPr>
          <w:rFonts w:hint="eastAsia"/>
        </w:rPr>
        <w:t>具有相同的作用域(位于同一个类中)；</w:t>
      </w:r>
    </w:p>
    <w:p>
      <w:pPr>
        <w:pStyle w:val="29"/>
        <w:numPr>
          <w:ilvl w:val="0"/>
          <w:numId w:val="16"/>
        </w:numPr>
        <w:ind w:firstLineChars="0"/>
      </w:pPr>
      <w:r>
        <w:rPr>
          <w:rFonts w:hint="eastAsia"/>
        </w:rPr>
        <w:t>函数名字相同；</w:t>
      </w:r>
    </w:p>
    <w:p>
      <w:pPr>
        <w:pStyle w:val="29"/>
        <w:numPr>
          <w:ilvl w:val="0"/>
          <w:numId w:val="16"/>
        </w:numPr>
        <w:ind w:firstLineChars="0"/>
      </w:pPr>
      <w:r>
        <w:rPr>
          <w:rFonts w:hint="eastAsia"/>
        </w:rPr>
        <w:t>参数类型、顺序或数目不同(包括const和非const参数的区别)；</w:t>
      </w:r>
    </w:p>
    <w:p>
      <w:pPr>
        <w:pStyle w:val="29"/>
        <w:numPr>
          <w:ilvl w:val="0"/>
          <w:numId w:val="16"/>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17"/>
        </w:numPr>
        <w:ind w:firstLineChars="0"/>
      </w:pPr>
      <w:r>
        <w:rPr>
          <w:rFonts w:hint="eastAsia"/>
        </w:rPr>
        <w:t>不同的作用域(分别位于基类和派生类中)；</w:t>
      </w:r>
    </w:p>
    <w:p>
      <w:pPr>
        <w:pStyle w:val="29"/>
        <w:numPr>
          <w:ilvl w:val="0"/>
          <w:numId w:val="17"/>
        </w:numPr>
        <w:ind w:firstLineChars="0"/>
      </w:pPr>
      <w:r>
        <w:rPr>
          <w:rFonts w:hint="eastAsia"/>
        </w:rPr>
        <w:t>函数名称完全相同；</w:t>
      </w:r>
    </w:p>
    <w:p>
      <w:pPr>
        <w:pStyle w:val="29"/>
        <w:numPr>
          <w:ilvl w:val="0"/>
          <w:numId w:val="17"/>
        </w:numPr>
        <w:ind w:firstLineChars="0"/>
      </w:pPr>
      <w:r>
        <w:rPr>
          <w:rFonts w:hint="eastAsia"/>
        </w:rPr>
        <w:t>函数参数列表完全相同；</w:t>
      </w:r>
    </w:p>
    <w:p>
      <w:pPr>
        <w:pStyle w:val="29"/>
        <w:numPr>
          <w:ilvl w:val="0"/>
          <w:numId w:val="17"/>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18"/>
        </w:numPr>
        <w:ind w:firstLineChars="0"/>
      </w:pPr>
      <w:r>
        <w:rPr>
          <w:rFonts w:hint="eastAsia"/>
        </w:rPr>
        <w:t>派生类的函数与基类的函数同名，但是参数有差异。此时，不论有无virtual关键字，基类的函数在派生类中都将被隐藏；</w:t>
      </w:r>
    </w:p>
    <w:p>
      <w:pPr>
        <w:pStyle w:val="29"/>
        <w:numPr>
          <w:ilvl w:val="0"/>
          <w:numId w:val="18"/>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19"/>
        </w:numPr>
        <w:ind w:firstLineChars="0"/>
      </w:pPr>
      <w:r>
        <w:rPr>
          <w:rFonts w:hint="eastAsia"/>
        </w:rPr>
        <w:t>把参数默认值放在函数声明中，而不是定义中；</w:t>
      </w:r>
    </w:p>
    <w:p>
      <w:pPr>
        <w:pStyle w:val="29"/>
        <w:numPr>
          <w:ilvl w:val="0"/>
          <w:numId w:val="19"/>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20"/>
        </w:numPr>
        <w:ind w:firstLineChars="0"/>
      </w:pPr>
      <w:r>
        <w:rPr>
          <w:rFonts w:hint="eastAsia"/>
        </w:rPr>
        <w:t>如果重载为成员函数，那么this对象发起对它的调用；</w:t>
      </w:r>
    </w:p>
    <w:p>
      <w:pPr>
        <w:pStyle w:val="29"/>
        <w:numPr>
          <w:ilvl w:val="0"/>
          <w:numId w:val="20"/>
        </w:numPr>
        <w:ind w:firstLineChars="0"/>
      </w:pPr>
      <w:r>
        <w:rPr>
          <w:rFonts w:hint="eastAsia"/>
        </w:rPr>
        <w:t>如果重载为全局函数，那么第一个参数发起对它的调用；</w:t>
      </w:r>
    </w:p>
    <w:p>
      <w:pPr>
        <w:pStyle w:val="29"/>
        <w:numPr>
          <w:ilvl w:val="0"/>
          <w:numId w:val="20"/>
        </w:numPr>
        <w:ind w:firstLineChars="0"/>
      </w:pPr>
      <w:r>
        <w:rPr>
          <w:rFonts w:hint="eastAsia"/>
        </w:rPr>
        <w:t>禁止用户自定义出运算符集合中不存在的运算符！</w:t>
      </w:r>
    </w:p>
    <w:p>
      <w:pPr>
        <w:pStyle w:val="29"/>
        <w:numPr>
          <w:ilvl w:val="0"/>
          <w:numId w:val="20"/>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21"/>
        </w:numPr>
        <w:ind w:firstLineChars="0"/>
      </w:pPr>
      <w:r>
        <w:rPr>
          <w:rFonts w:hint="eastAsia"/>
        </w:rPr>
        <w:t>不能重载“.”；</w:t>
      </w:r>
    </w:p>
    <w:p>
      <w:pPr>
        <w:pStyle w:val="29"/>
        <w:numPr>
          <w:ilvl w:val="0"/>
          <w:numId w:val="21"/>
        </w:numPr>
        <w:ind w:firstLineChars="0"/>
      </w:pPr>
      <w:r>
        <w:rPr>
          <w:rFonts w:hint="eastAsia"/>
        </w:rPr>
        <w:t>不能重载反引用类成员指针“.*”；</w:t>
      </w:r>
    </w:p>
    <w:p>
      <w:pPr>
        <w:pStyle w:val="29"/>
        <w:numPr>
          <w:ilvl w:val="0"/>
          <w:numId w:val="21"/>
        </w:numPr>
        <w:ind w:firstLineChars="0"/>
      </w:pPr>
      <w:r>
        <w:rPr>
          <w:rFonts w:hint="eastAsia"/>
        </w:rPr>
        <w:t>不能重载作用域解析运算符“:：”；</w:t>
      </w:r>
    </w:p>
    <w:p>
      <w:pPr>
        <w:pStyle w:val="29"/>
        <w:numPr>
          <w:ilvl w:val="0"/>
          <w:numId w:val="21"/>
        </w:numPr>
        <w:ind w:firstLineChars="0"/>
      </w:pPr>
      <w:r>
        <w:rPr>
          <w:rFonts w:hint="eastAsia"/>
        </w:rPr>
        <w:t>不能重载三元运算符“条件？A：B”；</w:t>
      </w:r>
    </w:p>
    <w:p>
      <w:pPr>
        <w:pStyle w:val="29"/>
        <w:numPr>
          <w:ilvl w:val="0"/>
          <w:numId w:val="21"/>
        </w:numPr>
        <w:ind w:firstLineChars="0"/>
      </w:pPr>
      <w:r>
        <w:rPr>
          <w:rFonts w:hint="eastAsia"/>
        </w:rPr>
        <w:t>不能重载“sizeof”和“typeid”；</w:t>
      </w:r>
    </w:p>
    <w:p>
      <w:pPr>
        <w:pStyle w:val="29"/>
        <w:numPr>
          <w:ilvl w:val="0"/>
          <w:numId w:val="21"/>
        </w:numPr>
        <w:ind w:firstLineChars="0"/>
      </w:pPr>
      <w:r>
        <w:rPr>
          <w:rFonts w:hint="eastAsia"/>
        </w:rPr>
        <w:t>不能重载“#”和“##”等预处理操作符；</w:t>
      </w:r>
    </w:p>
    <w:p>
      <w:pPr>
        <w:pStyle w:val="29"/>
        <w:numPr>
          <w:ilvl w:val="0"/>
          <w:numId w:val="21"/>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22"/>
        </w:numPr>
        <w:ind w:firstLineChars="0"/>
      </w:pPr>
      <w:r>
        <w:rPr>
          <w:rFonts w:hint="eastAsia"/>
        </w:rPr>
        <w:t>函数的代码过长，内联后将导致可执行程序的体积过大；</w:t>
      </w:r>
    </w:p>
    <w:p>
      <w:pPr>
        <w:pStyle w:val="29"/>
        <w:numPr>
          <w:ilvl w:val="0"/>
          <w:numId w:val="22"/>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12"/>
        </w:numPr>
        <w:ind w:firstLineChars="0"/>
      </w:pPr>
      <w:r>
        <w:rPr>
          <w:rFonts w:hint="eastAsia"/>
        </w:rPr>
        <w:t>不能修改成员变量的值；</w:t>
      </w:r>
    </w:p>
    <w:p>
      <w:pPr>
        <w:pStyle w:val="29"/>
        <w:numPr>
          <w:ilvl w:val="0"/>
          <w:numId w:val="12"/>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0000000B"/>
    <w:multiLevelType w:val="multilevel"/>
    <w:tmpl w:val="0000000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0000000C"/>
    <w:multiLevelType w:val="multilevel"/>
    <w:tmpl w:val="0000000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singleLevel"/>
    <w:tmpl w:val="00000010"/>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singleLevel"/>
    <w:tmpl w:val="00000019"/>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6">
    <w:nsid w:val="0000001A"/>
    <w:multiLevelType w:val="multilevel"/>
    <w:tmpl w:val="0000001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nsid w:val="0000001B"/>
    <w:multiLevelType w:val="singleLevel"/>
    <w:tmpl w:val="0000001B"/>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singleLevel"/>
    <w:tmpl w:val="0000001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29"/>
  </w:num>
  <w:num w:numId="2">
    <w:abstractNumId w:val="13"/>
  </w:num>
  <w:num w:numId="3">
    <w:abstractNumId w:val="20"/>
  </w:num>
  <w:num w:numId="4">
    <w:abstractNumId w:val="23"/>
  </w:num>
  <w:num w:numId="5">
    <w:abstractNumId w:val="28"/>
  </w:num>
  <w:num w:numId="6">
    <w:abstractNumId w:val="22"/>
  </w:num>
  <w:num w:numId="7">
    <w:abstractNumId w:val="27"/>
  </w:num>
  <w:num w:numId="8">
    <w:abstractNumId w:val="16"/>
  </w:num>
  <w:num w:numId="9">
    <w:abstractNumId w:val="25"/>
  </w:num>
  <w:num w:numId="10">
    <w:abstractNumId w:val="31"/>
  </w:num>
  <w:num w:numId="11">
    <w:abstractNumId w:val="15"/>
  </w:num>
  <w:num w:numId="12">
    <w:abstractNumId w:val="18"/>
  </w:num>
  <w:num w:numId="13">
    <w:abstractNumId w:val="19"/>
  </w:num>
  <w:num w:numId="14">
    <w:abstractNumId w:val="17"/>
  </w:num>
  <w:num w:numId="15">
    <w:abstractNumId w:val="12"/>
  </w:num>
  <w:num w:numId="16">
    <w:abstractNumId w:val="21"/>
  </w:num>
  <w:num w:numId="17">
    <w:abstractNumId w:val="14"/>
  </w:num>
  <w:num w:numId="18">
    <w:abstractNumId w:val="24"/>
  </w:num>
  <w:num w:numId="19">
    <w:abstractNumId w:val="30"/>
  </w:num>
  <w:num w:numId="20">
    <w:abstractNumId w:val="11"/>
  </w:num>
  <w:num w:numId="21">
    <w:abstractNumId w:val="2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2013-10-18T13:43:00Z</dcterms:created>
  <dc:creator>Wujl</dc:creator>
  <cp:lastPrinted>2014-01-17T14:45:00Z</cp:lastPrinted>
  <dcterms:modified xsi:type="dcterms:W3CDTF">2018-08-17T08:38:37Z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