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4466"/>
      <w:r>
        <w:rPr>
          <w:rFonts w:hint="eastAsia"/>
          <w:lang w:val="en-US" w:eastAsia="zh-CN"/>
        </w:rPr>
        <w:t>moCloud--数据通信格式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5755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20180327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增加2.3节数据传输的格式；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20180403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增加3.4节对下载的request body的定义；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21050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bookmarkStart w:id="13" w:name="_GoBack"/>
      <w:bookmarkEnd w:id="1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_Toc4466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moCloud--数据通信格式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_Toc4466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_Toc5755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_Toc5755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_Toc21050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_Toc21050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_Toc3164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_Toc3164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_Toc27655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2.通信规则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_Toc27655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_Toc24643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2.1.密钥协商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_Toc24643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_Toc20869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2.2.控制指令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_Toc20869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_Toc15565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2.3.数据传输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_Toc15565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_Toc759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3.各业务的特殊指令格式定义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_Toc759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_Toc2278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3.1.注册、登录、退出登录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_Toc2278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_Toc23684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3.2.获取文件信息列表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_Toc23684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_Toc9559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3.3.心跳包返回值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_Toc9559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_Toc25612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3.4.下载文件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_Toc25612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3164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本文档，定义client和server通信时，支持的命令，以及各自所携带的body的格式定义，为client和server的通信定义规则。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7655"/>
      <w:r>
        <w:rPr>
          <w:rFonts w:hint="eastAsia"/>
          <w:lang w:val="en-US" w:eastAsia="zh-CN"/>
        </w:rPr>
        <w:t>2.通信规则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Client和server的通信，分为两部分：header和body；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根据不同的阶段，也分为两种：密钥协商的相关通信；控制类的通信；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基本原则是：header是size固定的结构体，都是经过加密了的密文形式传送；body以精简的二进制为主，不执行加密，明文传输；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24643"/>
      <w:r>
        <w:rPr>
          <w:rFonts w:hint="eastAsia"/>
          <w:lang w:val="en-US" w:eastAsia="zh-CN"/>
        </w:rPr>
        <w:t>2.1.密钥协商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客户端发起的密钥协商的request header定义如下：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//"MOCLOUD_CLIENT"</w:t>
      </w:r>
    </w:p>
    <w:p>
      <w:pPr>
        <w:rPr>
          <w:rFonts w:hint="eastAsia"/>
        </w:rPr>
      </w:pPr>
      <w:r>
        <w:rPr>
          <w:rFonts w:hint="eastAsia"/>
        </w:rPr>
        <w:t xml:space="preserve">    MOCLOUD_CMDID cmdId;    //MOCLOUD_CMDID_KEYAGREE</w:t>
      </w:r>
    </w:p>
    <w:p>
      <w:pPr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rPr>
          <w:rFonts w:hint="eastAsia"/>
        </w:rPr>
      </w:pPr>
      <w:r>
        <w:rPr>
          <w:rFonts w:hint="eastAsia"/>
        </w:rPr>
        <w:t>}MOCLOUD_KEYAGREE_REQUEST;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密钥协商请求没有body；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服务器在接收到client的connect请求后，就等待密钥协商的request到来。对：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Crc32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都执行相应的检查，确认无误后，进行密钥分配，并发送返回值，返回值格式为：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union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desKey[MOCRYPT_DES_KEYLEN];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des3Key[MOCRYPT_DES_KEYLEN * 3];   //can just use 16bytes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rc4Key[MOCRYPT_RC4_KEY_MAX_LEN];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rsaKey[128];   //128bytes=1024bits, 1024RSA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}MOCLOUD_CRYPT_KEY_INFO; 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struct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MOCLOUD_CRYPT_ALGO cryptAlgoNo;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MOCLOUD_CRYPT_KEY_INFO cryptKey;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keyLen;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}MOCLOUD_CRYPT_INFO;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struct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mark[MOCLOUD_MARK_MAXLEN]; //"MOCLOUD_SERVER"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MOCLOUD_CMDID cmdId;    //MOCLOUD_CMDID_KEYAGREE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int ret;    //KeyAgree succeed or failed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MOCLOUD_CRYPT_INFO info;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}MOCLOUD_KEYAGREE_RESPONSE;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20869"/>
      <w:r>
        <w:rPr>
          <w:rFonts w:hint="eastAsia"/>
          <w:lang w:val="en-US" w:eastAsia="zh-CN"/>
        </w:rPr>
        <w:t>2.2.控制指令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除了密钥协商之外的其他控制指令，使用同一个request header和response header：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//"MOCLOUD_CLIENT"</w:t>
      </w:r>
    </w:p>
    <w:p>
      <w:pPr>
        <w:rPr>
          <w:rFonts w:hint="eastAsia"/>
        </w:rPr>
      </w:pPr>
      <w:r>
        <w:rPr>
          <w:rFonts w:hint="eastAsia"/>
        </w:rPr>
        <w:t xml:space="preserve">    MOCLOUD_REQUEST_TYPE isNeedResp;</w:t>
      </w:r>
    </w:p>
    <w:p>
      <w:pPr>
        <w:rPr>
          <w:rFonts w:hint="eastAsia"/>
        </w:rPr>
      </w:pPr>
      <w:r>
        <w:rPr>
          <w:rFonts w:hint="eastAsia"/>
        </w:rPr>
        <w:t xml:space="preserve">    MOCLOUD_CMDID cmdId;</w:t>
      </w:r>
    </w:p>
    <w:p>
      <w:pPr>
        <w:rPr>
          <w:rFonts w:hint="eastAsia"/>
        </w:rPr>
      </w:pPr>
      <w:r>
        <w:rPr>
          <w:rFonts w:hint="eastAsia"/>
        </w:rPr>
        <w:t xml:space="preserve">    int bodyLen;    //If donot have body, this set to 0; else, after this request, send a body in this length;</w:t>
      </w:r>
    </w:p>
    <w:p>
      <w:pPr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rPr>
          <w:rFonts w:hint="eastAsia"/>
        </w:rPr>
      </w:pPr>
      <w:r>
        <w:rPr>
          <w:rFonts w:hint="eastAsia"/>
        </w:rPr>
        <w:t>}MOCLOUD_CTRL_REQUEST;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mark[MOCLOUD_MARK_MAXLEN];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//"MOCLOUD_SERVER"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MOCLOUD_CMDID cmdId;</w:t>
      </w:r>
    </w:p>
    <w:p>
      <w:pPr>
        <w:rPr>
          <w:rFonts w:hint="eastAsia"/>
        </w:rPr>
      </w:pPr>
      <w:r>
        <w:rPr>
          <w:rFonts w:hint="eastAsia"/>
        </w:rPr>
        <w:t xml:space="preserve">    int ret;    //The ret for this order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bodyLen;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MOUTILS_CHECK_CRCVALUE crc32;</w:t>
      </w:r>
    </w:p>
    <w:p>
      <w:pPr>
        <w:rPr>
          <w:rFonts w:hint="eastAsia"/>
        </w:rPr>
      </w:pPr>
      <w:r>
        <w:rPr>
          <w:rFonts w:hint="eastAsia"/>
        </w:rPr>
        <w:t>}MOCLOUD_CTRL_RESPONSE;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15565"/>
      <w:r>
        <w:rPr>
          <w:rFonts w:hint="eastAsia"/>
          <w:lang w:val="en-US" w:eastAsia="zh-CN"/>
        </w:rPr>
        <w:t>2.3.数据传输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客户端向服务器请求下载数据时，先发送控制指令，开始下载。服务器得到该指令后，主动向该客户端的数据端口发送数据。发送数据，同样由header和body组成，为了效率考虑，暂时不进行加密。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Header的格式为：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//MOCLOUD_SERVER</w:t>
      </w:r>
    </w:p>
    <w:p>
      <w:pPr>
        <w:rPr>
          <w:rFonts w:hint="eastAsia"/>
        </w:rPr>
      </w:pPr>
      <w:r>
        <w:rPr>
          <w:rFonts w:hint="eastAsia"/>
        </w:rPr>
        <w:t xml:space="preserve">    int fileId; //use this id, client can assure which file it is, instead of fileKey</w:t>
      </w:r>
    </w:p>
    <w:p>
      <w:pPr>
        <w:rPr>
          <w:rFonts w:hint="eastAsia"/>
        </w:rPr>
      </w:pPr>
      <w:r>
        <w:rPr>
          <w:rFonts w:hint="eastAsia"/>
        </w:rPr>
        <w:t xml:space="preserve">    int unitId; </w:t>
      </w:r>
    </w:p>
    <w:p>
      <w:pPr>
        <w:rPr>
          <w:rFonts w:hint="eastAsia"/>
        </w:rPr>
      </w:pPr>
      <w:r>
        <w:rPr>
          <w:rFonts w:hint="eastAsia"/>
        </w:rPr>
        <w:t xml:space="preserve">    int bodyLen;    //The length, except the last unit, bodyLen is the unitLen</w:t>
      </w:r>
    </w:p>
    <w:p>
      <w:pPr>
        <w:rPr>
          <w:rFonts w:hint="eastAsia"/>
        </w:rPr>
      </w:pPr>
      <w:r>
        <w:rPr>
          <w:rFonts w:hint="eastAsia"/>
        </w:rPr>
        <w:t xml:space="preserve">    unsigned char checkSum;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}MOCLOUD_DATA_HEADER;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Mark用来标记这个header的开始；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Fileid是要下载的文件id，这个id可以与要下载的文件一一对应，由client自行维护“&lt;id, file&gt;”的映射关系；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unitId是这次读取的unit的id。传输采用unit为基本单位进行，每个unit的长度固定为N字节，最后一个unit如果不足N字节，以实际长度为准。写入文件时，根据该unitId计算本部分数据应写入的位置。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bodyLen，只有最后一个unit的长度可能小于等于N字节，其他unit的长度，都恒为N；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checkSum，用来做校验。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Header后紧跟bodyLen个字节的body；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759"/>
      <w:r>
        <w:rPr>
          <w:rFonts w:hint="eastAsia"/>
          <w:lang w:val="en-US" w:eastAsia="zh-CN"/>
        </w:rPr>
        <w:t>3.各业务的特殊指令格式定义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客户端和服务器通信时，可以通过body来进行额外数据的发送，本章节介绍各个场合下的通信数据的组成格式；</w:t>
      </w:r>
    </w:p>
    <w:p>
      <w:pPr>
        <w:pStyle w:val="5"/>
        <w:rPr>
          <w:rFonts w:hint="eastAsia"/>
          <w:lang w:val="en-US" w:eastAsia="zh-CN"/>
        </w:rPr>
      </w:pPr>
      <w:bookmarkStart w:id="9" w:name="_Toc2278"/>
      <w:r>
        <w:rPr>
          <w:rFonts w:hint="eastAsia"/>
          <w:lang w:val="en-US" w:eastAsia="zh-CN"/>
        </w:rPr>
        <w:t>3.1.注册、登录、退出登录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注册、登录、退出登录，都是首先发送一个标准的request header(密文形式)，之后尾随一个如下格式的body(明文格式)：</w:t>
      </w:r>
      <w:r>
        <w:rPr>
          <w:rFonts w:hint="eastAsia"/>
        </w:rPr>
        <w:t>username=%s, password=%s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解析规则是：第一个username和最后一个“,password=”之间的所有内容，都是用户的username；最后一个“,password=”之后的所有内容，都是用户的password；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23684"/>
      <w:r>
        <w:rPr>
          <w:rFonts w:hint="eastAsia"/>
          <w:lang w:val="en-US" w:eastAsia="zh-CN"/>
        </w:rPr>
        <w:t>3.2.获取文件信息列表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获取文件信息列表，是由client主动发起，server返回要查询的类型的所有文件的基本信息的操作；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Client发起请求时，需要告知server要获取的是哪一种类型的文件列表，</w:t>
      </w:r>
      <w:r>
        <w:rPr>
          <w:rFonts w:hint="eastAsia"/>
          <w:b/>
          <w:bCs/>
          <w:lang w:val="en-US" w:eastAsia="zh-CN"/>
        </w:rPr>
        <w:t>这个type，是占用了</w:t>
      </w:r>
      <w:r>
        <w:rPr>
          <w:rFonts w:hint="eastAsia"/>
          <w:b/>
          <w:bCs/>
        </w:rPr>
        <w:t>MOCLOUD_CTRL_REQUEST</w:t>
      </w:r>
      <w:r>
        <w:rPr>
          <w:rFonts w:hint="eastAsia"/>
          <w:b/>
          <w:bCs/>
          <w:lang w:val="en-US" w:eastAsia="zh-CN"/>
        </w:rPr>
        <w:t>-&gt;bodyLen这个属性来实现的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Server的返回值，除response header(加过密的密文)外，还会附带一个response body(明文)；该response body的组成，就是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这个二进制数据的依次排列；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Client解析时，按照顺序，通过sizeof(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)可以获知每个文件的信息；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" w:name="_Toc9559"/>
      <w:r>
        <w:rPr>
          <w:rFonts w:hint="eastAsia"/>
          <w:lang w:val="en-US" w:eastAsia="zh-CN"/>
        </w:rPr>
        <w:t>3.3.心跳包返回值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Server返回给client的心跳包的返回值里: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MOCLOUD_CTRL_RESPONSE</w:t>
      </w:r>
      <w:r>
        <w:rPr>
          <w:rFonts w:hint="eastAsia"/>
          <w:lang w:val="en-US" w:eastAsia="zh-CN"/>
        </w:rPr>
        <w:t>-&gt;ret值为</w:t>
      </w:r>
      <w:r>
        <w:rPr>
          <w:rFonts w:hint="eastAsia"/>
        </w:rPr>
        <w:t>MOCLOUD_HEARTBEAT_RET_FAILED</w:t>
      </w:r>
      <w:r>
        <w:rPr>
          <w:rFonts w:hint="eastAsia"/>
          <w:lang w:val="en-US" w:eastAsia="zh-CN"/>
        </w:rPr>
        <w:t>，说明server处理该client的心跳包失败了；为</w:t>
      </w:r>
      <w:r>
        <w:rPr>
          <w:rFonts w:hint="eastAsia"/>
        </w:rPr>
        <w:t>MOCLOUD_HEARTBEAT_RET_</w:t>
      </w:r>
      <w:r>
        <w:rPr>
          <w:rFonts w:hint="eastAsia"/>
          <w:lang w:val="en-US" w:eastAsia="zh-CN"/>
        </w:rPr>
        <w:t>OK说明处理成功了，而且server的文件列表没有变更；为</w:t>
      </w:r>
      <w:r>
        <w:rPr>
          <w:rFonts w:hint="eastAsia"/>
        </w:rPr>
        <w:t>MOCLOUD_HEARTBEAT_RET_FILELIST_CHANGED</w:t>
      </w:r>
      <w:r>
        <w:rPr>
          <w:rFonts w:hint="eastAsia"/>
          <w:lang w:val="en-US" w:eastAsia="zh-CN"/>
        </w:rPr>
        <w:t>说明文件列表变化了，用户需要更新这个特定类型的文件列表；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MOCLOUD_CTRL_RESPONSE</w:t>
      </w:r>
      <w:r>
        <w:rPr>
          <w:rFonts w:hint="eastAsia"/>
          <w:lang w:val="en-US" w:eastAsia="zh-CN"/>
        </w:rPr>
        <w:t>-&gt;bodyLen，在上述ret为</w:t>
      </w:r>
      <w:r>
        <w:rPr>
          <w:rFonts w:hint="eastAsia"/>
        </w:rPr>
        <w:t>MOCLOUD_HEARTBEAT_RET_FILELIST_CHANGED</w:t>
      </w:r>
      <w:r>
        <w:rPr>
          <w:rFonts w:hint="eastAsia"/>
          <w:lang w:val="en-US" w:eastAsia="zh-CN"/>
        </w:rPr>
        <w:t>的情况下，该bodyLen代表了发生变化的文件的类型，client可以根据该类型，只更新这一种类型的文件信息；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25612"/>
      <w:r>
        <w:rPr>
          <w:rFonts w:hint="eastAsia"/>
          <w:lang w:val="en-US" w:eastAsia="zh-CN"/>
        </w:rPr>
        <w:t>3.4.下载文件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需要下载文件时，client向server发送一个标注的request header，之后要发送一个request body，来标识要下载哪个文件，其格式定义为：</w:t>
      </w:r>
    </w:p>
    <w:p>
      <w:pPr>
        <w:rPr>
          <w:rFonts w:hint="eastAsia"/>
        </w:rPr>
      </w:pPr>
      <w:r>
        <w:rPr>
          <w:rFonts w:hint="eastAsia"/>
        </w:rPr>
        <w:t>"filetype=%d, filename=%s, startOffset=%d, fileId=%d"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Filetype，代表要下载的文件类型；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Filename，文件名字；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startOffset，从哪个位置开始下载；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fileId，要结束下载的文件id；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其中，开始下载时，startOffset有效，fileid无效；结束下载时，startOffset无效，fileId有效。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multilevel"/>
    <w:tmpl w:val="00000006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2013-10-12T13:43:00Z</dcterms:created>
  <dc:creator>Wujl</dc:creator>
  <cp:lastPrinted>2014-01-11T14:45:00Z</cp:lastPrinted>
  <dcterms:modified xsi:type="dcterms:W3CDTF">2018-04-03T13:36:00Z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