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2"/>
        <w:rPr>
          <w:rFonts w:hint="eastAsia"/>
          <w:lang w:val="en-US" w:eastAsia="zh-CN"/>
        </w:rPr>
      </w:pPr>
      <w:bookmarkStart w:id="0" w:name="_Toc4113"/>
      <w:r>
        <w:rPr>
          <w:rFonts w:hint="eastAsia"/>
          <w:lang w:val="en-US" w:eastAsia="zh-CN"/>
        </w:rPr>
        <w:t>moCloud设计文档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4032"/>
      <w:r>
        <w:rPr>
          <w:rFonts w:hint="eastAsia"/>
          <w:lang w:val="en-US" w:eastAsia="zh-CN"/>
        </w:rPr>
        <w:t>历史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1150"/>
        <w:gridCol w:w="1075"/>
        <w:gridCol w:w="5230"/>
      </w:tblGrid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Version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Author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Description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20180211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20180212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增加应用场景--服务器端的相关内容；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12244"/>
      <w:r>
        <w:rPr>
          <w:rFonts w:hint="eastAsia"/>
          <w:lang w:val="en-US" w:eastAsia="zh-CN"/>
        </w:rPr>
        <w:t>目录</w:t>
      </w:r>
      <w:bookmarkEnd w:id="2"/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_Toc4113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moCloud设计文档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_Toc4113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_Toc24032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历史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_Toc24032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_Toc12244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目录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_Toc12244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_Toc8064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1.概述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_Toc8064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_Toc6352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2.应用场景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_Toc6352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_Toc10519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2.1.客户端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_Toc10519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_Toc17426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2.1.1.启动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_Toc17426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_Toc3681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2.1.2.注册/登录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_Toc3681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_Toc8610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2.1.3.初始化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_Toc8610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_Toc1408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2.1.4.获取文件列表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_Toc1408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_Toc25712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2.1.5.下载文件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_Toc25712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_Toc15795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2.1.6.在线播放文件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_Toc15795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_Toc20130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2.1.7.上传文件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_Toc20130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_Toc2273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2.1.8.删除文件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_Toc2273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_Toc2420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2.2.服务器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_Toc2420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_Toc22140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2.2.1.初始化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_Toc22140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_Toc11532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2.2.2.文件管理相关场景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_Toc11532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_Toc12940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2.2.3.客户端管理相关场景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_Toc12940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_Toc32750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3.序列图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_Toc32750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_Toc20949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4.上下文图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_Toc20949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_Toc29418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5.模块图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_Toc29418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_Toc15484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6.内存和数据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_Toc15484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_Toc17862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7.类图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_Toc17862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_Toc29340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8.流程图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_Toc29340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_Toc25072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9.头文件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_Toc25072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_Toc672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10.开发阶段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_Toc672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_Toc9207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10.1.M1--创建模型、支持基本功能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_Toc9207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_Toc1896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10.2.M2--上传、下载、续传文件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_Toc1896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_Toc20900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10.3.M3--删除文件、在线播放文件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_Toc20900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_Toc29815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11.遗留问题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_Toc29815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3" w:name="_Toc8064"/>
      <w:r>
        <w:rPr>
          <w:rFonts w:hint="eastAsia"/>
          <w:lang w:val="en-US" w:eastAsia="zh-CN"/>
        </w:rPr>
        <w:t>1.概述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moCloud定位为一个私有云系统，包含了稳定运行的云服务器，和可以正常使用的云客户端；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Server运行在树莓派上，client实现在手机上。两者可以通过局域网互联，是moCloud正常交互的前提，后续可以考虑将服务扩展至公网。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由于树莓派本身的硬件性能和存储size有限，因此设计方案是：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Server端存放一套数据文件；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所有的客户端看到的都是这一套数据；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客户端分两种权限：管理员和普通用户；普通客户端只能上传文件、下载文件、播放文件、获取文件列表等；管理员除此之外，还可以删除文件；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本文档，介绍moCloud的设计方式，实现流程，可以为后续参与该项目的人提供参考，也可以为后续维护提供依据。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6352"/>
      <w:r>
        <w:rPr>
          <w:rFonts w:hint="eastAsia"/>
          <w:lang w:val="en-US" w:eastAsia="zh-CN"/>
        </w:rPr>
        <w:t>2.应用场景</w:t>
      </w:r>
      <w:bookmarkEnd w:id="4"/>
    </w:p>
    <w:p>
      <w:pPr>
        <w:pStyle w:val="5"/>
        <w:rPr>
          <w:rFonts w:hint="eastAsia"/>
          <w:lang w:val="en-US" w:eastAsia="zh-CN"/>
        </w:rPr>
      </w:pPr>
      <w:bookmarkStart w:id="5" w:name="_Toc10519"/>
      <w:r>
        <w:rPr>
          <w:rFonts w:hint="eastAsia"/>
          <w:lang w:val="en-US" w:eastAsia="zh-CN"/>
        </w:rPr>
        <w:t>2.1.客户端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客户端的使用流程为：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展示文件列表；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上传文件；下载文件；播放文件；删除文件；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6" w:name="_Toc17426"/>
      <w:r>
        <w:rPr>
          <w:rFonts w:hint="eastAsia"/>
          <w:lang w:val="en-US" w:eastAsia="zh-CN"/>
        </w:rPr>
        <w:t>2.1.1.启动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程序运行时，首先应完成启动的动作，只有完成了启动这个步骤，我们才认为具备了与server进行交互的能力，才进行后续的注册/登录、文件操作等功能；如果启动失败，客户端只能退出登录，或调整后重新登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启动这个动作，主要负责：与server建立连接；与server进行密钥协商，得到本轮的密钥。过程描述如下：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读取配置文件，获取客户端的ip地址：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使用随机分配的port，创建socket，连接server：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创建socket失败，启动失败，提示用户后退出启动流程；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连接server失败，启动失败，提示用户后退出启动流程；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密钥协商，获取本次通信使用的密钥：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启动心跳包流程；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密钥协商</w:t>
      </w:r>
      <w:r>
        <w:rPr>
          <w:rFonts w:hint="eastAsia"/>
          <w:lang w:val="en-US" w:eastAsia="zh-CN"/>
        </w:rPr>
        <w:t>，负责从server端得到本次通信所使用的加解密算法，和密钥，其流程如下：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构造密钥协商的request；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使用本地存储的公钥，对request加密，得到request_cipher;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发送request_cipher到server，并等待返回值：</w:t>
      </w:r>
    </w:p>
    <w:p>
      <w:pPr>
        <w:numPr>
          <w:ilvl w:val="1"/>
          <w:numId w:val="4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存在一个超时时间，在该超时时间内如果没有能够得到返回值，属于协商失败的一种情况，需要提示用户后退出启动流程；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得到返回值，使用公钥对返回值进行解密；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将得到的密钥信息(加解密算法、密钥长度、密钥的值等)，保存在本地内存，供本次通信使用；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心跳包流程</w:t>
      </w:r>
      <w:r>
        <w:rPr>
          <w:rFonts w:hint="eastAsia"/>
          <w:lang w:val="en-US" w:eastAsia="zh-CN"/>
        </w:rPr>
        <w:t>，指的是客户端需要间隔N秒，向服务器发送一个心跳包，告知服务器它还在进行连接，如果超过M秒没有发送，服务器会把这个客户端的连接信息删除，客户端需要重新连接才可以与server继续通信：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生成一条心跳包请求request；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使用密钥信息，加密得到cipherRequest；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发送心跳包到server，并等待返回值；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同样有一个超时时间，如果超过了超时时间没有得到返回值，认为网络出现了异常，提示用户后，清空本轮的密钥信息等相关通信数据，尝试反复启动，直至启动成功；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得到返回值cipherResponse后，执行解密；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分析response，查看是否成功：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返回值可以反馈给客户端，文件列表是否发生了变化：</w:t>
      </w:r>
    </w:p>
    <w:p>
      <w:pPr>
        <w:numPr>
          <w:ilvl w:val="2"/>
          <w:numId w:val="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如果客户端已经成功登陆了，主动更新文件列表；</w:t>
      </w:r>
    </w:p>
    <w:p>
      <w:pPr>
        <w:numPr>
          <w:ilvl w:val="2"/>
          <w:numId w:val="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如果客户端没有登陆，忽略该返回值；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间隔N秒后，再次执行一条心跳包请求；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7" w:name="_Toc3681"/>
      <w:r>
        <w:rPr>
          <w:rFonts w:hint="eastAsia"/>
          <w:lang w:val="en-US" w:eastAsia="zh-CN"/>
        </w:rPr>
        <w:t>2.1.2.注册/登录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注册和登录严格来说是两个动作，但由于体现在一起，而且注册后会有自动的登录流程，因此放在一起。这里只描述注册流程，登录流程可据此预见到：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捕获注册所需要的用户名、密码信息，并据此生成一条request；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使用本轮的密钥，对request加密，得到cipherRequest；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发送cipherRequest，并等待返回值：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超时时间内得不到返回值，认为注册失败，提示用户后，退出注册流程，但不退出客户端，用户可以使用本次密钥协商的结果，继续注册；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对返回值cipherResponse，使用密钥信息进行解密；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分析解密后的response：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用户名已经被使用：必须更换一个用户名；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注册成功后，自动将用户名、密码组合成一个request，用来登陆；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对request加密后，发送到server，并等待返回值；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同样有超时时间，如果超过了超时时间没有返回，认为登录失败，提示登录错误，但是一定要告知注册已经成功了；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获取返回值cipherResponse，解密，判断登录是否成功：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要考虑登录失败的情况，比如服务器现在接入的用户数多了，不再接入了，等；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登录成功，直接进入初始化流程；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8" w:name="_Toc8610"/>
      <w:r>
        <w:rPr>
          <w:rFonts w:hint="eastAsia"/>
          <w:lang w:val="en-US" w:eastAsia="zh-CN"/>
        </w:rPr>
        <w:t>2.1.3.初始化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登录之后，自动执行初始化的动作，初始化主要包括两部分功能：获取文件列表并展示；继续上次未完成的上传、下载认为。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获取文件列表并展示，具体流程可以参见2.1.4详述的流程；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继续上次未完成的任务，例如上传、下载文件等，以上传文件为例，流程如下：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查看是否存在unCompletedTask.log；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解析文件，查看是否存在未完成的上传文件的任务；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判断这些文件，是否依然存在于本地目录中，将其分类后，提示用户：有多少文件上次未完成，上次的时间是何时，现在有多少文件还存在、可以继续上传，上次上传了多少进度；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请用户主动选择，是否继续上传，用户可以选择其中的一个或多个，可以选择上传了一部分的，或者完全没有上传过的；但是用户选择的，一定是当前本地存在的文件；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如果选择了没有上传过的文件，直接执行2.1.7.的上传文件流程即可；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如果选择了上传了一部分的文件，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首先向服务器发送请求，询问上次发送的文件是否还存在，是否还是该用户在该时间上传的：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等待返回值，支持超时时间，超时时间内没有返回，认为失败，请用户重新选择；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解密返回值，分析返回值：</w:t>
      </w:r>
    </w:p>
    <w:p>
      <w:pPr>
        <w:numPr>
          <w:ilvl w:val="2"/>
          <w:numId w:val="7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如果依然是该用户上传的，并且size、offset等基本信息都正确，那么直接执行2.1.7的流程，继续上传文件；</w:t>
      </w:r>
    </w:p>
    <w:p>
      <w:pPr>
        <w:numPr>
          <w:ilvl w:val="2"/>
          <w:numId w:val="7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如果不再是该用户上传的文件，或者文件在server端不存在了，或者offset等信息匹配失败，都需要告知用户该情况，并提示上传失败；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上传文件可以考虑有两个阶段开发，断点续传的功能，放到第二个阶段；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9" w:name="_Toc1408"/>
      <w:r>
        <w:rPr>
          <w:rFonts w:hint="eastAsia"/>
          <w:lang w:val="en-US" w:eastAsia="zh-CN"/>
        </w:rPr>
        <w:t>2.1.4.获取文件列表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文件列表展示，是moCloudClient的主界面；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获取文件列表，操作步骤如下：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生成request；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加密，得到cipherRequest；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发送请求到server，并等待返回值：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超时时间内获取不到，提示用户，等待主动发起下一轮的获取；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解密response，分析response，得到文件列表信息；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将文件列表信息，展示在界面上；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0" w:name="_Toc25712"/>
      <w:r>
        <w:rPr>
          <w:rFonts w:hint="eastAsia"/>
          <w:lang w:val="en-US" w:eastAsia="zh-CN"/>
        </w:rPr>
        <w:t>2.1.5.下载文件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1" w:name="_Toc15795"/>
      <w:r>
        <w:rPr>
          <w:rFonts w:hint="eastAsia"/>
          <w:lang w:val="en-US" w:eastAsia="zh-CN"/>
        </w:rPr>
        <w:t>2.1.6.在线播放文件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2" w:name="_Toc20130"/>
      <w:r>
        <w:rPr>
          <w:rFonts w:hint="eastAsia"/>
          <w:lang w:val="en-US" w:eastAsia="zh-CN"/>
        </w:rPr>
        <w:t>2.1.7.上传文件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3" w:name="_Toc2273"/>
      <w:r>
        <w:rPr>
          <w:rFonts w:hint="eastAsia"/>
          <w:lang w:val="en-US" w:eastAsia="zh-CN"/>
        </w:rPr>
        <w:t>2.1.8.删除文件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5"/>
        <w:rPr>
          <w:rFonts w:hint="eastAsia"/>
          <w:lang w:val="en-US" w:eastAsia="zh-CN"/>
        </w:rPr>
      </w:pPr>
      <w:bookmarkStart w:id="14" w:name="_Toc2420"/>
      <w:r>
        <w:rPr>
          <w:rFonts w:hint="eastAsia"/>
          <w:lang w:val="en-US" w:eastAsia="zh-CN"/>
        </w:rPr>
        <w:t>2.2.服务器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服务器端的主要工作，可以概述为如下几个方面：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客户端的管理：包括接收客户端的请求，密钥协商，响应客户端的其他控制指令，管理客户端的心跳包机制，等等；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本地文件的管理：包括同步更新所有的本地文件，文件发生变化时广播到所有客户端，支持文件的上传、下载、播放，等；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5" w:name="_Toc22140"/>
      <w:r>
        <w:rPr>
          <w:rFonts w:hint="eastAsia"/>
          <w:lang w:val="en-US" w:eastAsia="zh-CN"/>
        </w:rPr>
        <w:t>2.2.1.初始化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服务器启动后，通过“初始化”的操作，开始服务：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读取配置文件，得到“云文件目录”的路径；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配置文件读取失败，或不符合规则，返回错误，退出运行；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执行“文件管理模块”的初始化，详见2.2.2中相关描述；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如果初始化失败，退出运行；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执行“客户端管理模块”的初始化，详见2.2.3中相关描述；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如果初始化失败，退出运行；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读取配置文件，创建socket，监听端口，等待客户端连接；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6" w:name="_Toc11532"/>
      <w:r>
        <w:rPr>
          <w:rFonts w:hint="eastAsia"/>
          <w:lang w:val="en-US" w:eastAsia="zh-CN"/>
        </w:rPr>
        <w:t>2.2.2.文件管理相关场景</w:t>
      </w:r>
      <w:bookmarkEnd w:id="16"/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传入的“云文件目录”是否存在：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目录不存在，创建；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路径有效，但路径并不是指向一个目录，而是一个文件或其他格式文件，返回错误，初始化失败；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目录下的子目录是否符合规范：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约定的子目录不全，补全；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有其他的子目录，不处理；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子目录的路径指向的不是目录，而是文件或其他格式，返回错误，初始化失败；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依次获取各个目录下的各个文件，判断文件是否在本地存储中已经存在：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不存在，新建一条记录，并更新到本地存储中；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存在，判断基本信息是否一致，不一致的，将本地文件的信息更新到本地存储中；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再查看本地存储中是否存在这样的记录：在本地存储中有，但是本地文件中已经没有了的，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有这样的记录，将其在本地存储中删除；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支持：获取所有文件的信息；获取一种类型的所有文件信息；获取单个文件的信息；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以获取单个文件的信息为例：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查看文件是否存在于本地存储中：</w:t>
      </w:r>
    </w:p>
    <w:p>
      <w:pPr>
        <w:numPr>
          <w:ilvl w:val="1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不存在的话，返回错误；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读取文件信息，并组织成需要的格式，并返回；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读文件--下载、播放、读异常处理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读文件涉及到的业务，包括了下载文件，播放文件；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和播放文件，由客户端管理模块的每个客户端对象，记录自己正在下载那个文件、下载的进度，下一次要下载的offset和size等；文件管理模块，只负责根据传入的offset和size，从文件中读取一部分内容，返回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处理一种异常情况：假如server运行过程中，出现某一个文件被删除了，或者被人更换了文件体导致size变小了等，读取会失败，一旦读取失败了，我们要refresh本地存储的同时，也要广播给所有客户端，让他们重新获取文件列表，停止对这个文件的下载、播放等任务；这个过程称之为“读异常处理”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要读取的文件是否存在：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不存在，但是在本地存储中有该文件的信息，说明是在本次服务器启动后，运行期间，文件被删除了，1.清空本地存储中的本条文件记录；2.返回错误之后；3.触发“读异常处理”机制，告知所有client重新获取一次文件信息列表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状态是否是“deleting”：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如果状态是deleting，说明管理员马上要删除该文件了，不再支持读文件了，返回错误值；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是否是第一次读文件：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是：打开文件，保存文件句柄，读的用户数量更新为1；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否：读的用户数量加1；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根据传入的offset和size，读文件：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失败，判断本地存储中文件信息和当前的文件信息，是否一致，如果不一致，说明服务器运行期间文件被修改过，需要：1.更新本地存储中的本条文件记录；2.返回错误；3.触发“读异常处理”机制，告知所有client重新获取一次文件列表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将读取到的内容，返回，一次读取完成；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如果收到了“读结束”的标记：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如果已经是最后一个读用户了，直接关闭读句柄；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如果不是最后一个读用户，读的用户数量减1即可；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写文件--上传文件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针对的是上传文件的场景，上传文件，要上传不同名字的文件，而且上传过程中将文件后缀命名为“.uploading”，上传文成后，由客户端管理者将该文件，重命名为正确的名字；具体流程参见客户端管理模块针对上传文件的处理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文件在本地存储中，是否存在：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存在，说明文件已经被创建，判断写文件的用户是否和本次写文件的用户相同，</w:t>
      </w:r>
    </w:p>
    <w:p>
      <w:pPr>
        <w:numPr>
          <w:ilvl w:val="2"/>
          <w:numId w:val="1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相同，读取文件句柄，执行步骤5；</w:t>
      </w:r>
    </w:p>
    <w:p>
      <w:pPr>
        <w:numPr>
          <w:ilvl w:val="2"/>
          <w:numId w:val="1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不同，是另一个client试图上传同名文件，返回错误，告知client已经有用户上传该文件了，上传完成前不能重复上传；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不存在，说明是第一次写该文件，执行步骤2；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文件在本地存储是否存在：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如果已经存在了，不能够再次写，必须更换其他名字后再写；因此返回失败；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以写模式打开文件：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打开文件失败，返回失败；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更新文件信息到本地存储；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将传入数据，按照传入的offset、size，写入文件：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如果出现了跳block的情况，中间的block先写入全0值占位；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如果收到写完成的指令，将文件重命名，取消“.uploading”后缀，并更新到本地存储中；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删除文件的操作，只有管理员权限才可以做，用户不可以做；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查看发起者的权限：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普通用户权限，不允许删除文件，返回错误值；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查看该文件在本地存储中是否存在；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不存在，返回错误；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更新该文件的状态到deleting；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更新本地存储；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触发“读文件异常”机制，告知所有client更新文件列表；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7" w:name="_Toc12940"/>
      <w:r>
        <w:rPr>
          <w:rFonts w:hint="eastAsia"/>
          <w:lang w:val="en-US" w:eastAsia="zh-CN"/>
        </w:rPr>
        <w:t>2.2.3.客户端管理相关场景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客户端管理模块负责管理：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接收新的客户端连接请求；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管理所有的客户端连接，例如心跳机制；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为每个客户端提供单独的对象，处理其业务请求；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其他相关业务；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初始化操作，准备相应的数据结构，分配需要的内存，启动对应的线程等；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清空存放所有客户端信息的map；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启动“客户端状态管理”线程，该线程负责定时检查客户端的状态，如果状态更新为了invalid，说明心跳超时或者客户端主动发起了byebye的动作，需要清除该客户端的信息；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启动接收连接的主线程，该线程负责accept新的客户端请求；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收到新的连接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判断该IP是否已经存在于map中：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存在，步骤2；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不存在，说明是新的client的控制端口发来的连接请求，步骤3；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查看该IP在map中，控制端口、数据端口的状态：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控制端口有效，数据端口也有效：该IP不能再发起connect请求，一个client只能启动一个客户端，返回错误；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控制端口有效，数据端口无效：本请求是该IP的数据端口发起的，将本次的请求加入map中，返回正确值；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与控制端口重复：不能重复使用同一个ip和端口发起connect命令，返回错误；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将该请求加入到map中；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创建一个clientMgr对象，该对象负责接收该client的所有控制指令，并处理之；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处理客户端的业务请求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主动清除客户端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清除客户端的动作，触发源分为两种：客户端异常了导致心跳包没有定时发送，服务器要清除它的信息；客户端不再登录server了，发送了byebye指令，server要清除它的信息；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遍历map，找到状态为invalid的clientMgr对象；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删除该对象；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“读异常机制”需要能够广播消息给所有的client，告知他们重新获取文件列表；这里的广播就是这个意思。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遍历map中各个客户端；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状态为running的，说明已经做过密钥协商、登录了的，且有效的client，执行步骤3；否则，跳过该client，不予发送信息；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组织消息体，发送到client；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32750"/>
      <w:r>
        <w:rPr>
          <w:rFonts w:hint="eastAsia"/>
          <w:lang w:val="en-US" w:eastAsia="zh-CN"/>
        </w:rPr>
        <w:t>3.序列图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20949"/>
      <w:r>
        <w:rPr>
          <w:rFonts w:hint="eastAsia"/>
          <w:lang w:val="en-US" w:eastAsia="zh-CN"/>
        </w:rPr>
        <w:t>4.上下文图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29418"/>
      <w:r>
        <w:rPr>
          <w:rFonts w:hint="eastAsia"/>
          <w:lang w:val="en-US" w:eastAsia="zh-CN"/>
        </w:rPr>
        <w:t>5.模块图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15484"/>
      <w:r>
        <w:rPr>
          <w:rFonts w:hint="eastAsia"/>
          <w:lang w:val="en-US" w:eastAsia="zh-CN"/>
        </w:rPr>
        <w:t>6.内存和数据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线程，内存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6.1.客户端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6.1.1.线程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客户端需要支持心跳包发送线程、文件数据接收线程；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心跳包发送线程，概述如下：</w:t>
      </w:r>
    </w:p>
    <w:p>
      <w:pPr>
        <w:numPr>
          <w:ilvl w:val="0"/>
          <w:numId w:val="2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密钥协商后启动该线程，程序退出时停止；</w:t>
      </w:r>
    </w:p>
    <w:p>
      <w:pPr>
        <w:numPr>
          <w:ilvl w:val="0"/>
          <w:numId w:val="2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通过返回值判断服务器是否运行正常：</w:t>
      </w:r>
    </w:p>
    <w:p>
      <w:pPr>
        <w:numPr>
          <w:ilvl w:val="1"/>
          <w:numId w:val="2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能正常获取返回值：服务器正常运行；</w:t>
      </w:r>
    </w:p>
    <w:p>
      <w:pPr>
        <w:numPr>
          <w:ilvl w:val="1"/>
          <w:numId w:val="2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获取不到返回值：与服务器通信中断，停止当前所有任务，等待连接；</w:t>
      </w:r>
    </w:p>
    <w:p>
      <w:pPr>
        <w:numPr>
          <w:ilvl w:val="1"/>
          <w:numId w:val="2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返回值有其他意义：比如服务器上的文件列表发生变化，通过该返回值体现，告知client重新获取一次服务器文件列表，等等；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文件接收，需要2个线程，一个负责接收来自于server的回复数据，称为接收线程；一个用来将数据写入到指定文件中，称为写入线程；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主要用来在下载文件时使用：</w:t>
      </w:r>
    </w:p>
    <w:p>
      <w:pPr>
        <w:numPr>
          <w:ilvl w:val="0"/>
          <w:numId w:val="2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程序启动后，启动写入线程，由于该线程以信号量作为触发机制，因此不占用系统资源；有确切的下载请求时，再启动接收线程；</w:t>
      </w:r>
    </w:p>
    <w:p>
      <w:pPr>
        <w:numPr>
          <w:ilvl w:val="0"/>
          <w:numId w:val="2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程序退出时停止这两个线程；</w:t>
      </w:r>
    </w:p>
    <w:p>
      <w:pPr>
        <w:numPr>
          <w:ilvl w:val="0"/>
          <w:numId w:val="2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接收线程接收到数据后，将数据暂存到本地内存；写入线程被唤醒后，读取本地内存的数据后，写入特定文件；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6.1.2.内存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上传文件时，一次限定最多传送多少个字节的block，只需要初始化的时候，分配特定size的内存，存放这个block的size即可，由于数据部分不加密，因此这个内存的size也更好确定；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下载文件时，为了减少写入操作的缓慢导致的可能性阻塞，</w:t>
      </w:r>
      <w:bookmarkStart w:id="30" w:name="_GoBack"/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读取文件列表时，由于文件的个数无法预估，因此采取动态内存的方式，将得到的所有文件信息，以链表的形式存储；在使用完成后，将链表空间释放；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6.2.服务器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17862"/>
      <w:r>
        <w:rPr>
          <w:rFonts w:hint="eastAsia"/>
          <w:lang w:val="en-US" w:eastAsia="zh-CN"/>
        </w:rPr>
        <w:t>7.类图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29340"/>
      <w:r>
        <w:rPr>
          <w:rFonts w:hint="eastAsia"/>
          <w:lang w:val="en-US" w:eastAsia="zh-CN"/>
        </w:rPr>
        <w:t>8.流程图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25072"/>
      <w:r>
        <w:rPr>
          <w:rFonts w:hint="eastAsia"/>
          <w:lang w:val="en-US" w:eastAsia="zh-CN"/>
        </w:rPr>
        <w:t>9.头文件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头文件定义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672"/>
      <w:r>
        <w:rPr>
          <w:rFonts w:hint="eastAsia"/>
          <w:lang w:val="en-US" w:eastAsia="zh-CN"/>
        </w:rPr>
        <w:t>10.开发阶段</w:t>
      </w:r>
      <w:bookmarkEnd w:id="25"/>
    </w:p>
    <w:p>
      <w:pPr>
        <w:pStyle w:val="5"/>
        <w:rPr>
          <w:rFonts w:hint="eastAsia"/>
          <w:lang w:val="en-US" w:eastAsia="zh-CN"/>
        </w:rPr>
      </w:pPr>
      <w:bookmarkStart w:id="26" w:name="_Toc9207"/>
      <w:r>
        <w:rPr>
          <w:rFonts w:hint="eastAsia"/>
          <w:lang w:val="en-US" w:eastAsia="zh-CN"/>
        </w:rPr>
        <w:t>10.1.M1--创建模型、支持基本功能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第一阶段，主要创建客户端和服务器模型，保证正常的通信机制，和基本的业务模型，具体来说，主要是如下几个方面：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加解密模块：支持正常的加解密；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信息校验模块：支持需要的校验算法；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通信模块：client和server可以正常通信；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心跳包管理模块：客户端可以正常发送心跳包，服务器可以管理心跳包，两者都可以根据心跳包的正常与否，做出正确的反应；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基本功能之密钥协商：可以正常进行密钥协商；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基本功能之获取文件列表：client可以正确获取到server当前的所有文件的列表信息，并展示给用户；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MoCloudUtilsCrypt，moCloudUtilsCheck，打桩；</w:t>
      </w:r>
    </w:p>
    <w:p>
      <w:pPr>
        <w:numPr>
          <w:ilvl w:val="0"/>
          <w:numId w:val="2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moCloudUtilsType，moCloudUtils，实现；</w:t>
      </w:r>
    </w:p>
    <w:p>
      <w:pPr>
        <w:numPr>
          <w:ilvl w:val="0"/>
          <w:numId w:val="2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moCloudClient：</w:t>
      </w:r>
    </w:p>
    <w:p>
      <w:pPr>
        <w:numPr>
          <w:ilvl w:val="1"/>
          <w:numId w:val="2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connectToServer; doKeyAgree;</w:t>
      </w:r>
    </w:p>
    <w:p>
      <w:pPr>
        <w:numPr>
          <w:ilvl w:val="1"/>
          <w:numId w:val="2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startHeartBeat : sayHiToServer;</w:t>
      </w:r>
    </w:p>
    <w:p>
      <w:pPr>
        <w:numPr>
          <w:ilvl w:val="1"/>
          <w:numId w:val="2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 : 注册;</w:t>
      </w:r>
    </w:p>
    <w:p>
      <w:pPr>
        <w:numPr>
          <w:ilvl w:val="1"/>
          <w:numId w:val="2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signIn : 登录；</w:t>
      </w:r>
    </w:p>
    <w:p>
      <w:pPr>
        <w:numPr>
          <w:ilvl w:val="1"/>
          <w:numId w:val="2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getFileList;</w:t>
      </w:r>
    </w:p>
    <w:p>
      <w:pPr>
        <w:numPr>
          <w:ilvl w:val="1"/>
          <w:numId w:val="2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unInit: sayByeByeToServer; freeAllResources;</w:t>
      </w:r>
    </w:p>
    <w:p>
      <w:pPr>
        <w:numPr>
          <w:ilvl w:val="0"/>
          <w:numId w:val="2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moCloudServer：启动，接收client的connect请求，每一个client新建一个thread处理；</w:t>
      </w:r>
    </w:p>
    <w:p>
      <w:pPr>
        <w:numPr>
          <w:ilvl w:val="0"/>
          <w:numId w:val="2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moCloudServer：文件管理模块；</w:t>
      </w:r>
    </w:p>
    <w:p>
      <w:pPr>
        <w:numPr>
          <w:ilvl w:val="0"/>
          <w:numId w:val="2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moCloudServer：client管理模块，心跳包管理最重要；</w:t>
      </w:r>
    </w:p>
    <w:p>
      <w:pPr>
        <w:numPr>
          <w:ilvl w:val="0"/>
          <w:numId w:val="2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moCloudServer：支持基本功能之密钥协商和获取文件列表；</w:t>
      </w:r>
    </w:p>
    <w:p>
      <w:pPr>
        <w:numPr>
          <w:ilvl w:val="0"/>
          <w:numId w:val="2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正式实现moCloudUtilsCrypt；</w:t>
      </w:r>
    </w:p>
    <w:p>
      <w:pPr>
        <w:numPr>
          <w:ilvl w:val="0"/>
          <w:numId w:val="2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正式实现moCloudUtilsCheck；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7" w:name="_Toc1896"/>
      <w:r>
        <w:rPr>
          <w:rFonts w:hint="eastAsia"/>
          <w:lang w:val="en-US" w:eastAsia="zh-CN"/>
        </w:rPr>
        <w:t>10.2.M2--上传、下载、续传文件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0900"/>
      <w:r>
        <w:rPr>
          <w:rFonts w:hint="eastAsia"/>
          <w:lang w:val="en-US" w:eastAsia="zh-CN"/>
        </w:rPr>
        <w:t>10.3.M3--删除文件、在线播放文件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9" w:name="_Toc29815"/>
      <w:r>
        <w:rPr>
          <w:rFonts w:hint="eastAsia"/>
          <w:lang w:val="en-US" w:eastAsia="zh-CN"/>
        </w:rPr>
        <w:t>11.遗留问题</w:t>
      </w:r>
      <w:bookmarkEnd w:id="29"/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00000005"/>
    <w:multiLevelType w:val="multilevel"/>
    <w:tmpl w:val="00000005"/>
    <w:lvl w:ilvl="0" w:tentative="1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0000000E"/>
    <w:multiLevelType w:val="multilevel"/>
    <w:tmpl w:val="0000000E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0000000F"/>
    <w:multiLevelType w:val="multilevel"/>
    <w:tmpl w:val="0000000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00000010"/>
    <w:multiLevelType w:val="multilevel"/>
    <w:tmpl w:val="00000010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00000011"/>
    <w:multiLevelType w:val="singleLevel"/>
    <w:tmpl w:val="00000011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18">
    <w:nsid w:val="00000012"/>
    <w:multiLevelType w:val="multilevel"/>
    <w:tmpl w:val="00000012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00000013"/>
    <w:multiLevelType w:val="multilevel"/>
    <w:tmpl w:val="00000013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0000014"/>
    <w:multiLevelType w:val="multilevel"/>
    <w:tmpl w:val="000000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00000015"/>
    <w:multiLevelType w:val="multilevel"/>
    <w:tmpl w:val="00000015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00000016"/>
    <w:multiLevelType w:val="singleLevel"/>
    <w:tmpl w:val="00000016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23">
    <w:nsid w:val="00000017"/>
    <w:multiLevelType w:val="multilevel"/>
    <w:tmpl w:val="00000017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>
    <w:nsid w:val="00000018"/>
    <w:multiLevelType w:val="singleLevel"/>
    <w:tmpl w:val="00000018"/>
    <w:lvl w:ilvl="0" w:tentative="1">
      <w:start w:val="1"/>
      <w:numFmt w:val="bullet"/>
      <w:lvlText w:val="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00000019"/>
    <w:multiLevelType w:val="singleLevel"/>
    <w:tmpl w:val="00000019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6">
    <w:nsid w:val="0000001A"/>
    <w:multiLevelType w:val="multilevel"/>
    <w:tmpl w:val="0000001A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>
    <w:nsid w:val="0000001B"/>
    <w:multiLevelType w:val="multilevel"/>
    <w:tmpl w:val="0000001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0000001C"/>
    <w:multiLevelType w:val="singleLevel"/>
    <w:tmpl w:val="0000001C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29">
    <w:nsid w:val="0000001D"/>
    <w:multiLevelType w:val="multilevel"/>
    <w:tmpl w:val="0000001D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0000001E"/>
    <w:multiLevelType w:val="singleLevel"/>
    <w:tmpl w:val="0000001E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31">
    <w:nsid w:val="0000001F"/>
    <w:multiLevelType w:val="singleLevel"/>
    <w:tmpl w:val="0000001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2">
    <w:nsid w:val="00000020"/>
    <w:multiLevelType w:val="multilevel"/>
    <w:tmpl w:val="00000020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3">
    <w:nsid w:val="00000021"/>
    <w:multiLevelType w:val="singleLevel"/>
    <w:tmpl w:val="00000021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31"/>
  </w:num>
  <w:num w:numId="2">
    <w:abstractNumId w:val="25"/>
  </w:num>
  <w:num w:numId="3">
    <w:abstractNumId w:val="23"/>
  </w:num>
  <w:num w:numId="4">
    <w:abstractNumId w:val="1"/>
  </w:num>
  <w:num w:numId="5">
    <w:abstractNumId w:val="2"/>
  </w:num>
  <w:num w:numId="6">
    <w:abstractNumId w:val="20"/>
  </w:num>
  <w:num w:numId="7">
    <w:abstractNumId w:val="5"/>
  </w:num>
  <w:num w:numId="8">
    <w:abstractNumId w:val="19"/>
  </w:num>
  <w:num w:numId="9">
    <w:abstractNumId w:val="17"/>
  </w:num>
  <w:num w:numId="10">
    <w:abstractNumId w:val="21"/>
  </w:num>
  <w:num w:numId="11">
    <w:abstractNumId w:val="27"/>
  </w:num>
  <w:num w:numId="12">
    <w:abstractNumId w:val="26"/>
  </w:num>
  <w:num w:numId="13">
    <w:abstractNumId w:val="16"/>
  </w:num>
  <w:num w:numId="14">
    <w:abstractNumId w:val="18"/>
  </w:num>
  <w:num w:numId="15">
    <w:abstractNumId w:val="15"/>
  </w:num>
  <w:num w:numId="16">
    <w:abstractNumId w:val="24"/>
  </w:num>
  <w:num w:numId="17">
    <w:abstractNumId w:val="22"/>
  </w:num>
  <w:num w:numId="18">
    <w:abstractNumId w:val="29"/>
  </w:num>
  <w:num w:numId="19">
    <w:abstractNumId w:val="30"/>
  </w:num>
  <w:num w:numId="20">
    <w:abstractNumId w:val="28"/>
  </w:num>
  <w:num w:numId="21">
    <w:abstractNumId w:val="32"/>
  </w:num>
  <w:num w:numId="22">
    <w:abstractNumId w:val="33"/>
  </w:num>
  <w:num w:numId="23">
    <w:abstractNumId w:val="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7"/>
    <w:basedOn w:val="1"/>
    <w:next w:val="1"/>
    <w:pPr>
      <w:ind w:left="2520" w:leftChars="1200"/>
    </w:pPr>
  </w:style>
  <w:style w:type="paragraph" w:styleId="16">
    <w:name w:val="toc 5"/>
    <w:basedOn w:val="1"/>
    <w:next w:val="1"/>
    <w:pPr>
      <w:ind w:left="1680" w:leftChars="800"/>
    </w:pPr>
  </w:style>
  <w:style w:type="paragraph" w:styleId="17">
    <w:name w:val="toc 3"/>
    <w:basedOn w:val="1"/>
    <w:next w:val="1"/>
    <w:pPr>
      <w:ind w:left="840" w:leftChars="400"/>
    </w:pPr>
  </w:style>
  <w:style w:type="paragraph" w:styleId="18">
    <w:name w:val="toc 8"/>
    <w:basedOn w:val="1"/>
    <w:next w:val="1"/>
    <w:pPr>
      <w:ind w:left="2940" w:leftChars="1400"/>
    </w:pPr>
  </w:style>
  <w:style w:type="paragraph" w:styleId="19">
    <w:name w:val="footer"/>
    <w:basedOn w:val="1"/>
    <w:link w:val="2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20">
    <w:name w:val="页脚 Char"/>
    <w:basedOn w:val="4"/>
    <w:link w:val="19"/>
    <w:semiHidden/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2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22">
    <w:name w:val="页眉 Char"/>
    <w:basedOn w:val="4"/>
    <w:link w:val="21"/>
    <w:semiHidden/>
    <w:rPr>
      <w:rFonts w:ascii="Times New Roman" w:hAnsi="Times New Roman"/>
      <w:sz w:val="18"/>
      <w:szCs w:val="18"/>
    </w:rPr>
  </w:style>
  <w:style w:type="paragraph" w:styleId="23">
    <w:name w:val="toc 1"/>
    <w:basedOn w:val="1"/>
    <w:next w:val="1"/>
  </w:style>
  <w:style w:type="paragraph" w:styleId="24">
    <w:name w:val="toc 4"/>
    <w:basedOn w:val="1"/>
    <w:next w:val="1"/>
    <w:pPr>
      <w:ind w:left="1260" w:leftChars="600"/>
    </w:pPr>
  </w:style>
  <w:style w:type="paragraph" w:styleId="25">
    <w:name w:val="Subtitle"/>
    <w:basedOn w:val="1"/>
    <w:next w:val="1"/>
    <w:link w:val="26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6">
    <w:name w:val="副标题 Char"/>
    <w:basedOn w:val="4"/>
    <w:link w:val="25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7">
    <w:name w:val="toc 6"/>
    <w:basedOn w:val="1"/>
    <w:next w:val="1"/>
    <w:pPr>
      <w:ind w:left="2100" w:leftChars="1000"/>
    </w:pPr>
  </w:style>
  <w:style w:type="paragraph" w:styleId="28">
    <w:name w:val="toc 2"/>
    <w:basedOn w:val="1"/>
    <w:next w:val="1"/>
    <w:pPr>
      <w:ind w:left="420" w:leftChars="200"/>
    </w:pPr>
  </w:style>
  <w:style w:type="paragraph" w:styleId="29">
    <w:name w:val="toc 9"/>
    <w:basedOn w:val="1"/>
    <w:next w:val="1"/>
    <w:pPr>
      <w:ind w:left="3360" w:leftChars="1600"/>
    </w:pPr>
  </w:style>
  <w:style w:type="character" w:customStyle="1" w:styleId="30">
    <w:name w:val="HTML 预设格式 Char"/>
    <w:basedOn w:val="4"/>
    <w:link w:val="31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HTML Preformatted"/>
    <w:basedOn w:val="1"/>
    <w:link w:val="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2">
    <w:name w:val="Title"/>
    <w:basedOn w:val="1"/>
    <w:next w:val="1"/>
    <w:link w:val="33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33">
    <w:name w:val="标题 Char"/>
    <w:basedOn w:val="4"/>
    <w:link w:val="32"/>
    <w:semiHidden/>
    <w:rPr>
      <w:rFonts w:ascii="Cambria" w:hAnsi="Cambria" w:eastAsia="黑体" w:cs="黑体"/>
      <w:b/>
      <w:bCs/>
      <w:sz w:val="48"/>
      <w:szCs w:val="32"/>
    </w:rPr>
  </w:style>
  <w:style w:type="character" w:styleId="34">
    <w:name w:val="Strong"/>
    <w:basedOn w:val="4"/>
    <w:rPr>
      <w:b/>
      <w:bCs/>
    </w:rPr>
  </w:style>
  <w:style w:type="character" w:styleId="35">
    <w:name w:val="Emphasis"/>
    <w:basedOn w:val="4"/>
    <w:rPr>
      <w:i/>
      <w:iCs/>
    </w:rPr>
  </w:style>
  <w:style w:type="character" w:styleId="36">
    <w:name w:val="Hyperlink"/>
    <w:basedOn w:val="4"/>
    <w:rPr>
      <w:color w:val="0000FF"/>
      <w:u w:val="single"/>
    </w:rPr>
  </w:style>
  <w:style w:type="paragraph" w:customStyle="1" w:styleId="37">
    <w:name w:val="批注框文本 Char Char"/>
    <w:basedOn w:val="1"/>
    <w:link w:val="41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8">
    <w:name w:val="List Paragraph"/>
    <w:basedOn w:val="1"/>
    <w:pPr>
      <w:ind w:firstLine="420"/>
    </w:pPr>
  </w:style>
  <w:style w:type="paragraph" w:customStyle="1" w:styleId="39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批注框文本 Char Char Char Char"/>
    <w:basedOn w:val="4"/>
    <w:link w:val="37"/>
    <w:semiHidden/>
    <w:rPr>
      <w:rFonts w:ascii="Times New Roman" w:hAnsi="Times New Roman"/>
      <w:sz w:val="18"/>
      <w:szCs w:val="18"/>
    </w:rPr>
  </w:style>
  <w:style w:type="character" w:customStyle="1" w:styleId="42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43">
    <w:name w:val="apple-converted-space"/>
    <w:basedOn w:val="4"/>
    <w:rPr/>
  </w:style>
  <w:style w:type="character" w:customStyle="1" w:styleId="44">
    <w:name w:val="Subtle Emphasis"/>
    <w:basedOn w:val="4"/>
    <w:rPr>
      <w:i/>
      <w:iCs/>
      <w:color w:val="7F7F7F"/>
    </w:rPr>
  </w:style>
  <w:style w:type="character" w:customStyle="1" w:styleId="45">
    <w:name w:val="xspace-rategood"/>
    <w:basedOn w:val="4"/>
    <w:rPr/>
  </w:style>
  <w:style w:type="character" w:customStyle="1" w:styleId="46">
    <w:name w:val="xspace-ratebad"/>
    <w:basedOn w:val="4"/>
    <w:rPr/>
  </w:style>
  <w:style w:type="character" w:customStyle="1" w:styleId="47">
    <w:name w:val="hljs-keyword"/>
    <w:basedOn w:val="4"/>
    <w:rPr/>
  </w:style>
  <w:style w:type="character" w:customStyle="1" w:styleId="48">
    <w:name w:val="hljs-comment"/>
    <w:basedOn w:val="4"/>
    <w:rPr/>
  </w:style>
  <w:style w:type="character" w:customStyle="1" w:styleId="49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2013-10-10T21:43:00Z</dcterms:created>
  <dc:creator>Wujl</dc:creator>
  <cp:lastPrinted>2014-01-09T22:45:00Z</cp:lastPrinted>
  <dcterms:modified xsi:type="dcterms:W3CDTF">2018-02-13T11:00:45Z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