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BDB2" w14:textId="18F77AF8" w:rsidR="00A8721F" w:rsidRDefault="00A8721F">
      <w:pPr>
        <w:rPr>
          <w:b/>
          <w:bCs/>
          <w:color w:val="1F3A5F"/>
          <w:sz w:val="26"/>
          <w:szCs w:val="26"/>
        </w:rPr>
      </w:pPr>
      <w:r>
        <w:rPr>
          <w:b/>
          <w:bCs/>
          <w:noProof/>
          <w:color w:val="1F3A5F"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693535DC" wp14:editId="7252CA0D">
            <wp:simplePos x="0" y="0"/>
            <wp:positionH relativeFrom="margin">
              <wp:posOffset>-657860</wp:posOffset>
            </wp:positionH>
            <wp:positionV relativeFrom="paragraph">
              <wp:posOffset>-844550</wp:posOffset>
            </wp:positionV>
            <wp:extent cx="7639581" cy="10980420"/>
            <wp:effectExtent l="0" t="0" r="0" b="0"/>
            <wp:wrapNone/>
            <wp:docPr id="699286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6708" name="Imagen 6992867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458" cy="10985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1F3A5F"/>
          <w:sz w:val="26"/>
          <w:szCs w:val="26"/>
        </w:rPr>
        <w:br w:type="page"/>
      </w:r>
    </w:p>
    <w:p w14:paraId="30C84FEB" w14:textId="24F09736" w:rsidR="006B1B6C" w:rsidRDefault="00000000">
      <w:pPr>
        <w:pBdr>
          <w:bottom w:val="single" w:sz="8" w:space="4" w:color="2E75B6"/>
        </w:pBdr>
        <w:spacing w:before="120" w:after="80" w:line="280" w:lineRule="auto"/>
      </w:pPr>
      <w:r>
        <w:rPr>
          <w:b/>
          <w:bCs/>
          <w:color w:val="1F3A5F"/>
          <w:sz w:val="26"/>
          <w:szCs w:val="26"/>
        </w:rPr>
        <w:lastRenderedPageBreak/>
        <w:t>1. Resumen del proyecto</w:t>
      </w:r>
    </w:p>
    <w:p w14:paraId="0FAEAF29" w14:textId="77777777" w:rsidR="006B1B6C" w:rsidRDefault="00000000">
      <w:pPr>
        <w:spacing w:before="60" w:after="80" w:line="280" w:lineRule="auto"/>
        <w:jc w:val="both"/>
      </w:pPr>
      <w:r>
        <w:rPr>
          <w:color w:val="1F1F1F"/>
        </w:rPr>
        <w:t xml:space="preserve">JobConnect es una plataforma de oferta y demanda de empleo construida en tres iteraciones a lo largo de la asignatura. El Producto 3 es la versión </w:t>
      </w:r>
      <w:proofErr w:type="spellStart"/>
      <w:r>
        <w:rPr>
          <w:color w:val="1F1F1F"/>
        </w:rPr>
        <w:t>backend</w:t>
      </w:r>
      <w:proofErr w:type="spellEnd"/>
      <w:r>
        <w:rPr>
          <w:color w:val="1F1F1F"/>
        </w:rPr>
        <w:t xml:space="preserve"> con persistencia real, autenticación y despliegue </w:t>
      </w:r>
      <w:proofErr w:type="spellStart"/>
      <w:r>
        <w:rPr>
          <w:color w:val="1F1F1F"/>
        </w:rPr>
        <w:t>cloud</w:t>
      </w:r>
      <w:proofErr w:type="spellEnd"/>
      <w:r>
        <w:rPr>
          <w:color w:val="1F1F1F"/>
        </w:rPr>
        <w:t>, derivada del Producto 2 (</w:t>
      </w:r>
      <w:proofErr w:type="spellStart"/>
      <w:r>
        <w:rPr>
          <w:color w:val="1F1F1F"/>
        </w:rPr>
        <w:t>frontend</w:t>
      </w:r>
      <w:proofErr w:type="spellEnd"/>
      <w:r>
        <w:rPr>
          <w:color w:val="1F1F1F"/>
        </w:rPr>
        <w:t xml:space="preserve"> con datos en memoria) del mismo equipo. El sistema completo cubre el caso de uso de un </w:t>
      </w:r>
      <w:proofErr w:type="spellStart"/>
      <w:r>
        <w:rPr>
          <w:color w:val="1F1F1F"/>
        </w:rPr>
        <w:t>dashboard</w:t>
      </w:r>
      <w:proofErr w:type="spellEnd"/>
      <w:r>
        <w:rPr>
          <w:color w:val="1F1F1F"/>
        </w:rPr>
        <w:t xml:space="preserve"> administrativo con CRUD sobre usuarios y publicaciones.</w:t>
      </w:r>
    </w:p>
    <w:p w14:paraId="3B8261A1" w14:textId="77777777" w:rsidR="006B1B6C" w:rsidRDefault="00000000">
      <w:pPr>
        <w:spacing w:before="60" w:after="80" w:line="280" w:lineRule="auto"/>
        <w:jc w:val="both"/>
      </w:pPr>
      <w:r>
        <w:rPr>
          <w:color w:val="1F1F1F"/>
        </w:rPr>
        <w:t xml:space="preserve">El </w:t>
      </w:r>
      <w:proofErr w:type="spellStart"/>
      <w:r>
        <w:rPr>
          <w:color w:val="1F1F1F"/>
        </w:rPr>
        <w:t>backend</w:t>
      </w:r>
      <w:proofErr w:type="spellEnd"/>
      <w:r>
        <w:rPr>
          <w:color w:val="1F1F1F"/>
        </w:rPr>
        <w:t xml:space="preserve"> está construido en Node.js sobre Express + Apollo Server con un </w:t>
      </w:r>
      <w:proofErr w:type="spellStart"/>
      <w:r>
        <w:rPr>
          <w:color w:val="1F1F1F"/>
        </w:rPr>
        <w:t>schema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GraphQL</w:t>
      </w:r>
      <w:proofErr w:type="spellEnd"/>
      <w:r>
        <w:rPr>
          <w:color w:val="1F1F1F"/>
        </w:rPr>
        <w:t xml:space="preserve"> completo (10 </w:t>
      </w:r>
      <w:proofErr w:type="spellStart"/>
      <w:r>
        <w:rPr>
          <w:color w:val="1F1F1F"/>
        </w:rPr>
        <w:t>queries</w:t>
      </w:r>
      <w:proofErr w:type="spellEnd"/>
      <w:r>
        <w:rPr>
          <w:color w:val="1F1F1F"/>
        </w:rPr>
        <w:t xml:space="preserve">, 7 </w:t>
      </w:r>
      <w:proofErr w:type="spellStart"/>
      <w:r>
        <w:rPr>
          <w:color w:val="1F1F1F"/>
        </w:rPr>
        <w:t>mutations</w:t>
      </w:r>
      <w:proofErr w:type="spellEnd"/>
      <w:r>
        <w:rPr>
          <w:color w:val="1F1F1F"/>
        </w:rPr>
        <w:t xml:space="preserve">). La persistencia se hace contra MongoDB Atlas con el </w:t>
      </w:r>
      <w:proofErr w:type="gramStart"/>
      <w:r>
        <w:rPr>
          <w:color w:val="1F1F1F"/>
        </w:rPr>
        <w:t>driver</w:t>
      </w:r>
      <w:proofErr w:type="gramEnd"/>
      <w:r>
        <w:rPr>
          <w:color w:val="1F1F1F"/>
        </w:rPr>
        <w:t xml:space="preserve"> nativo (sin </w:t>
      </w:r>
      <w:proofErr w:type="spellStart"/>
      <w:r>
        <w:rPr>
          <w:color w:val="1F1F1F"/>
        </w:rPr>
        <w:t>Mongoose</w:t>
      </w:r>
      <w:proofErr w:type="spellEnd"/>
      <w:r>
        <w:rPr>
          <w:color w:val="1F1F1F"/>
        </w:rPr>
        <w:t xml:space="preserve">), siguiendo el patrón </w:t>
      </w:r>
      <w:proofErr w:type="spellStart"/>
      <w:r>
        <w:rPr>
          <w:color w:val="1F1F1F"/>
        </w:rPr>
        <w:t>thin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resolvers</w:t>
      </w:r>
      <w:proofErr w:type="spellEnd"/>
      <w:r>
        <w:rPr>
          <w:color w:val="1F1F1F"/>
        </w:rPr>
        <w:t xml:space="preserve"> / </w:t>
      </w:r>
      <w:proofErr w:type="spellStart"/>
      <w:r>
        <w:rPr>
          <w:color w:val="1F1F1F"/>
        </w:rPr>
        <w:t>fat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models</w:t>
      </w:r>
      <w:proofErr w:type="spellEnd"/>
      <w:r>
        <w:rPr>
          <w:color w:val="1F1F1F"/>
        </w:rPr>
        <w:t xml:space="preserve">. La autenticación del administrador usa JWT firmado con HS256 y </w:t>
      </w:r>
      <w:proofErr w:type="spellStart"/>
      <w:r>
        <w:rPr>
          <w:color w:val="1F1F1F"/>
        </w:rPr>
        <w:t>bcrypt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hashear</w:t>
      </w:r>
      <w:proofErr w:type="spellEnd"/>
      <w:r>
        <w:rPr>
          <w:color w:val="1F1F1F"/>
        </w:rPr>
        <w:t xml:space="preserve"> contraseñas. El despliegue público corre en </w:t>
      </w:r>
      <w:proofErr w:type="spellStart"/>
      <w:r>
        <w:rPr>
          <w:color w:val="1F1F1F"/>
        </w:rPr>
        <w:t>CodeSandbox</w:t>
      </w:r>
      <w:proofErr w:type="spellEnd"/>
      <w:r>
        <w:rPr>
          <w:color w:val="1F1F1F"/>
        </w:rPr>
        <w:t xml:space="preserve"> con secretos cifrados, conectado a la base de datos en </w:t>
      </w:r>
      <w:proofErr w:type="spellStart"/>
      <w:r>
        <w:rPr>
          <w:color w:val="1F1F1F"/>
        </w:rPr>
        <w:t>cloud</w:t>
      </w:r>
      <w:proofErr w:type="spellEnd"/>
      <w:r>
        <w:rPr>
          <w:color w:val="1F1F1F"/>
        </w:rPr>
        <w:t>.</w:t>
      </w:r>
    </w:p>
    <w:p w14:paraId="13E83E00" w14:textId="77777777" w:rsidR="006B1B6C" w:rsidRDefault="00000000">
      <w:pPr>
        <w:pBdr>
          <w:bottom w:val="single" w:sz="8" w:space="4" w:color="2E75B6"/>
        </w:pBdr>
        <w:spacing w:before="120" w:after="80" w:line="280" w:lineRule="auto"/>
      </w:pPr>
      <w:r>
        <w:rPr>
          <w:b/>
          <w:bCs/>
          <w:color w:val="1F3A5F"/>
          <w:sz w:val="26"/>
          <w:szCs w:val="26"/>
        </w:rPr>
        <w:t>2. Enlaces oficiales del proyecto</w:t>
      </w:r>
    </w:p>
    <w:p w14:paraId="4F9F37AD" w14:textId="77777777" w:rsidR="006B1B6C" w:rsidRDefault="00000000">
      <w:pPr>
        <w:spacing w:before="60" w:after="80" w:line="280" w:lineRule="auto"/>
        <w:jc w:val="both"/>
      </w:pPr>
      <w:r>
        <w:rPr>
          <w:color w:val="1F1F1F"/>
        </w:rPr>
        <w:t>Todos los enlaces siguientes son accesibles públicamente desde cualquier navegador, sin instalación previa, sin clonar el repositorio y sin credenciales adicionales más allá de las que se documentan en la sección 4 de este mismo documento.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06"/>
      </w:tblGrid>
      <w:tr w:rsidR="006B1B6C" w14:paraId="1197261F" w14:textId="77777777">
        <w:trPr>
          <w:tblHeader/>
        </w:trPr>
        <w:tc>
          <w:tcPr>
            <w:tcW w:w="300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7D219" w14:textId="77777777" w:rsidR="006B1B6C" w:rsidRDefault="00000000">
            <w:pPr>
              <w:spacing w:line="270" w:lineRule="auto"/>
            </w:pPr>
            <w:r>
              <w:rPr>
                <w:b/>
                <w:bCs/>
                <w:color w:val="FFFFFF"/>
              </w:rPr>
              <w:t>Recurso</w:t>
            </w:r>
          </w:p>
        </w:tc>
        <w:tc>
          <w:tcPr>
            <w:tcW w:w="690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3D249" w14:textId="77777777" w:rsidR="006B1B6C" w:rsidRDefault="00000000">
            <w:pPr>
              <w:spacing w:line="270" w:lineRule="auto"/>
            </w:pPr>
            <w:r>
              <w:rPr>
                <w:b/>
                <w:bCs/>
                <w:color w:val="FFFFFF"/>
              </w:rPr>
              <w:t>Enlace o ubicación</w:t>
            </w:r>
          </w:p>
        </w:tc>
      </w:tr>
      <w:tr w:rsidR="006B1B6C" w14:paraId="5B82C19A" w14:textId="77777777"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E2071" w14:textId="77777777" w:rsidR="006B1B6C" w:rsidRDefault="00000000">
            <w:pPr>
              <w:spacing w:line="270" w:lineRule="auto"/>
            </w:pPr>
            <w:r>
              <w:rPr>
                <w:color w:val="1F1F1F"/>
              </w:rPr>
              <w:t>Repositorio GitHub</w:t>
            </w:r>
          </w:p>
        </w:tc>
        <w:tc>
          <w:tcPr>
            <w:tcW w:w="69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F7D32" w14:textId="77777777" w:rsidR="006B1B6C" w:rsidRDefault="006B1B6C">
            <w:pPr>
              <w:spacing w:line="270" w:lineRule="auto"/>
            </w:pPr>
            <w:hyperlink r:id="rId6" w:history="1">
              <w:r>
                <w:rPr>
                  <w:rFonts w:ascii="Consolas" w:eastAsia="Consolas" w:hAnsi="Consolas" w:cs="Consolas"/>
                  <w:color w:val="2E75B6"/>
                  <w:u w:val="single" w:color="2E75B6"/>
                </w:rPr>
                <w:t>https://github.com/EricKColl/FullStackAttack-Producto3</w:t>
              </w:r>
            </w:hyperlink>
          </w:p>
        </w:tc>
      </w:tr>
      <w:tr w:rsidR="006B1B6C" w14:paraId="00B94A3F" w14:textId="77777777"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A1400" w14:textId="77777777" w:rsidR="006B1B6C" w:rsidRDefault="00000000">
            <w:pPr>
              <w:spacing w:line="270" w:lineRule="auto"/>
            </w:pPr>
            <w:proofErr w:type="spellStart"/>
            <w:r>
              <w:rPr>
                <w:color w:val="1F1F1F"/>
              </w:rPr>
              <w:t>Backend</w:t>
            </w:r>
            <w:proofErr w:type="spellEnd"/>
            <w:r>
              <w:rPr>
                <w:color w:val="1F1F1F"/>
              </w:rPr>
              <w:t xml:space="preserve"> desplegado</w:t>
            </w:r>
          </w:p>
        </w:tc>
        <w:tc>
          <w:tcPr>
            <w:tcW w:w="69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E22C9" w14:textId="77777777" w:rsidR="006B1B6C" w:rsidRDefault="006B1B6C">
            <w:pPr>
              <w:spacing w:line="270" w:lineRule="auto"/>
            </w:pPr>
            <w:hyperlink r:id="rId7" w:history="1">
              <w:r>
                <w:rPr>
                  <w:rFonts w:ascii="Consolas" w:eastAsia="Consolas" w:hAnsi="Consolas" w:cs="Consolas"/>
                  <w:color w:val="2E75B6"/>
                  <w:u w:val="single" w:color="2E75B6"/>
                </w:rPr>
                <w:t>https://2cw562-4000.csb.app</w:t>
              </w:r>
            </w:hyperlink>
          </w:p>
        </w:tc>
      </w:tr>
      <w:tr w:rsidR="006B1B6C" w14:paraId="4293BE0B" w14:textId="77777777"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20277" w14:textId="77777777" w:rsidR="006B1B6C" w:rsidRDefault="00000000">
            <w:pPr>
              <w:spacing w:line="270" w:lineRule="auto"/>
            </w:pPr>
            <w:proofErr w:type="spellStart"/>
            <w:r>
              <w:rPr>
                <w:color w:val="1F1F1F"/>
              </w:rPr>
              <w:t>Endpoint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GraphQL</w:t>
            </w:r>
            <w:proofErr w:type="spellEnd"/>
            <w:r>
              <w:rPr>
                <w:color w:val="1F1F1F"/>
              </w:rPr>
              <w:t xml:space="preserve"> público</w:t>
            </w:r>
          </w:p>
        </w:tc>
        <w:tc>
          <w:tcPr>
            <w:tcW w:w="69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5762F" w14:textId="77777777" w:rsidR="006B1B6C" w:rsidRDefault="006B1B6C">
            <w:pPr>
              <w:spacing w:line="270" w:lineRule="auto"/>
            </w:pPr>
            <w:hyperlink r:id="rId8" w:history="1">
              <w:r>
                <w:rPr>
                  <w:rFonts w:ascii="Consolas" w:eastAsia="Consolas" w:hAnsi="Consolas" w:cs="Consolas"/>
                  <w:color w:val="2E75B6"/>
                  <w:u w:val="single" w:color="2E75B6"/>
                </w:rPr>
                <w:t>https://2cw562-4000.csb.app/graphql</w:t>
              </w:r>
            </w:hyperlink>
          </w:p>
        </w:tc>
      </w:tr>
      <w:tr w:rsidR="006B1B6C" w14:paraId="35EC6710" w14:textId="77777777"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BE6C2" w14:textId="77777777" w:rsidR="006B1B6C" w:rsidRDefault="00000000">
            <w:pPr>
              <w:spacing w:line="270" w:lineRule="auto"/>
            </w:pPr>
            <w:r>
              <w:rPr>
                <w:color w:val="1F1F1F"/>
              </w:rPr>
              <w:t>Documento técnico</w:t>
            </w:r>
          </w:p>
        </w:tc>
        <w:tc>
          <w:tcPr>
            <w:tcW w:w="69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042B9" w14:textId="77777777" w:rsidR="006B1B6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1F1F1F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/Documento_tecnico_Producto3_FullStackAttack.docx</w:t>
            </w:r>
            <w:r>
              <w:rPr>
                <w:color w:val="595959"/>
              </w:rPr>
              <w:t xml:space="preserve">  (en el repositorio)</w:t>
            </w:r>
          </w:p>
        </w:tc>
      </w:tr>
      <w:tr w:rsidR="006B1B6C" w14:paraId="2B65A147" w14:textId="77777777"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A8F98" w14:textId="77777777" w:rsidR="006B1B6C" w:rsidRDefault="00000000">
            <w:pPr>
              <w:spacing w:line="270" w:lineRule="auto"/>
            </w:pPr>
            <w:r>
              <w:rPr>
                <w:color w:val="1F1F1F"/>
              </w:rPr>
              <w:t>Colección Postman</w:t>
            </w:r>
          </w:p>
        </w:tc>
        <w:tc>
          <w:tcPr>
            <w:tcW w:w="69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38D03" w14:textId="77777777" w:rsidR="006B1B6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1F1F1F"/>
              </w:rPr>
              <w:t>postman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/JobConnect-Producto3.postman_collection.json</w:t>
            </w:r>
            <w:r>
              <w:rPr>
                <w:color w:val="595959"/>
              </w:rPr>
              <w:t xml:space="preserve">  (en el repositorio)</w:t>
            </w:r>
          </w:p>
        </w:tc>
      </w:tr>
      <w:tr w:rsidR="00C20F9A" w14:paraId="3CA2AA55" w14:textId="77777777"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C0166" w14:textId="0EB90C79" w:rsidR="00C20F9A" w:rsidRDefault="00C20F9A">
            <w:pPr>
              <w:spacing w:line="270" w:lineRule="auto"/>
              <w:rPr>
                <w:color w:val="1F1F1F"/>
              </w:rPr>
            </w:pPr>
            <w:r>
              <w:rPr>
                <w:color w:val="1F1F1F"/>
              </w:rPr>
              <w:t xml:space="preserve">Enlace al vídeo de </w:t>
            </w:r>
            <w:proofErr w:type="spellStart"/>
            <w:r>
              <w:rPr>
                <w:color w:val="1F1F1F"/>
              </w:rPr>
              <w:t>Youtube</w:t>
            </w:r>
            <w:proofErr w:type="spellEnd"/>
          </w:p>
        </w:tc>
        <w:tc>
          <w:tcPr>
            <w:tcW w:w="69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E6AC3" w14:textId="51E8160E" w:rsidR="00C20F9A" w:rsidRDefault="002105FD">
            <w:pPr>
              <w:spacing w:line="270" w:lineRule="auto"/>
              <w:rPr>
                <w:rFonts w:ascii="Consolas" w:eastAsia="Consolas" w:hAnsi="Consolas" w:cs="Consolas"/>
                <w:color w:val="1F1F1F"/>
              </w:rPr>
            </w:pPr>
            <w:r w:rsidRPr="002105FD">
              <w:rPr>
                <w:rFonts w:ascii="Consolas" w:eastAsia="Consolas" w:hAnsi="Consolas" w:cs="Consolas"/>
                <w:color w:val="2E75B6"/>
                <w:u w:val="single" w:color="2E75B6"/>
              </w:rPr>
              <w:t>https://youtu.be/RiH9JIbuWgo</w:t>
            </w:r>
          </w:p>
        </w:tc>
      </w:tr>
    </w:tbl>
    <w:p w14:paraId="74E8FDED" w14:textId="50EE501F" w:rsidR="006B1B6C" w:rsidRDefault="00000000">
      <w:pPr>
        <w:spacing w:before="60" w:after="80" w:line="280" w:lineRule="auto"/>
        <w:jc w:val="both"/>
      </w:pPr>
      <w:r>
        <w:rPr>
          <w:color w:val="1F1F1F"/>
        </w:rPr>
        <w:t xml:space="preserve">Cuando </w:t>
      </w:r>
      <w:r w:rsidR="00C20F9A">
        <w:rPr>
          <w:color w:val="1F1F1F"/>
        </w:rPr>
        <w:t>se</w:t>
      </w:r>
      <w:r>
        <w:rPr>
          <w:color w:val="1F1F1F"/>
        </w:rPr>
        <w:t xml:space="preserve"> abra el </w:t>
      </w:r>
      <w:proofErr w:type="spellStart"/>
      <w:r>
        <w:rPr>
          <w:color w:val="1F1F1F"/>
        </w:rPr>
        <w:t>endpoint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GraphQL</w:t>
      </w:r>
      <w:proofErr w:type="spellEnd"/>
      <w:r>
        <w:rPr>
          <w:color w:val="1F1F1F"/>
        </w:rPr>
        <w:t xml:space="preserve"> en un navegador, cargará Apollo Sandbox directamente y podrá ejecutar cualquier </w:t>
      </w:r>
      <w:proofErr w:type="spellStart"/>
      <w:r>
        <w:rPr>
          <w:color w:val="1F1F1F"/>
        </w:rPr>
        <w:t>query</w:t>
      </w:r>
      <w:proofErr w:type="spellEnd"/>
      <w:r>
        <w:rPr>
          <w:color w:val="1F1F1F"/>
        </w:rPr>
        <w:t xml:space="preserve"> o </w:t>
      </w:r>
      <w:proofErr w:type="spellStart"/>
      <w:r>
        <w:rPr>
          <w:color w:val="1F1F1F"/>
        </w:rPr>
        <w:t>mutation</w:t>
      </w:r>
      <w:proofErr w:type="spellEnd"/>
      <w:r>
        <w:rPr>
          <w:color w:val="1F1F1F"/>
        </w:rPr>
        <w:t xml:space="preserve"> del </w:t>
      </w:r>
      <w:proofErr w:type="spellStart"/>
      <w:r>
        <w:rPr>
          <w:color w:val="1F1F1F"/>
        </w:rPr>
        <w:t>schema</w:t>
      </w:r>
      <w:proofErr w:type="spellEnd"/>
      <w:r>
        <w:rPr>
          <w:color w:val="1F1F1F"/>
        </w:rPr>
        <w:t xml:space="preserve"> sin instalar Postman ni configurar nada. Si el </w:t>
      </w:r>
      <w:proofErr w:type="spellStart"/>
      <w:r>
        <w:rPr>
          <w:color w:val="1F1F1F"/>
        </w:rPr>
        <w:t>sandbox</w:t>
      </w:r>
      <w:proofErr w:type="spellEnd"/>
      <w:r>
        <w:rPr>
          <w:color w:val="1F1F1F"/>
        </w:rPr>
        <w:t xml:space="preserve"> lleva varios minutos sin actividad puede tardar entre 30 y 60 segundos en despertar la primera vez (el plan free </w:t>
      </w:r>
      <w:proofErr w:type="spellStart"/>
      <w:r>
        <w:rPr>
          <w:color w:val="1F1F1F"/>
        </w:rPr>
        <w:t>tier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CodeSandbox</w:t>
      </w:r>
      <w:proofErr w:type="spellEnd"/>
      <w:r>
        <w:rPr>
          <w:color w:val="1F1F1F"/>
        </w:rPr>
        <w:t xml:space="preserve"> hiberna las </w:t>
      </w:r>
      <w:proofErr w:type="spellStart"/>
      <w:r>
        <w:rPr>
          <w:color w:val="1F1F1F"/>
        </w:rPr>
        <w:t>VMs</w:t>
      </w:r>
      <w:proofErr w:type="spellEnd"/>
      <w:r>
        <w:rPr>
          <w:color w:val="1F1F1F"/>
        </w:rPr>
        <w:t xml:space="preserve"> inactivas para ahorrar créditos); a partir de ahí responde con normalidad.</w:t>
      </w:r>
    </w:p>
    <w:p w14:paraId="296264D6" w14:textId="77777777" w:rsidR="006B1B6C" w:rsidRDefault="00000000">
      <w:pPr>
        <w:pBdr>
          <w:bottom w:val="single" w:sz="8" w:space="4" w:color="2E75B6"/>
        </w:pBdr>
        <w:spacing w:before="120" w:after="80" w:line="280" w:lineRule="auto"/>
      </w:pPr>
      <w:r>
        <w:rPr>
          <w:b/>
          <w:bCs/>
          <w:color w:val="1F3A5F"/>
          <w:sz w:val="26"/>
          <w:szCs w:val="26"/>
        </w:rPr>
        <w:t>3. Stack tecnológico y arquitectura</w:t>
      </w:r>
    </w:p>
    <w:p w14:paraId="3EC32369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proofErr w:type="spellStart"/>
      <w:r>
        <w:rPr>
          <w:b/>
          <w:bCs/>
          <w:color w:val="1F1F1F"/>
        </w:rPr>
        <w:t>Runtime</w:t>
      </w:r>
      <w:proofErr w:type="spellEnd"/>
      <w:r>
        <w:rPr>
          <w:b/>
          <w:bCs/>
          <w:color w:val="1F1F1F"/>
        </w:rPr>
        <w:t xml:space="preserve">: </w:t>
      </w:r>
      <w:r>
        <w:rPr>
          <w:color w:val="1F1F1F"/>
        </w:rPr>
        <w:t xml:space="preserve">Node.js 24, Express 5 y Apollo Server 5 sobre el patrón </w:t>
      </w:r>
      <w:proofErr w:type="spellStart"/>
      <w:r>
        <w:rPr>
          <w:color w:val="1F1F1F"/>
        </w:rPr>
        <w:t>express</w:t>
      </w:r>
      <w:proofErr w:type="spellEnd"/>
      <w:r>
        <w:rPr>
          <w:color w:val="1F1F1F"/>
        </w:rPr>
        <w:t>-middleware oficial.</w:t>
      </w:r>
    </w:p>
    <w:p w14:paraId="5F32396D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 w:rsidRPr="00A8721F">
        <w:rPr>
          <w:b/>
          <w:bCs/>
          <w:color w:val="1F1F1F"/>
          <w:lang w:val="en-GB"/>
        </w:rPr>
        <w:t xml:space="preserve">API: </w:t>
      </w:r>
      <w:proofErr w:type="spellStart"/>
      <w:r w:rsidRPr="00A8721F">
        <w:rPr>
          <w:color w:val="1F1F1F"/>
          <w:lang w:val="en-GB"/>
        </w:rPr>
        <w:t>GraphQL</w:t>
      </w:r>
      <w:proofErr w:type="spellEnd"/>
      <w:r w:rsidRPr="00A8721F">
        <w:rPr>
          <w:color w:val="1F1F1F"/>
          <w:lang w:val="en-GB"/>
        </w:rPr>
        <w:t xml:space="preserve"> con schema-first (</w:t>
      </w:r>
      <w:proofErr w:type="spellStart"/>
      <w:r w:rsidRPr="00A8721F">
        <w:rPr>
          <w:color w:val="1F1F1F"/>
          <w:lang w:val="en-GB"/>
        </w:rPr>
        <w:t>typeDefs</w:t>
      </w:r>
      <w:proofErr w:type="spellEnd"/>
      <w:r w:rsidRPr="00A8721F">
        <w:rPr>
          <w:color w:val="1F1F1F"/>
          <w:lang w:val="en-GB"/>
        </w:rPr>
        <w:t xml:space="preserve"> + resolvers </w:t>
      </w:r>
      <w:proofErr w:type="spellStart"/>
      <w:r w:rsidRPr="00A8721F">
        <w:rPr>
          <w:color w:val="1F1F1F"/>
          <w:lang w:val="en-GB"/>
        </w:rPr>
        <w:t>separados</w:t>
      </w:r>
      <w:proofErr w:type="spellEnd"/>
      <w:r w:rsidRPr="00A8721F">
        <w:rPr>
          <w:color w:val="1F1F1F"/>
          <w:lang w:val="en-GB"/>
        </w:rPr>
        <w:t xml:space="preserve">). </w:t>
      </w:r>
      <w:r>
        <w:rPr>
          <w:color w:val="1F1F1F"/>
        </w:rPr>
        <w:t xml:space="preserve">10 </w:t>
      </w:r>
      <w:proofErr w:type="spellStart"/>
      <w:r>
        <w:rPr>
          <w:color w:val="1F1F1F"/>
        </w:rPr>
        <w:t>queries</w:t>
      </w:r>
      <w:proofErr w:type="spellEnd"/>
      <w:r>
        <w:rPr>
          <w:color w:val="1F1F1F"/>
        </w:rPr>
        <w:t xml:space="preserve"> de lectura pública, 7 </w:t>
      </w:r>
      <w:proofErr w:type="spellStart"/>
      <w:r>
        <w:rPr>
          <w:color w:val="1F1F1F"/>
        </w:rPr>
        <w:t>mutations</w:t>
      </w:r>
      <w:proofErr w:type="spellEnd"/>
      <w:r>
        <w:rPr>
          <w:color w:val="1F1F1F"/>
        </w:rPr>
        <w:t xml:space="preserve"> protegidas con JWT de administrador.</w:t>
      </w:r>
    </w:p>
    <w:p w14:paraId="24D1F2FA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Persistencia: </w:t>
      </w:r>
      <w:r>
        <w:rPr>
          <w:color w:val="1F1F1F"/>
        </w:rPr>
        <w:t>MongoDB Atlas (</w:t>
      </w:r>
      <w:proofErr w:type="spellStart"/>
      <w:proofErr w:type="gramStart"/>
      <w:r>
        <w:rPr>
          <w:color w:val="1F1F1F"/>
        </w:rPr>
        <w:t>cluster</w:t>
      </w:r>
      <w:proofErr w:type="spellEnd"/>
      <w:proofErr w:type="gramEnd"/>
      <w:r>
        <w:rPr>
          <w:color w:val="1F1F1F"/>
        </w:rPr>
        <w:t xml:space="preserve"> M0 free </w:t>
      </w:r>
      <w:proofErr w:type="spellStart"/>
      <w:r>
        <w:rPr>
          <w:color w:val="1F1F1F"/>
        </w:rPr>
        <w:t>tier</w:t>
      </w:r>
      <w:proofErr w:type="spellEnd"/>
      <w:r>
        <w:rPr>
          <w:color w:val="1F1F1F"/>
        </w:rPr>
        <w:t xml:space="preserve">, AWS Paris, replica set de 3 nodos). Driver nativo de MongoDB, sin </w:t>
      </w:r>
      <w:proofErr w:type="spellStart"/>
      <w:r>
        <w:rPr>
          <w:color w:val="1F1F1F"/>
        </w:rPr>
        <w:t>Mongoose</w:t>
      </w:r>
      <w:proofErr w:type="spellEnd"/>
      <w:r>
        <w:rPr>
          <w:color w:val="1F1F1F"/>
        </w:rPr>
        <w:t>. Tres colecciones (usuarios, publicaciones, seleccionadas) y seis índices automáticos.</w:t>
      </w:r>
    </w:p>
    <w:p w14:paraId="25631546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Autenticación: </w:t>
      </w:r>
      <w:r>
        <w:rPr>
          <w:color w:val="1F1F1F"/>
        </w:rPr>
        <w:t xml:space="preserve">JWT firmado con HS256, </w:t>
      </w:r>
      <w:proofErr w:type="spellStart"/>
      <w:proofErr w:type="gramStart"/>
      <w:r>
        <w:rPr>
          <w:color w:val="1F1F1F"/>
        </w:rPr>
        <w:t>password</w:t>
      </w:r>
      <w:proofErr w:type="spellEnd"/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hasheada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bcryptjs</w:t>
      </w:r>
      <w:proofErr w:type="spellEnd"/>
      <w:r>
        <w:rPr>
          <w:color w:val="1F1F1F"/>
        </w:rPr>
        <w:t xml:space="preserve"> (10 </w:t>
      </w:r>
      <w:proofErr w:type="spellStart"/>
      <w:r>
        <w:rPr>
          <w:color w:val="1F1F1F"/>
        </w:rPr>
        <w:t>salt</w:t>
      </w:r>
      <w:proofErr w:type="spellEnd"/>
      <w:r>
        <w:rPr>
          <w:color w:val="1F1F1F"/>
        </w:rPr>
        <w:t xml:space="preserve"> rounds). Defensa </w:t>
      </w:r>
      <w:proofErr w:type="spellStart"/>
      <w:r>
        <w:rPr>
          <w:color w:val="1F1F1F"/>
        </w:rPr>
        <w:t>anti-enumeración</w:t>
      </w:r>
      <w:proofErr w:type="spellEnd"/>
      <w:r>
        <w:rPr>
          <w:color w:val="1F1F1F"/>
        </w:rPr>
        <w:t xml:space="preserve"> en </w:t>
      </w:r>
      <w:proofErr w:type="spellStart"/>
      <w:r>
        <w:rPr>
          <w:color w:val="1F1F1F"/>
        </w:rPr>
        <w:t>loginAdmin</w:t>
      </w:r>
      <w:proofErr w:type="spellEnd"/>
      <w:r>
        <w:rPr>
          <w:color w:val="1F1F1F"/>
        </w:rPr>
        <w:t>.</w:t>
      </w:r>
    </w:p>
    <w:p w14:paraId="6533D799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Despliegue: </w:t>
      </w:r>
      <w:proofErr w:type="spellStart"/>
      <w:r>
        <w:rPr>
          <w:color w:val="1F1F1F"/>
        </w:rPr>
        <w:t>CodeSandbox</w:t>
      </w:r>
      <w:proofErr w:type="spellEnd"/>
      <w:r>
        <w:rPr>
          <w:color w:val="1F1F1F"/>
        </w:rPr>
        <w:t xml:space="preserve"> con URL pública persistente. Variables de entorno configuradas como secretos cifrados, no </w:t>
      </w:r>
      <w:proofErr w:type="spellStart"/>
      <w:r>
        <w:rPr>
          <w:color w:val="1F1F1F"/>
        </w:rPr>
        <w:t>commiteadas</w:t>
      </w:r>
      <w:proofErr w:type="spellEnd"/>
      <w:r>
        <w:rPr>
          <w:color w:val="1F1F1F"/>
        </w:rPr>
        <w:t xml:space="preserve"> al repositorio público.</w:t>
      </w:r>
    </w:p>
    <w:p w14:paraId="10E2F921" w14:textId="77777777" w:rsidR="006B1B6C" w:rsidRPr="00C20F9A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proofErr w:type="spellStart"/>
      <w:r>
        <w:rPr>
          <w:b/>
          <w:bCs/>
          <w:color w:val="1F1F1F"/>
        </w:rPr>
        <w:t>Testing</w:t>
      </w:r>
      <w:proofErr w:type="spellEnd"/>
      <w:r>
        <w:rPr>
          <w:b/>
          <w:bCs/>
          <w:color w:val="1F1F1F"/>
        </w:rPr>
        <w:t xml:space="preserve">: </w:t>
      </w:r>
      <w:r>
        <w:rPr>
          <w:color w:val="1F1F1F"/>
        </w:rPr>
        <w:t xml:space="preserve">Colección Postman con 22 </w:t>
      </w:r>
      <w:proofErr w:type="spellStart"/>
      <w:r>
        <w:rPr>
          <w:color w:val="1F1F1F"/>
        </w:rPr>
        <w:t>requests</w:t>
      </w:r>
      <w:proofErr w:type="spellEnd"/>
      <w:r>
        <w:rPr>
          <w:color w:val="1F1F1F"/>
        </w:rPr>
        <w:t xml:space="preserve"> organizadas en 6 carpetas y más de 60 </w:t>
      </w:r>
      <w:proofErr w:type="spellStart"/>
      <w:r>
        <w:rPr>
          <w:color w:val="1F1F1F"/>
        </w:rPr>
        <w:t>tests</w:t>
      </w:r>
      <w:proofErr w:type="spellEnd"/>
      <w:r>
        <w:rPr>
          <w:color w:val="1F1F1F"/>
        </w:rPr>
        <w:t xml:space="preserve"> automáticos, incluidos </w:t>
      </w:r>
      <w:proofErr w:type="spellStart"/>
      <w:r>
        <w:rPr>
          <w:color w:val="1F1F1F"/>
        </w:rPr>
        <w:t>tests</w:t>
      </w:r>
      <w:proofErr w:type="spellEnd"/>
      <w:r>
        <w:rPr>
          <w:color w:val="1F1F1F"/>
        </w:rPr>
        <w:t xml:space="preserve"> negativos de seguridad.</w:t>
      </w:r>
    </w:p>
    <w:p w14:paraId="36A63C48" w14:textId="77777777" w:rsidR="00C20F9A" w:rsidRDefault="00C20F9A" w:rsidP="00C20F9A">
      <w:pPr>
        <w:spacing w:before="30" w:after="30" w:line="270" w:lineRule="auto"/>
        <w:jc w:val="both"/>
      </w:pPr>
    </w:p>
    <w:p w14:paraId="7A303AD5" w14:textId="77777777" w:rsidR="00C20F9A" w:rsidRPr="00A8721F" w:rsidRDefault="00C20F9A" w:rsidP="00C20F9A">
      <w:pPr>
        <w:spacing w:before="30" w:after="30" w:line="270" w:lineRule="auto"/>
        <w:jc w:val="both"/>
      </w:pPr>
    </w:p>
    <w:p w14:paraId="77195932" w14:textId="77777777" w:rsidR="00A8721F" w:rsidRDefault="00A8721F" w:rsidP="00A8721F">
      <w:pPr>
        <w:pStyle w:val="Prrafodelista"/>
        <w:spacing w:before="30" w:after="30" w:line="270" w:lineRule="auto"/>
        <w:ind w:left="540"/>
        <w:jc w:val="both"/>
      </w:pPr>
    </w:p>
    <w:p w14:paraId="6E7C13B8" w14:textId="77777777" w:rsidR="006B1B6C" w:rsidRDefault="00000000">
      <w:pPr>
        <w:pBdr>
          <w:bottom w:val="single" w:sz="8" w:space="4" w:color="2E75B6"/>
        </w:pBdr>
        <w:spacing w:before="120" w:after="80" w:line="280" w:lineRule="auto"/>
      </w:pPr>
      <w:r>
        <w:rPr>
          <w:b/>
          <w:bCs/>
          <w:color w:val="1F3A5F"/>
          <w:sz w:val="26"/>
          <w:szCs w:val="26"/>
        </w:rPr>
        <w:t xml:space="preserve">4. Cómo probar el </w:t>
      </w:r>
      <w:proofErr w:type="spellStart"/>
      <w:r>
        <w:rPr>
          <w:b/>
          <w:bCs/>
          <w:color w:val="1F3A5F"/>
          <w:sz w:val="26"/>
          <w:szCs w:val="26"/>
        </w:rPr>
        <w:t>backend</w:t>
      </w:r>
      <w:proofErr w:type="spellEnd"/>
      <w:r>
        <w:rPr>
          <w:b/>
          <w:bCs/>
          <w:color w:val="1F3A5F"/>
          <w:sz w:val="26"/>
          <w:szCs w:val="26"/>
        </w:rPr>
        <w:t xml:space="preserve"> en 2 minutos</w:t>
      </w:r>
    </w:p>
    <w:p w14:paraId="290D648B" w14:textId="5A9D4224" w:rsidR="006B1B6C" w:rsidRDefault="00D61919">
      <w:pPr>
        <w:spacing w:before="60" w:after="80" w:line="280" w:lineRule="auto"/>
        <w:jc w:val="both"/>
      </w:pPr>
      <w:r>
        <w:rPr>
          <w:color w:val="1F1F1F"/>
        </w:rPr>
        <w:lastRenderedPageBreak/>
        <w:t>Se puede verificar el funcionamiento completo del sistema sin instalar nada localmente. Solo necesita un navegador con conexión a internet.</w:t>
      </w:r>
    </w:p>
    <w:p w14:paraId="01D6F527" w14:textId="77777777" w:rsidR="006B1B6C" w:rsidRDefault="00000000">
      <w:pPr>
        <w:spacing w:before="120" w:after="60" w:line="270" w:lineRule="auto"/>
      </w:pPr>
      <w:r>
        <w:rPr>
          <w:b/>
          <w:bCs/>
          <w:color w:val="1F3A5F"/>
          <w:sz w:val="22"/>
          <w:szCs w:val="22"/>
        </w:rPr>
        <w:t>4.1. Verificación rápida en Apollo Sandbox</w:t>
      </w:r>
    </w:p>
    <w:p w14:paraId="2E8785AD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1. </w:t>
      </w:r>
      <w:r>
        <w:rPr>
          <w:color w:val="1F1F1F"/>
        </w:rPr>
        <w:t xml:space="preserve">Abrir en el navegador: </w:t>
      </w:r>
      <w:hyperlink r:id="rId9" w:history="1">
        <w:r w:rsidR="006B1B6C">
          <w:rPr>
            <w:rFonts w:ascii="Consolas" w:eastAsia="Consolas" w:hAnsi="Consolas" w:cs="Consolas"/>
            <w:color w:val="2E75B6"/>
            <w:u w:val="single" w:color="2E75B6"/>
          </w:rPr>
          <w:t>https://2cw562-4000.csb.app/graphql</w:t>
        </w:r>
      </w:hyperlink>
    </w:p>
    <w:p w14:paraId="202013A5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2. </w:t>
      </w:r>
      <w:r>
        <w:rPr>
          <w:color w:val="1F1F1F"/>
        </w:rPr>
        <w:t>Esperar a que cargue Apollo Sandbox (10-60 segundos la primera vez si la VM estaba hibernada).</w:t>
      </w:r>
    </w:p>
    <w:p w14:paraId="099E6A99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3. </w:t>
      </w:r>
      <w:r>
        <w:rPr>
          <w:color w:val="1F1F1F"/>
        </w:rPr>
        <w:t xml:space="preserve">Ejecutar la </w:t>
      </w:r>
      <w:proofErr w:type="spellStart"/>
      <w:r>
        <w:rPr>
          <w:color w:val="1F1F1F"/>
        </w:rPr>
        <w:t>query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</w:rPr>
        <w:t>query</w:t>
      </w:r>
      <w:proofErr w:type="spellEnd"/>
      <w:r>
        <w:rPr>
          <w:rFonts w:ascii="Consolas" w:eastAsia="Consolas" w:hAnsi="Consolas" w:cs="Consolas"/>
          <w:color w:val="1F1F1F"/>
        </w:rPr>
        <w:t xml:space="preserve"> { </w:t>
      </w:r>
      <w:proofErr w:type="spellStart"/>
      <w:r>
        <w:rPr>
          <w:rFonts w:ascii="Consolas" w:eastAsia="Consolas" w:hAnsi="Consolas" w:cs="Consolas"/>
          <w:color w:val="1F1F1F"/>
        </w:rPr>
        <w:t>resumenDashboard</w:t>
      </w:r>
      <w:proofErr w:type="spellEnd"/>
      <w:r>
        <w:rPr>
          <w:rFonts w:ascii="Consolas" w:eastAsia="Consolas" w:hAnsi="Consolas" w:cs="Consolas"/>
          <w:color w:val="1F1F1F"/>
        </w:rPr>
        <w:t xml:space="preserve"> { </w:t>
      </w:r>
      <w:proofErr w:type="spellStart"/>
      <w:r>
        <w:rPr>
          <w:rFonts w:ascii="Consolas" w:eastAsia="Consolas" w:hAnsi="Consolas" w:cs="Consolas"/>
          <w:color w:val="1F1F1F"/>
        </w:rPr>
        <w:t>totalUsuarios</w:t>
      </w:r>
      <w:proofErr w:type="spellEnd"/>
      <w:r>
        <w:rPr>
          <w:rFonts w:ascii="Consolas" w:eastAsia="Consolas" w:hAnsi="Consolas" w:cs="Consolas"/>
          <w:color w:val="1F1F1F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</w:rPr>
        <w:t>totalOfertas</w:t>
      </w:r>
      <w:proofErr w:type="spellEnd"/>
      <w:r>
        <w:rPr>
          <w:rFonts w:ascii="Consolas" w:eastAsia="Consolas" w:hAnsi="Consolas" w:cs="Consolas"/>
          <w:color w:val="1F1F1F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</w:rPr>
        <w:t>totalDemandas</w:t>
      </w:r>
      <w:proofErr w:type="spellEnd"/>
      <w:r>
        <w:rPr>
          <w:rFonts w:ascii="Consolas" w:eastAsia="Consolas" w:hAnsi="Consolas" w:cs="Consolas"/>
          <w:color w:val="1F1F1F"/>
        </w:rPr>
        <w:t xml:space="preserve"> } }</w:t>
      </w:r>
      <w:r>
        <w:rPr>
          <w:color w:val="1F1F1F"/>
        </w:rPr>
        <w:t xml:space="preserve"> — debe devolver </w:t>
      </w:r>
      <w:r>
        <w:rPr>
          <w:rFonts w:ascii="Consolas" w:eastAsia="Consolas" w:hAnsi="Consolas" w:cs="Consolas"/>
          <w:color w:val="1F1F1F"/>
        </w:rPr>
        <w:t>{ 4, 2, 2 }</w:t>
      </w:r>
      <w:r>
        <w:rPr>
          <w:color w:val="1F1F1F"/>
        </w:rPr>
        <w:t xml:space="preserve"> consistente con los datos del </w:t>
      </w:r>
      <w:proofErr w:type="spellStart"/>
      <w:r>
        <w:rPr>
          <w:color w:val="1F1F1F"/>
        </w:rPr>
        <w:t>seed</w:t>
      </w:r>
      <w:proofErr w:type="spellEnd"/>
      <w:r>
        <w:rPr>
          <w:color w:val="1F1F1F"/>
        </w:rPr>
        <w:t xml:space="preserve"> inicial.</w:t>
      </w:r>
    </w:p>
    <w:p w14:paraId="1D6C3844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4. </w:t>
      </w:r>
      <w:r>
        <w:rPr>
          <w:color w:val="1F1F1F"/>
        </w:rPr>
        <w:t xml:space="preserve">Probar el </w:t>
      </w:r>
      <w:proofErr w:type="spellStart"/>
      <w:r>
        <w:rPr>
          <w:color w:val="1F1F1F"/>
        </w:rPr>
        <w:t>login</w:t>
      </w:r>
      <w:proofErr w:type="spellEnd"/>
      <w:r>
        <w:rPr>
          <w:color w:val="1F1F1F"/>
        </w:rPr>
        <w:t xml:space="preserve"> de administrador con la </w:t>
      </w:r>
      <w:proofErr w:type="spellStart"/>
      <w:r>
        <w:rPr>
          <w:color w:val="1F1F1F"/>
        </w:rPr>
        <w:t>mutation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</w:rPr>
        <w:t>loginAdmin</w:t>
      </w:r>
      <w:proofErr w:type="spellEnd"/>
      <w:r>
        <w:rPr>
          <w:color w:val="1F1F1F"/>
        </w:rPr>
        <w:t xml:space="preserve"> usando </w:t>
      </w:r>
      <w:r>
        <w:rPr>
          <w:rFonts w:ascii="Consolas" w:eastAsia="Consolas" w:hAnsi="Consolas" w:cs="Consolas"/>
          <w:color w:val="1F1F1F"/>
        </w:rPr>
        <w:t>admin@jobconnect.com / admin1234</w:t>
      </w:r>
      <w:r>
        <w:rPr>
          <w:color w:val="1F1F1F"/>
        </w:rPr>
        <w:t>. Debe devolver un token JWT firmado.</w:t>
      </w:r>
    </w:p>
    <w:p w14:paraId="5BB74385" w14:textId="77777777" w:rsidR="006B1B6C" w:rsidRDefault="00000000">
      <w:pPr>
        <w:spacing w:before="120" w:after="60" w:line="270" w:lineRule="auto"/>
      </w:pPr>
      <w:r>
        <w:rPr>
          <w:b/>
          <w:bCs/>
          <w:color w:val="1F3A5F"/>
          <w:sz w:val="22"/>
          <w:szCs w:val="22"/>
        </w:rPr>
        <w:t>4.2. Credenciales de prueba</w:t>
      </w:r>
    </w:p>
    <w:p w14:paraId="20A635B6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Email: </w:t>
      </w:r>
      <w:r>
        <w:rPr>
          <w:rFonts w:ascii="Consolas" w:eastAsia="Consolas" w:hAnsi="Consolas" w:cs="Consolas"/>
          <w:color w:val="1F1F1F"/>
        </w:rPr>
        <w:t>admin@jobconnect.com</w:t>
      </w:r>
    </w:p>
    <w:p w14:paraId="23674C47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proofErr w:type="spellStart"/>
      <w:r>
        <w:rPr>
          <w:b/>
          <w:bCs/>
          <w:color w:val="1F1F1F"/>
        </w:rPr>
        <w:t>Password</w:t>
      </w:r>
      <w:proofErr w:type="spellEnd"/>
      <w:r>
        <w:rPr>
          <w:b/>
          <w:bCs/>
          <w:color w:val="1F1F1F"/>
        </w:rPr>
        <w:t xml:space="preserve">: </w:t>
      </w:r>
      <w:r>
        <w:rPr>
          <w:rFonts w:ascii="Consolas" w:eastAsia="Consolas" w:hAnsi="Consolas" w:cs="Consolas"/>
          <w:color w:val="1F1F1F"/>
        </w:rPr>
        <w:t>admin1234</w:t>
      </w:r>
    </w:p>
    <w:p w14:paraId="4CE60C5F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Rol: </w:t>
      </w:r>
      <w:proofErr w:type="spellStart"/>
      <w:r>
        <w:rPr>
          <w:rFonts w:ascii="Consolas" w:eastAsia="Consolas" w:hAnsi="Consolas" w:cs="Consolas"/>
          <w:color w:val="1F1F1F"/>
        </w:rPr>
        <w:t>admin</w:t>
      </w:r>
      <w:proofErr w:type="spellEnd"/>
      <w:r>
        <w:rPr>
          <w:color w:val="1F1F1F"/>
        </w:rPr>
        <w:t xml:space="preserve"> — único usuario con permisos para ejecutar </w:t>
      </w:r>
      <w:proofErr w:type="spellStart"/>
      <w:r>
        <w:rPr>
          <w:color w:val="1F1F1F"/>
        </w:rPr>
        <w:t>mutations</w:t>
      </w:r>
      <w:proofErr w:type="spellEnd"/>
      <w:r>
        <w:rPr>
          <w:color w:val="1F1F1F"/>
        </w:rPr>
        <w:t xml:space="preserve"> sensibles (crear/eliminar usuarios y publicaciones).</w:t>
      </w:r>
    </w:p>
    <w:p w14:paraId="3075646A" w14:textId="77777777" w:rsidR="006B1B6C" w:rsidRDefault="00000000">
      <w:pPr>
        <w:spacing w:before="60" w:after="80" w:line="280" w:lineRule="auto"/>
        <w:jc w:val="both"/>
      </w:pPr>
      <w:r>
        <w:rPr>
          <w:color w:val="1F1F1F"/>
        </w:rPr>
        <w:t>Estas credenciales son las del entorno académico y están documentadas también en .</w:t>
      </w:r>
      <w:proofErr w:type="spellStart"/>
      <w:r>
        <w:rPr>
          <w:color w:val="1F1F1F"/>
        </w:rPr>
        <w:t>env.example</w:t>
      </w:r>
      <w:proofErr w:type="spellEnd"/>
      <w:r>
        <w:rPr>
          <w:color w:val="1F1F1F"/>
        </w:rPr>
        <w:t xml:space="preserve"> dentro del repositorio. Las </w:t>
      </w:r>
      <w:proofErr w:type="spellStart"/>
      <w:r>
        <w:rPr>
          <w:color w:val="1F1F1F"/>
        </w:rPr>
        <w:t>queries</w:t>
      </w:r>
      <w:proofErr w:type="spellEnd"/>
      <w:r>
        <w:rPr>
          <w:color w:val="1F1F1F"/>
        </w:rPr>
        <w:t xml:space="preserve"> de lectura (</w:t>
      </w:r>
      <w:proofErr w:type="spellStart"/>
      <w:r>
        <w:rPr>
          <w:color w:val="1F1F1F"/>
        </w:rPr>
        <w:t>listarUsuarios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listarPublicaciones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resumenDashboard</w:t>
      </w:r>
      <w:proofErr w:type="spellEnd"/>
      <w:r>
        <w:rPr>
          <w:color w:val="1F1F1F"/>
        </w:rPr>
        <w:t xml:space="preserve">, etc.) son públicas y no requieren autenticación. Las </w:t>
      </w:r>
      <w:proofErr w:type="spellStart"/>
      <w:r>
        <w:rPr>
          <w:color w:val="1F1F1F"/>
        </w:rPr>
        <w:t>mutations</w:t>
      </w:r>
      <w:proofErr w:type="spellEnd"/>
      <w:r>
        <w:rPr>
          <w:color w:val="1F1F1F"/>
        </w:rPr>
        <w:t xml:space="preserve"> sensibles requieren enviar el token JWT en el </w:t>
      </w:r>
      <w:proofErr w:type="spellStart"/>
      <w:r>
        <w:rPr>
          <w:color w:val="1F1F1F"/>
        </w:rPr>
        <w:t>header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Authorization</w:t>
      </w:r>
      <w:proofErr w:type="spellEnd"/>
      <w:r>
        <w:rPr>
          <w:color w:val="1F1F1F"/>
        </w:rPr>
        <w:t xml:space="preserve"> como Bearer Token.</w:t>
      </w:r>
    </w:p>
    <w:p w14:paraId="229A106D" w14:textId="77777777" w:rsidR="006B1B6C" w:rsidRDefault="00000000">
      <w:pPr>
        <w:pBdr>
          <w:bottom w:val="single" w:sz="8" w:space="4" w:color="2E75B6"/>
        </w:pBdr>
        <w:spacing w:before="120" w:after="80" w:line="280" w:lineRule="auto"/>
      </w:pPr>
      <w:r>
        <w:rPr>
          <w:b/>
          <w:bCs/>
          <w:color w:val="1F3A5F"/>
          <w:sz w:val="26"/>
          <w:szCs w:val="26"/>
        </w:rPr>
        <w:t>5. Reparto del trabajo en el equipo</w:t>
      </w:r>
    </w:p>
    <w:p w14:paraId="0B74D7E1" w14:textId="77777777" w:rsidR="006B1B6C" w:rsidRDefault="00000000">
      <w:pPr>
        <w:spacing w:before="60" w:after="80" w:line="280" w:lineRule="auto"/>
        <w:jc w:val="both"/>
      </w:pPr>
      <w:r>
        <w:rPr>
          <w:color w:val="1F1F1F"/>
        </w:rPr>
        <w:t xml:space="preserve">El proyecto se desarrolló en seis fases con responsabilidades claramente repartidas. Cada fase está documentada en detalle en el documento técnico (capítulo 7) y queda reflejada en el historial de Pull </w:t>
      </w:r>
      <w:proofErr w:type="spellStart"/>
      <w:r>
        <w:rPr>
          <w:color w:val="1F1F1F"/>
        </w:rPr>
        <w:t>Requests</w:t>
      </w:r>
      <w:proofErr w:type="spellEnd"/>
      <w:r>
        <w:rPr>
          <w:color w:val="1F1F1F"/>
        </w:rPr>
        <w:t xml:space="preserve"> del repositorio.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906"/>
      </w:tblGrid>
      <w:tr w:rsidR="006B1B6C" w14:paraId="07E2B64F" w14:textId="77777777">
        <w:trPr>
          <w:tblHeader/>
        </w:trPr>
        <w:tc>
          <w:tcPr>
            <w:tcW w:w="220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A81A5" w14:textId="77777777" w:rsidR="006B1B6C" w:rsidRDefault="00000000">
            <w:pPr>
              <w:spacing w:line="270" w:lineRule="auto"/>
            </w:pPr>
            <w:r>
              <w:rPr>
                <w:b/>
                <w:bCs/>
                <w:color w:val="FFFFFF"/>
              </w:rPr>
              <w:t>Miembro</w:t>
            </w:r>
          </w:p>
        </w:tc>
        <w:tc>
          <w:tcPr>
            <w:tcW w:w="180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C658B" w14:textId="77777777" w:rsidR="006B1B6C" w:rsidRDefault="00000000">
            <w:pPr>
              <w:spacing w:line="270" w:lineRule="auto"/>
            </w:pPr>
            <w:r>
              <w:rPr>
                <w:b/>
                <w:bCs/>
                <w:color w:val="FFFFFF"/>
              </w:rPr>
              <w:t>Fases</w:t>
            </w:r>
          </w:p>
        </w:tc>
        <w:tc>
          <w:tcPr>
            <w:tcW w:w="590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04DB9" w14:textId="77777777" w:rsidR="006B1B6C" w:rsidRDefault="00000000">
            <w:pPr>
              <w:spacing w:line="270" w:lineRule="auto"/>
            </w:pPr>
            <w:r>
              <w:rPr>
                <w:b/>
                <w:bCs/>
                <w:color w:val="FFFFFF"/>
              </w:rPr>
              <w:t>Aportación principal</w:t>
            </w:r>
          </w:p>
        </w:tc>
      </w:tr>
      <w:tr w:rsidR="006B1B6C" w14:paraId="7BC844E2" w14:textId="77777777"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8B12B" w14:textId="77777777" w:rsidR="006B1B6C" w:rsidRDefault="00000000">
            <w:pPr>
              <w:spacing w:line="270" w:lineRule="auto"/>
            </w:pPr>
            <w:r>
              <w:rPr>
                <w:color w:val="1F1F1F"/>
              </w:rPr>
              <w:t>Erick Coll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1887F" w14:textId="77777777" w:rsidR="006B1B6C" w:rsidRDefault="00000000">
            <w:pPr>
              <w:spacing w:line="270" w:lineRule="auto"/>
            </w:pPr>
            <w:r>
              <w:rPr>
                <w:color w:val="1F1F1F"/>
              </w:rPr>
              <w:t>1, 2.5, 3, 6</w:t>
            </w:r>
          </w:p>
        </w:tc>
        <w:tc>
          <w:tcPr>
            <w:tcW w:w="59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E7416" w14:textId="77777777" w:rsidR="006B1B6C" w:rsidRDefault="00000000">
            <w:pPr>
              <w:spacing w:line="270" w:lineRule="auto"/>
            </w:pPr>
            <w:r>
              <w:rPr>
                <w:color w:val="1F1F1F"/>
              </w:rPr>
              <w:t>Infraestructura inicial, refuerzo profesional (</w:t>
            </w:r>
            <w:proofErr w:type="spellStart"/>
            <w:r>
              <w:rPr>
                <w:color w:val="1F1F1F"/>
              </w:rPr>
              <w:t>env</w:t>
            </w:r>
            <w:proofErr w:type="spellEnd"/>
            <w:r>
              <w:rPr>
                <w:color w:val="1F1F1F"/>
              </w:rPr>
              <w:t xml:space="preserve"> module, </w:t>
            </w:r>
            <w:proofErr w:type="spellStart"/>
            <w:r>
              <w:rPr>
                <w:color w:val="1F1F1F"/>
              </w:rPr>
              <w:t>graceful</w:t>
            </w:r>
            <w:proofErr w:type="spellEnd"/>
            <w:r>
              <w:rPr>
                <w:color w:val="1F1F1F"/>
              </w:rPr>
              <w:t xml:space="preserve"> shutdown, middleware de errores), CRUD en memoria, </w:t>
            </w:r>
            <w:proofErr w:type="spellStart"/>
            <w:r>
              <w:rPr>
                <w:color w:val="1F1F1F"/>
              </w:rPr>
              <w:t>fix</w:t>
            </w:r>
            <w:proofErr w:type="spellEnd"/>
            <w:r>
              <w:rPr>
                <w:color w:val="1F1F1F"/>
              </w:rPr>
              <w:t xml:space="preserve"> del bug de Apollo (PR #10), colección Postman (PR #11) y despliegue </w:t>
            </w:r>
            <w:proofErr w:type="spellStart"/>
            <w:r>
              <w:rPr>
                <w:color w:val="1F1F1F"/>
              </w:rPr>
              <w:t>cloud</w:t>
            </w:r>
            <w:proofErr w:type="spellEnd"/>
            <w:r>
              <w:rPr>
                <w:color w:val="1F1F1F"/>
              </w:rPr>
              <w:t xml:space="preserve"> (Atlas + </w:t>
            </w:r>
            <w:proofErr w:type="spellStart"/>
            <w:r>
              <w:rPr>
                <w:color w:val="1F1F1F"/>
              </w:rPr>
              <w:t>CodeSandbox</w:t>
            </w:r>
            <w:proofErr w:type="spellEnd"/>
            <w:r>
              <w:rPr>
                <w:color w:val="1F1F1F"/>
              </w:rPr>
              <w:t>, PR #12).</w:t>
            </w:r>
          </w:p>
        </w:tc>
      </w:tr>
      <w:tr w:rsidR="006B1B6C" w14:paraId="2C35C23D" w14:textId="77777777"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78A96" w14:textId="77777777" w:rsidR="006B1B6C" w:rsidRDefault="00000000">
            <w:pPr>
              <w:spacing w:line="270" w:lineRule="auto"/>
            </w:pPr>
            <w:r>
              <w:rPr>
                <w:color w:val="1F1F1F"/>
              </w:rPr>
              <w:t>Carles Miguel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C7954" w14:textId="77777777" w:rsidR="006B1B6C" w:rsidRDefault="00000000">
            <w:pPr>
              <w:spacing w:line="270" w:lineRule="auto"/>
            </w:pPr>
            <w:r>
              <w:rPr>
                <w:color w:val="1F1F1F"/>
              </w:rPr>
              <w:t>2, 4</w:t>
            </w:r>
          </w:p>
        </w:tc>
        <w:tc>
          <w:tcPr>
            <w:tcW w:w="59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76761" w14:textId="77777777" w:rsidR="006B1B6C" w:rsidRDefault="00000000">
            <w:pPr>
              <w:spacing w:line="270" w:lineRule="auto"/>
            </w:pPr>
            <w:proofErr w:type="spellStart"/>
            <w:r>
              <w:rPr>
                <w:color w:val="1F1F1F"/>
              </w:rPr>
              <w:t>Backend</w:t>
            </w:r>
            <w:proofErr w:type="spellEnd"/>
            <w:r>
              <w:rPr>
                <w:color w:val="1F1F1F"/>
              </w:rPr>
              <w:t xml:space="preserve"> inicial (Express + Apollo + conexión MongoDB) y migración completa a MongoDB con </w:t>
            </w:r>
            <w:proofErr w:type="spellStart"/>
            <w:r>
              <w:rPr>
                <w:color w:val="1F1F1F"/>
              </w:rPr>
              <w:t>seed</w:t>
            </w:r>
            <w:proofErr w:type="spellEnd"/>
            <w:r>
              <w:rPr>
                <w:color w:val="1F1F1F"/>
              </w:rPr>
              <w:t xml:space="preserve"> idempotente e índices automáticos.</w:t>
            </w:r>
          </w:p>
        </w:tc>
      </w:tr>
      <w:tr w:rsidR="006B1B6C" w14:paraId="7366ACB9" w14:textId="77777777"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97B5F" w14:textId="77777777" w:rsidR="006B1B6C" w:rsidRDefault="00000000">
            <w:pPr>
              <w:spacing w:line="270" w:lineRule="auto"/>
            </w:pPr>
            <w:r>
              <w:rPr>
                <w:color w:val="1F1F1F"/>
              </w:rPr>
              <w:t>Jacobo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EC3DA" w14:textId="77777777" w:rsidR="006B1B6C" w:rsidRDefault="00000000">
            <w:pPr>
              <w:spacing w:line="270" w:lineRule="auto"/>
            </w:pPr>
            <w:r>
              <w:rPr>
                <w:color w:val="1F1F1F"/>
              </w:rPr>
              <w:t>5</w:t>
            </w:r>
          </w:p>
        </w:tc>
        <w:tc>
          <w:tcPr>
            <w:tcW w:w="59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C61F3" w14:textId="77777777" w:rsidR="006B1B6C" w:rsidRDefault="00000000">
            <w:pPr>
              <w:spacing w:line="270" w:lineRule="auto"/>
            </w:pPr>
            <w:r>
              <w:rPr>
                <w:color w:val="1F1F1F"/>
              </w:rPr>
              <w:t xml:space="preserve">Autenticación JWT del administrador: middleware auth.js con </w:t>
            </w:r>
            <w:proofErr w:type="spellStart"/>
            <w:r>
              <w:rPr>
                <w:color w:val="1F1F1F"/>
              </w:rPr>
              <w:t>helpers</w:t>
            </w:r>
            <w:proofErr w:type="spellEnd"/>
            <w:r>
              <w:rPr>
                <w:color w:val="1F1F1F"/>
              </w:rPr>
              <w:t xml:space="preserve"> de contexto, </w:t>
            </w:r>
            <w:proofErr w:type="spellStart"/>
            <w:r>
              <w:rPr>
                <w:color w:val="1F1F1F"/>
              </w:rPr>
              <w:t>mutation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loginAdmin</w:t>
            </w:r>
            <w:proofErr w:type="spellEnd"/>
            <w:r>
              <w:rPr>
                <w:color w:val="1F1F1F"/>
              </w:rPr>
              <w:t xml:space="preserve"> con generación de token, protección de las 6 </w:t>
            </w:r>
            <w:proofErr w:type="spellStart"/>
            <w:r>
              <w:rPr>
                <w:color w:val="1F1F1F"/>
              </w:rPr>
              <w:t>mutations</w:t>
            </w:r>
            <w:proofErr w:type="spellEnd"/>
            <w:r>
              <w:rPr>
                <w:color w:val="1F1F1F"/>
              </w:rPr>
              <w:t xml:space="preserve"> sensibles con </w:t>
            </w:r>
            <w:proofErr w:type="spellStart"/>
            <w:r>
              <w:rPr>
                <w:color w:val="1F1F1F"/>
              </w:rPr>
              <w:t>requireAdmin</w:t>
            </w:r>
            <w:proofErr w:type="spellEnd"/>
            <w:r>
              <w:rPr>
                <w:color w:val="1F1F1F"/>
              </w:rPr>
              <w:t>.</w:t>
            </w:r>
          </w:p>
        </w:tc>
      </w:tr>
    </w:tbl>
    <w:p w14:paraId="44FD2261" w14:textId="77777777" w:rsidR="006B1B6C" w:rsidRDefault="00000000">
      <w:pPr>
        <w:pBdr>
          <w:bottom w:val="single" w:sz="8" w:space="4" w:color="2E75B6"/>
        </w:pBdr>
        <w:spacing w:before="120" w:after="80" w:line="280" w:lineRule="auto"/>
      </w:pPr>
      <w:r>
        <w:rPr>
          <w:b/>
          <w:bCs/>
          <w:color w:val="1F3A5F"/>
          <w:sz w:val="26"/>
          <w:szCs w:val="26"/>
        </w:rPr>
        <w:t>6. Entregables</w:t>
      </w:r>
    </w:p>
    <w:p w14:paraId="3E1CAFBE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Repositorio público en GitHub </w:t>
      </w:r>
      <w:r>
        <w:rPr>
          <w:color w:val="1F1F1F"/>
        </w:rPr>
        <w:t xml:space="preserve">con historial completo de 12 Pull </w:t>
      </w:r>
      <w:proofErr w:type="spellStart"/>
      <w:r>
        <w:rPr>
          <w:color w:val="1F1F1F"/>
        </w:rPr>
        <w:t>Requests</w:t>
      </w:r>
      <w:proofErr w:type="spellEnd"/>
      <w:r>
        <w:rPr>
          <w:color w:val="1F1F1F"/>
        </w:rPr>
        <w:t xml:space="preserve"> siguiendo el modelo </w:t>
      </w:r>
      <w:proofErr w:type="spellStart"/>
      <w:r>
        <w:rPr>
          <w:color w:val="1F1F1F"/>
        </w:rPr>
        <w:t>GitFlow</w:t>
      </w:r>
      <w:proofErr w:type="spellEnd"/>
      <w:r>
        <w:rPr>
          <w:color w:val="1F1F1F"/>
        </w:rPr>
        <w:t xml:space="preserve"> (rama </w:t>
      </w:r>
      <w:proofErr w:type="spellStart"/>
      <w:r>
        <w:rPr>
          <w:color w:val="1F1F1F"/>
        </w:rPr>
        <w:t>main</w:t>
      </w:r>
      <w:proofErr w:type="spellEnd"/>
      <w:r>
        <w:rPr>
          <w:color w:val="1F1F1F"/>
        </w:rPr>
        <w:t xml:space="preserve"> reservada para hitos, </w:t>
      </w:r>
      <w:proofErr w:type="spellStart"/>
      <w:r>
        <w:rPr>
          <w:color w:val="1F1F1F"/>
        </w:rPr>
        <w:t>develop</w:t>
      </w:r>
      <w:proofErr w:type="spellEnd"/>
      <w:r>
        <w:rPr>
          <w:color w:val="1F1F1F"/>
        </w:rPr>
        <w:t xml:space="preserve"> para integración, ramas </w:t>
      </w:r>
      <w:proofErr w:type="spellStart"/>
      <w:r>
        <w:rPr>
          <w:color w:val="1F1F1F"/>
        </w:rPr>
        <w:t>feature</w:t>
      </w:r>
      <w:proofErr w:type="spellEnd"/>
      <w:r>
        <w:rPr>
          <w:color w:val="1F1F1F"/>
        </w:rPr>
        <w:t>/* por miembro).</w:t>
      </w:r>
    </w:p>
    <w:p w14:paraId="6D8ED0F4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proofErr w:type="spellStart"/>
      <w:r>
        <w:rPr>
          <w:b/>
          <w:bCs/>
          <w:color w:val="1F1F1F"/>
        </w:rPr>
        <w:t>Backend</w:t>
      </w:r>
      <w:proofErr w:type="spellEnd"/>
      <w:r>
        <w:rPr>
          <w:b/>
          <w:bCs/>
          <w:color w:val="1F1F1F"/>
        </w:rPr>
        <w:t xml:space="preserve"> desplegado y funcional </w:t>
      </w:r>
      <w:r>
        <w:rPr>
          <w:color w:val="1F1F1F"/>
        </w:rPr>
        <w:t>en URL pública persistente accesible sin instalación.</w:t>
      </w:r>
    </w:p>
    <w:p w14:paraId="1AF3250B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Colección Postman </w:t>
      </w:r>
      <w:r>
        <w:rPr>
          <w:color w:val="1F1F1F"/>
        </w:rPr>
        <w:t xml:space="preserve">con 22 </w:t>
      </w:r>
      <w:proofErr w:type="spellStart"/>
      <w:r>
        <w:rPr>
          <w:color w:val="1F1F1F"/>
        </w:rPr>
        <w:t>requests</w:t>
      </w:r>
      <w:proofErr w:type="spellEnd"/>
      <w:r>
        <w:rPr>
          <w:color w:val="1F1F1F"/>
        </w:rPr>
        <w:t xml:space="preserve"> + 60 </w:t>
      </w:r>
      <w:proofErr w:type="spellStart"/>
      <w:r>
        <w:rPr>
          <w:color w:val="1F1F1F"/>
        </w:rPr>
        <w:t>tests</w:t>
      </w:r>
      <w:proofErr w:type="spellEnd"/>
      <w:r>
        <w:rPr>
          <w:color w:val="1F1F1F"/>
        </w:rPr>
        <w:t xml:space="preserve"> automáticos, incluidos </w:t>
      </w:r>
      <w:proofErr w:type="spellStart"/>
      <w:r>
        <w:rPr>
          <w:color w:val="1F1F1F"/>
        </w:rPr>
        <w:t>tests</w:t>
      </w:r>
      <w:proofErr w:type="spellEnd"/>
      <w:r>
        <w:rPr>
          <w:color w:val="1F1F1F"/>
        </w:rPr>
        <w:t xml:space="preserve"> negativos de seguridad (UNAUTHORIZED, </w:t>
      </w:r>
      <w:proofErr w:type="spellStart"/>
      <w:proofErr w:type="gramStart"/>
      <w:r>
        <w:rPr>
          <w:color w:val="1F1F1F"/>
        </w:rPr>
        <w:t>password</w:t>
      </w:r>
      <w:proofErr w:type="spellEnd"/>
      <w:proofErr w:type="gramEnd"/>
      <w:r>
        <w:rPr>
          <w:color w:val="1F1F1F"/>
        </w:rPr>
        <w:t xml:space="preserve"> incorrecta).</w:t>
      </w:r>
    </w:p>
    <w:p w14:paraId="7CE0C8F8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Documento técnico </w:t>
      </w:r>
      <w:r>
        <w:rPr>
          <w:color w:val="1F1F1F"/>
        </w:rPr>
        <w:t xml:space="preserve">de 48 páginas con instalación, arquitectura, fases y </w:t>
      </w:r>
      <w:proofErr w:type="spellStart"/>
      <w:r>
        <w:rPr>
          <w:color w:val="1F1F1F"/>
        </w:rPr>
        <w:t>prompts</w:t>
      </w:r>
      <w:proofErr w:type="spellEnd"/>
      <w:r>
        <w:rPr>
          <w:color w:val="1F1F1F"/>
        </w:rPr>
        <w:t xml:space="preserve"> de IA utilizados.</w:t>
      </w:r>
    </w:p>
    <w:p w14:paraId="568AD837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Vídeo explicativo </w:t>
      </w:r>
      <w:r>
        <w:rPr>
          <w:color w:val="1F1F1F"/>
        </w:rPr>
        <w:t>del equipo cubriendo todas las fases del desarrollo.</w:t>
      </w:r>
    </w:p>
    <w:p w14:paraId="27959537" w14:textId="77777777" w:rsidR="006B1B6C" w:rsidRDefault="00000000">
      <w:pPr>
        <w:pStyle w:val="Prrafodelista"/>
        <w:numPr>
          <w:ilvl w:val="0"/>
          <w:numId w:val="2"/>
        </w:numPr>
        <w:spacing w:before="30" w:after="30" w:line="270" w:lineRule="auto"/>
        <w:jc w:val="both"/>
      </w:pPr>
      <w:r>
        <w:rPr>
          <w:b/>
          <w:bCs/>
          <w:color w:val="1F1F1F"/>
        </w:rPr>
        <w:t xml:space="preserve">Mapa conceptual </w:t>
      </w:r>
      <w:r>
        <w:rPr>
          <w:color w:val="1F1F1F"/>
        </w:rPr>
        <w:t>del sistema dibujado a mano (anexo).</w:t>
      </w:r>
    </w:p>
    <w:p w14:paraId="12FAD677" w14:textId="23B8BB3A" w:rsidR="003130D4" w:rsidRDefault="00000000">
      <w:pPr>
        <w:spacing w:before="60" w:after="80" w:line="280" w:lineRule="auto"/>
        <w:jc w:val="both"/>
        <w:rPr>
          <w:color w:val="595959"/>
        </w:rPr>
      </w:pPr>
      <w:r>
        <w:rPr>
          <w:color w:val="595959"/>
        </w:rPr>
        <w:t>Cualquier información adicional o aclaración técnica está disponible en el documento técnico del repositorio (</w:t>
      </w:r>
      <w:proofErr w:type="spellStart"/>
      <w:r>
        <w:rPr>
          <w:color w:val="595959"/>
        </w:rPr>
        <w:t>docs</w:t>
      </w:r>
      <w:proofErr w:type="spellEnd"/>
      <w:r>
        <w:rPr>
          <w:color w:val="595959"/>
        </w:rPr>
        <w:t xml:space="preserve">/), que </w:t>
      </w:r>
      <w:r w:rsidR="00A8721F">
        <w:rPr>
          <w:color w:val="595959"/>
        </w:rPr>
        <w:t>se</w:t>
      </w:r>
      <w:r>
        <w:rPr>
          <w:color w:val="595959"/>
        </w:rPr>
        <w:t xml:space="preserve"> puede consultar antes de evaluar el resto de entregables</w:t>
      </w:r>
    </w:p>
    <w:p w14:paraId="3D654AAD" w14:textId="77777777" w:rsidR="003130D4" w:rsidRDefault="003130D4">
      <w:pPr>
        <w:spacing w:before="60" w:after="80" w:line="280" w:lineRule="auto"/>
        <w:jc w:val="both"/>
        <w:rPr>
          <w:color w:val="595959"/>
        </w:rPr>
      </w:pPr>
    </w:p>
    <w:p w14:paraId="6DB5C37E" w14:textId="77777777" w:rsidR="003130D4" w:rsidRDefault="003130D4">
      <w:pPr>
        <w:spacing w:before="60" w:after="80" w:line="280" w:lineRule="auto"/>
        <w:jc w:val="both"/>
        <w:rPr>
          <w:color w:val="595959"/>
        </w:rPr>
      </w:pPr>
    </w:p>
    <w:p w14:paraId="00AC79A9" w14:textId="6572F225" w:rsidR="003130D4" w:rsidRPr="003130D4" w:rsidRDefault="003130D4" w:rsidP="003130D4">
      <w:pPr>
        <w:spacing w:before="60" w:after="80" w:line="280" w:lineRule="auto"/>
        <w:rPr>
          <w:b/>
          <w:bCs/>
          <w:color w:val="1F3A5F"/>
          <w:sz w:val="26"/>
          <w:szCs w:val="26"/>
        </w:rPr>
      </w:pPr>
      <w:r>
        <w:rPr>
          <w:b/>
          <w:bCs/>
          <w:noProof/>
          <w:color w:val="1F3A5F"/>
          <w:sz w:val="26"/>
          <w:szCs w:val="26"/>
        </w:rPr>
        <w:lastRenderedPageBreak/>
        <w:drawing>
          <wp:anchor distT="0" distB="0" distL="114300" distR="114300" simplePos="0" relativeHeight="251659264" behindDoc="1" locked="0" layoutInCell="1" allowOverlap="1" wp14:anchorId="04783D95" wp14:editId="641C7FB1">
            <wp:simplePos x="0" y="0"/>
            <wp:positionH relativeFrom="page">
              <wp:align>left</wp:align>
            </wp:positionH>
            <wp:positionV relativeFrom="paragraph">
              <wp:posOffset>458470</wp:posOffset>
            </wp:positionV>
            <wp:extent cx="7675520" cy="5013960"/>
            <wp:effectExtent l="0" t="0" r="1905" b="0"/>
            <wp:wrapNone/>
            <wp:docPr id="1613549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49638" name="Imagen 16135496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552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0D4">
        <w:rPr>
          <w:b/>
          <w:bCs/>
          <w:color w:val="1F3A5F"/>
          <w:sz w:val="26"/>
          <w:szCs w:val="26"/>
        </w:rPr>
        <w:t>7.MAPA CONCEPTUAL</w:t>
      </w:r>
    </w:p>
    <w:sectPr w:rsidR="003130D4" w:rsidRPr="003130D4">
      <w:pgSz w:w="11906" w:h="16838"/>
      <w:pgMar w:top="850" w:right="1000" w:bottom="8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53EA9"/>
    <w:multiLevelType w:val="hybridMultilevel"/>
    <w:tmpl w:val="58040CEE"/>
    <w:lvl w:ilvl="0" w:tplc="4F5850D6">
      <w:start w:val="1"/>
      <w:numFmt w:val="bullet"/>
      <w:lvlText w:val="•"/>
      <w:lvlJc w:val="left"/>
      <w:pPr>
        <w:ind w:left="540" w:hanging="320"/>
      </w:pPr>
      <w:rPr>
        <w:rFonts w:ascii="Arial" w:eastAsia="Arial" w:hAnsi="Arial" w:cs="Arial"/>
        <w:sz w:val="20"/>
        <w:szCs w:val="20"/>
      </w:rPr>
    </w:lvl>
    <w:lvl w:ilvl="1" w:tplc="833CF978">
      <w:numFmt w:val="decimal"/>
      <w:lvlText w:val=""/>
      <w:lvlJc w:val="left"/>
    </w:lvl>
    <w:lvl w:ilvl="2" w:tplc="244AAE0A">
      <w:numFmt w:val="decimal"/>
      <w:lvlText w:val=""/>
      <w:lvlJc w:val="left"/>
    </w:lvl>
    <w:lvl w:ilvl="3" w:tplc="2780A4D0">
      <w:numFmt w:val="decimal"/>
      <w:lvlText w:val=""/>
      <w:lvlJc w:val="left"/>
    </w:lvl>
    <w:lvl w:ilvl="4" w:tplc="60CAC504">
      <w:numFmt w:val="decimal"/>
      <w:lvlText w:val=""/>
      <w:lvlJc w:val="left"/>
    </w:lvl>
    <w:lvl w:ilvl="5" w:tplc="C1AC9AB8">
      <w:numFmt w:val="decimal"/>
      <w:lvlText w:val=""/>
      <w:lvlJc w:val="left"/>
    </w:lvl>
    <w:lvl w:ilvl="6" w:tplc="2CE002A4">
      <w:numFmt w:val="decimal"/>
      <w:lvlText w:val=""/>
      <w:lvlJc w:val="left"/>
    </w:lvl>
    <w:lvl w:ilvl="7" w:tplc="A09E4016">
      <w:numFmt w:val="decimal"/>
      <w:lvlText w:val=""/>
      <w:lvlJc w:val="left"/>
    </w:lvl>
    <w:lvl w:ilvl="8" w:tplc="D834DDFC">
      <w:numFmt w:val="decimal"/>
      <w:lvlText w:val=""/>
      <w:lvlJc w:val="left"/>
    </w:lvl>
  </w:abstractNum>
  <w:abstractNum w:abstractNumId="1" w15:restartNumberingAfterBreak="0">
    <w:nsid w:val="3A0230E8"/>
    <w:multiLevelType w:val="hybridMultilevel"/>
    <w:tmpl w:val="E4007038"/>
    <w:lvl w:ilvl="0" w:tplc="95CA0A74">
      <w:start w:val="1"/>
      <w:numFmt w:val="bullet"/>
      <w:lvlText w:val="●"/>
      <w:lvlJc w:val="left"/>
      <w:pPr>
        <w:ind w:left="720" w:hanging="360"/>
      </w:pPr>
    </w:lvl>
    <w:lvl w:ilvl="1" w:tplc="450064B2">
      <w:start w:val="1"/>
      <w:numFmt w:val="bullet"/>
      <w:lvlText w:val="○"/>
      <w:lvlJc w:val="left"/>
      <w:pPr>
        <w:ind w:left="1440" w:hanging="360"/>
      </w:pPr>
    </w:lvl>
    <w:lvl w:ilvl="2" w:tplc="5D3E73F8">
      <w:start w:val="1"/>
      <w:numFmt w:val="bullet"/>
      <w:lvlText w:val="■"/>
      <w:lvlJc w:val="left"/>
      <w:pPr>
        <w:ind w:left="2160" w:hanging="360"/>
      </w:pPr>
    </w:lvl>
    <w:lvl w:ilvl="3" w:tplc="7E227EE4">
      <w:start w:val="1"/>
      <w:numFmt w:val="bullet"/>
      <w:lvlText w:val="●"/>
      <w:lvlJc w:val="left"/>
      <w:pPr>
        <w:ind w:left="2880" w:hanging="360"/>
      </w:pPr>
    </w:lvl>
    <w:lvl w:ilvl="4" w:tplc="7ABE58C0">
      <w:start w:val="1"/>
      <w:numFmt w:val="bullet"/>
      <w:lvlText w:val="○"/>
      <w:lvlJc w:val="left"/>
      <w:pPr>
        <w:ind w:left="3600" w:hanging="360"/>
      </w:pPr>
    </w:lvl>
    <w:lvl w:ilvl="5" w:tplc="26C83C54">
      <w:start w:val="1"/>
      <w:numFmt w:val="bullet"/>
      <w:lvlText w:val="■"/>
      <w:lvlJc w:val="left"/>
      <w:pPr>
        <w:ind w:left="4320" w:hanging="360"/>
      </w:pPr>
    </w:lvl>
    <w:lvl w:ilvl="6" w:tplc="CBF61832">
      <w:start w:val="1"/>
      <w:numFmt w:val="bullet"/>
      <w:lvlText w:val="●"/>
      <w:lvlJc w:val="left"/>
      <w:pPr>
        <w:ind w:left="5040" w:hanging="360"/>
      </w:pPr>
    </w:lvl>
    <w:lvl w:ilvl="7" w:tplc="A9DE46D8">
      <w:start w:val="1"/>
      <w:numFmt w:val="bullet"/>
      <w:lvlText w:val="●"/>
      <w:lvlJc w:val="left"/>
      <w:pPr>
        <w:ind w:left="5760" w:hanging="360"/>
      </w:pPr>
    </w:lvl>
    <w:lvl w:ilvl="8" w:tplc="2E58570E">
      <w:start w:val="1"/>
      <w:numFmt w:val="bullet"/>
      <w:lvlText w:val="●"/>
      <w:lvlJc w:val="left"/>
      <w:pPr>
        <w:ind w:left="6480" w:hanging="360"/>
      </w:pPr>
    </w:lvl>
  </w:abstractNum>
  <w:num w:numId="1" w16cid:durableId="1251815882">
    <w:abstractNumId w:val="1"/>
    <w:lvlOverride w:ilvl="0">
      <w:startOverride w:val="1"/>
    </w:lvlOverride>
  </w:num>
  <w:num w:numId="2" w16cid:durableId="6706455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B6C"/>
    <w:rsid w:val="00093EF7"/>
    <w:rsid w:val="002105FD"/>
    <w:rsid w:val="003130D4"/>
    <w:rsid w:val="006B1B6C"/>
    <w:rsid w:val="007441B3"/>
    <w:rsid w:val="00A8721F"/>
    <w:rsid w:val="00B846FB"/>
    <w:rsid w:val="00BC7A56"/>
    <w:rsid w:val="00C20F9A"/>
    <w:rsid w:val="00D61919"/>
    <w:rsid w:val="00F4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F23AF"/>
  <w15:docId w15:val="{58A43F12-6438-4FF7-845D-CDAFD259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cw562-4000.csb.app/graphq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2cw562-4000.csb.ap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ricKColl/FullStackAttack-Producto3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2cw562-4000.csb.app/graphq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942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Producto 3 — Documento de entrega</dc:title>
  <dc:creator>FullStackAttack</dc:creator>
  <dc:description>FP.450 Producción de Entornos Digitales</dc:description>
  <cp:lastModifiedBy>Erick Coll Rodriguez</cp:lastModifiedBy>
  <cp:revision>6</cp:revision>
  <dcterms:created xsi:type="dcterms:W3CDTF">2026-04-28T19:54:00Z</dcterms:created>
  <dcterms:modified xsi:type="dcterms:W3CDTF">2026-04-29T12:17:00Z</dcterms:modified>
</cp:coreProperties>
</file>