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w:t>
      </w:r>
      <w:r w:rsidRPr="005F6B1E">
        <w:rPr>
          <w:rFonts w:ascii="Times New Roman" w:hAnsi="Times New Roman" w:cs="Times New Roman"/>
          <w:sz w:val="24"/>
          <w:szCs w:val="24"/>
        </w:rPr>
        <w:t>Se</w:t>
      </w:r>
      <w:proofErr w:type="spellEnd"/>
      <w:r w:rsidRPr="005F6B1E">
        <w:rPr>
          <w:rFonts w:ascii="Times New Roman" w:hAnsi="Times New Roman" w:cs="Times New Roman"/>
          <w:sz w:val="24"/>
          <w:szCs w:val="24"/>
        </w:rPr>
        <w:t xml:space="preserve"> 2017</w:t>
      </w:r>
    </w:p>
    <w:p w:rsidR="001C1430" w:rsidRDefault="001C1430" w:rsidP="001C1430">
      <w:pPr>
        <w:spacing w:line="360" w:lineRule="auto"/>
        <w:rPr>
          <w:rFonts w:ascii="Times New Roman" w:hAnsi="Times New Roman" w:cs="Times New Roman"/>
          <w:sz w:val="24"/>
          <w:szCs w:val="24"/>
        </w:rPr>
      </w:pPr>
    </w:p>
    <w:p w:rsidR="001C1430" w:rsidRDefault="001C1430" w:rsidP="001C1430">
      <w:pPr>
        <w:spacing w:line="360" w:lineRule="auto"/>
        <w:rPr>
          <w:rFonts w:ascii="TimesNewRomanPS-BoldMT" w:hAnsi="TimesNewRomanPS-BoldMT"/>
          <w:b/>
          <w:bCs/>
          <w:color w:val="000000"/>
          <w:sz w:val="24"/>
          <w:szCs w:val="24"/>
        </w:rPr>
      </w:pPr>
      <w:r>
        <w:rPr>
          <w:rFonts w:ascii="TimesNewRomanPS-BoldMT" w:hAnsi="TimesNewRomanPS-BoldMT"/>
          <w:b/>
          <w:bCs/>
          <w:color w:val="000000"/>
          <w:sz w:val="24"/>
          <w:szCs w:val="24"/>
        </w:rPr>
        <w:t xml:space="preserve">                                          </w:t>
      </w:r>
    </w:p>
    <w:p w:rsidR="001C1430" w:rsidRPr="001C1430" w:rsidRDefault="001C1430" w:rsidP="001C1430">
      <w:pPr>
        <w:spacing w:line="360" w:lineRule="auto"/>
        <w:rPr>
          <w:rFonts w:ascii="TimesNewRomanPS-BoldMT" w:hAnsi="TimesNewRomanPS-BoldMT"/>
          <w:b/>
          <w:bCs/>
          <w:color w:val="000000"/>
          <w:sz w:val="24"/>
          <w:szCs w:val="24"/>
        </w:rPr>
      </w:pPr>
      <w:r>
        <w:rPr>
          <w:rFonts w:ascii="TimesNewRomanPS-BoldMT" w:hAnsi="TimesNewRomanPS-BoldMT"/>
          <w:b/>
          <w:bCs/>
          <w:color w:val="000000"/>
          <w:sz w:val="24"/>
          <w:szCs w:val="24"/>
        </w:rPr>
        <w:t xml:space="preserve">                                        </w:t>
      </w:r>
      <w:r w:rsidRPr="001C1430">
        <w:rPr>
          <w:rFonts w:ascii="TimesNewRomanPS-BoldMT" w:hAnsi="TimesNewRomanPS-BoldMT"/>
          <w:b/>
          <w:bCs/>
          <w:color w:val="000000"/>
          <w:sz w:val="24"/>
          <w:szCs w:val="24"/>
        </w:rPr>
        <w:t>Abschlussaufgabe Geodatenbanken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Adresse: </w:t>
            </w:r>
            <w:proofErr w:type="spellStart"/>
            <w:r w:rsidRPr="005F6B1E">
              <w:rPr>
                <w:rFonts w:ascii="Times New Roman" w:hAnsi="Times New Roman" w:cs="Times New Roman"/>
                <w:sz w:val="24"/>
                <w:szCs w:val="24"/>
              </w:rPr>
              <w:t>Jenergasse</w:t>
            </w:r>
            <w:proofErr w:type="spellEnd"/>
            <w:r w:rsidRPr="005F6B1E">
              <w:rPr>
                <w:rFonts w:ascii="Times New Roman" w:hAnsi="Times New Roman" w:cs="Times New Roman"/>
                <w:sz w:val="24"/>
                <w:szCs w:val="24"/>
              </w:rPr>
              <w:t xml:space="preserv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1C1430"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G</w:t>
            </w:r>
            <w:r w:rsidRPr="005F6B1E">
              <w:rPr>
                <w:rFonts w:ascii="Times New Roman" w:hAnsi="Times New Roman" w:cs="Times New Roman"/>
                <w:sz w:val="24"/>
                <w:szCs w:val="24"/>
              </w:rPr>
              <w:t>utachter:</w:t>
            </w:r>
            <w:r>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Pr="001C1430" w:rsidRDefault="001C1430">
      <w:pPr>
        <w:rPr>
          <w:rStyle w:val="fontstyle01"/>
          <w:sz w:val="24"/>
        </w:rPr>
      </w:pPr>
      <w:r w:rsidRPr="001C1430">
        <w:rPr>
          <w:rStyle w:val="fontstyle01"/>
          <w:sz w:val="24"/>
        </w:rPr>
        <w:t>Tabellenverzeichnis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proofErr w:type="spellStart"/>
      <w:r w:rsidRPr="001C1430">
        <w:rPr>
          <w:rStyle w:val="fontstyle01"/>
          <w:sz w:val="24"/>
        </w:rPr>
        <w:t>Relationship</w:t>
      </w:r>
      <w:proofErr w:type="spellEnd"/>
      <w:r w:rsidRPr="001C1430">
        <w:rPr>
          <w:rStyle w:val="fontstyle01"/>
          <w:sz w:val="24"/>
        </w:rPr>
        <w:t xml:space="preserve">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w:t>
      </w:r>
      <w:proofErr w:type="spellStart"/>
      <w:r w:rsidRPr="001C1430">
        <w:rPr>
          <w:rStyle w:val="fontstyle01"/>
          <w:sz w:val="24"/>
        </w:rPr>
        <w:t>PostGIS</w:t>
      </w:r>
      <w:proofErr w:type="spellEnd"/>
      <w:r w:rsidRPr="001C1430">
        <w:rPr>
          <w:rStyle w:val="fontstyle01"/>
          <w:sz w:val="24"/>
        </w:rPr>
        <w:t xml:space="preserve">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22428" w:rsidRDefault="001C1430">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w:t>
      </w:r>
      <w:proofErr w:type="spellStart"/>
      <w:r w:rsidRPr="001C1430">
        <w:rPr>
          <w:rFonts w:ascii="TimesNewRomanPS-ItalicMT" w:hAnsi="TimesNewRomanPS-ItalicMT"/>
          <w:iCs/>
          <w:color w:val="000000"/>
          <w:sz w:val="24"/>
          <w:szCs w:val="24"/>
        </w:rPr>
        <w:t>PostGIS</w:t>
      </w:r>
      <w:proofErr w:type="spellEnd"/>
      <w:r w:rsidRPr="001C1430">
        <w:rPr>
          <w:rFonts w:ascii="TimesNewRomanPS-ItalicMT" w:hAnsi="TimesNewRomanPS-ItalicMT"/>
          <w:iCs/>
          <w:color w:val="000000"/>
          <w:sz w:val="24"/>
          <w:szCs w:val="24"/>
        </w:rPr>
        <w:t xml:space="preserve">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w:t>
      </w:r>
      <w:proofErr w:type="gramStart"/>
      <w:r>
        <w:rPr>
          <w:rStyle w:val="fontstyle01"/>
          <w:sz w:val="24"/>
        </w:rPr>
        <w:t>Des Weiteren</w:t>
      </w:r>
      <w:proofErr w:type="gramEnd"/>
      <w:r>
        <w:rPr>
          <w:rStyle w:val="fontstyle01"/>
          <w:sz w:val="24"/>
        </w:rPr>
        <w:t xml:space="preserve">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w:t>
      </w:r>
      <w:proofErr w:type="spellStart"/>
      <w:r w:rsidRPr="004A4A5A">
        <w:rPr>
          <w:rStyle w:val="fontstyle01"/>
          <w:sz w:val="24"/>
        </w:rPr>
        <w:t>PostGIS</w:t>
      </w:r>
      <w:proofErr w:type="spellEnd"/>
      <w:r w:rsidRPr="004A4A5A">
        <w:rPr>
          <w:rStyle w:val="fontstyle01"/>
          <w:sz w:val="24"/>
        </w:rPr>
        <w:t xml:space="preserve">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w:t>
      </w:r>
      <w:proofErr w:type="spellStart"/>
      <w:r w:rsidRPr="00E43904">
        <w:rPr>
          <w:rStyle w:val="fontstyle01"/>
          <w:sz w:val="24"/>
        </w:rPr>
        <w:t>views</w:t>
      </w:r>
      <w:proofErr w:type="spellEnd"/>
      <w:r w:rsidRPr="00E43904">
        <w:rPr>
          <w:rStyle w:val="fontstyle01"/>
          <w:sz w:val="24"/>
        </w:rPr>
        <w:t>),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w:t>
      </w:r>
      <w:proofErr w:type="spellStart"/>
      <w:r w:rsidRPr="00E43904">
        <w:rPr>
          <w:rStyle w:val="fontstyle01"/>
          <w:sz w:val="24"/>
        </w:rPr>
        <w:t>view</w:t>
      </w:r>
      <w:proofErr w:type="spellEnd"/>
      <w:r w:rsidRPr="00E43904">
        <w:rPr>
          <w:rStyle w:val="fontstyle01"/>
          <w:sz w:val="24"/>
        </w:rPr>
        <w:t>)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w:t>
      </w:r>
      <w:proofErr w:type="spellStart"/>
      <w:r w:rsidRPr="00E43904">
        <w:rPr>
          <w:rStyle w:val="fontstyle01"/>
          <w:sz w:val="24"/>
        </w:rPr>
        <w:t>Station_log</w:t>
      </w:r>
      <w:proofErr w:type="spellEnd"/>
      <w:r w:rsidRPr="00E43904">
        <w:rPr>
          <w:rStyle w:val="fontstyle01"/>
          <w:sz w:val="24"/>
        </w:rPr>
        <w:t>) mitgeführt werden. Erstellen Sie dafür einen Trigger, der sämtliche Änderungen</w:t>
      </w:r>
      <w:r>
        <w:rPr>
          <w:rStyle w:val="fontstyle01"/>
          <w:sz w:val="24"/>
        </w:rPr>
        <w:t xml:space="preserve"> </w:t>
      </w:r>
      <w:r w:rsidRPr="00E43904">
        <w:rPr>
          <w:rStyle w:val="fontstyle01"/>
          <w:sz w:val="24"/>
        </w:rPr>
        <w:t xml:space="preserve">dieser Tabelle in </w:t>
      </w:r>
      <w:proofErr w:type="spellStart"/>
      <w:r w:rsidRPr="00E43904">
        <w:rPr>
          <w:rStyle w:val="fontstyle01"/>
          <w:sz w:val="24"/>
        </w:rPr>
        <w:t>Station_log</w:t>
      </w:r>
      <w:proofErr w:type="spellEnd"/>
      <w:r w:rsidRPr="00E43904">
        <w:rPr>
          <w:rStyle w:val="fontstyle01"/>
          <w:sz w:val="24"/>
        </w:rPr>
        <w:t xml:space="preserve">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1C1430" w:rsidRDefault="006A2FF7" w:rsidP="006A2FF7">
      <w:pPr>
        <w:spacing w:line="360" w:lineRule="auto"/>
        <w:jc w:val="both"/>
        <w:rPr>
          <w:rStyle w:val="fontstyle01"/>
          <w:sz w:val="24"/>
        </w:rPr>
      </w:pPr>
      <w:r>
        <w:rPr>
          <w:rStyle w:val="fontstyle01"/>
          <w:sz w:val="24"/>
        </w:rPr>
        <w:t xml:space="preserve">Die wichtigsten Punkte des methodischen Vorgehens im Geodatenbankprojekt, können aus Abbildung 1 entnommen werden. </w:t>
      </w:r>
    </w:p>
    <w:p w:rsidR="0052468E" w:rsidRDefault="0052468E">
      <w:pPr>
        <w:rPr>
          <w:rStyle w:val="fontstyle01"/>
          <w:sz w:val="24"/>
        </w:rPr>
      </w:pPr>
    </w:p>
    <w:p w:rsidR="0052468E" w:rsidRDefault="0028736E">
      <w:pPr>
        <w:rPr>
          <w:rStyle w:val="fontstyle01"/>
          <w:sz w:val="24"/>
        </w:rPr>
      </w:pP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column">
              <wp:posOffset>-635</wp:posOffset>
            </wp:positionH>
            <wp:positionV relativeFrom="paragraph">
              <wp:posOffset>414020</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6A2FF7" w:rsidP="006A2FF7">
      <w:pPr>
        <w:pStyle w:val="Listenabsatz"/>
        <w:numPr>
          <w:ilvl w:val="0"/>
          <w:numId w:val="3"/>
        </w:numPr>
        <w:rPr>
          <w:rStyle w:val="fontstyle01"/>
          <w:b/>
          <w:sz w:val="24"/>
        </w:rPr>
      </w:pPr>
      <w:r>
        <w:rPr>
          <w:rStyle w:val="fontstyle01"/>
          <w:b/>
          <w:sz w:val="24"/>
        </w:rPr>
        <w:lastRenderedPageBreak/>
        <w:t xml:space="preserve">Entity </w:t>
      </w:r>
      <w:proofErr w:type="spellStart"/>
      <w:r>
        <w:rPr>
          <w:rStyle w:val="fontstyle01"/>
          <w:b/>
          <w:sz w:val="24"/>
        </w:rPr>
        <w:t>Relationship</w:t>
      </w:r>
      <w:proofErr w:type="spellEnd"/>
      <w:r>
        <w:rPr>
          <w:rStyle w:val="fontstyle01"/>
          <w:b/>
          <w:sz w:val="24"/>
        </w:rPr>
        <w:t xml:space="preserve"> Modell</w:t>
      </w:r>
    </w:p>
    <w:p w:rsidR="006C6A1B" w:rsidRDefault="006C6A1B" w:rsidP="006C6A1B">
      <w:pPr>
        <w:spacing w:line="360" w:lineRule="auto"/>
        <w:jc w:val="both"/>
        <w:rPr>
          <w:rStyle w:val="fontstyle01"/>
          <w:sz w:val="24"/>
        </w:rPr>
      </w:pPr>
      <w:r>
        <w:rPr>
          <w:rStyle w:val="fontstyle01"/>
          <w:sz w:val="24"/>
        </w:rPr>
        <w:t>Dieses Kapitel beschäftigt sich zu Beginn mit dem ersten Datenbankkonzept (siehe Abbildung 2) und im zweiten Teil mit dem Konkreten Datenbankmodell (ERM, siehe Abbildung 3), welches schließlich auch als physische Datenbank in PostgreSQL/</w:t>
      </w:r>
      <w:proofErr w:type="spellStart"/>
      <w:r>
        <w:rPr>
          <w:rStyle w:val="fontstyle01"/>
          <w:sz w:val="24"/>
        </w:rPr>
        <w:t>PostGIS</w:t>
      </w:r>
      <w:proofErr w:type="spellEnd"/>
      <w:r>
        <w:rPr>
          <w:rStyle w:val="fontstyle01"/>
          <w:sz w:val="24"/>
        </w:rPr>
        <w:t xml:space="preserve">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w:t>
      </w:r>
      <w:proofErr w:type="spellStart"/>
      <w:r>
        <w:rPr>
          <w:rStyle w:val="fontstyle01"/>
          <w:sz w:val="24"/>
        </w:rPr>
        <w:t>PostgresSQL</w:t>
      </w:r>
      <w:proofErr w:type="spellEnd"/>
      <w:r>
        <w:rPr>
          <w:rStyle w:val="fontstyle01"/>
          <w:sz w:val="24"/>
        </w:rPr>
        <w:t xml:space="preserve"> dienen kann. </w:t>
      </w:r>
      <w:bookmarkStart w:id="1" w:name="_GoBack"/>
      <w:bookmarkEnd w:id="1"/>
    </w:p>
    <w:p w:rsidR="006C6A1B" w:rsidRPr="006C6A1B" w:rsidRDefault="006C6A1B" w:rsidP="006C6A1B">
      <w:pPr>
        <w:spacing w:line="360" w:lineRule="auto"/>
        <w:jc w:val="both"/>
        <w:rPr>
          <w:rStyle w:val="fontstyle01"/>
          <w:b/>
          <w:sz w:val="24"/>
        </w:rPr>
      </w:pPr>
      <w:r>
        <w:rPr>
          <w:rStyle w:val="fontstyle01"/>
          <w:b/>
          <w:sz w:val="24"/>
        </w:rPr>
        <w:t>3. 1 Konzeptionelles ERM</w:t>
      </w:r>
    </w:p>
    <w:p w:rsidR="00B05DD9" w:rsidRDefault="00B05DD9" w:rsidP="00B05DD9">
      <w:pPr>
        <w:rPr>
          <w:rStyle w:val="fontstyle01"/>
          <w:b/>
          <w:sz w:val="24"/>
        </w:rPr>
      </w:pPr>
      <w:r>
        <w:rPr>
          <w:rFonts w:ascii="TimesNewRomanPSMT" w:hAnsi="TimesNewRomanPSMT"/>
          <w:b/>
          <w:noProof/>
          <w:color w:val="000000"/>
          <w:sz w:val="24"/>
          <w:szCs w:val="20"/>
        </w:rPr>
        <w:drawing>
          <wp:inline distT="0" distB="0" distL="0" distR="0">
            <wp:extent cx="5760720" cy="57899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89930"/>
                    </a:xfrm>
                    <a:prstGeom prst="rect">
                      <a:avLst/>
                    </a:prstGeom>
                  </pic:spPr>
                </pic:pic>
              </a:graphicData>
            </a:graphic>
          </wp:inline>
        </w:drawing>
      </w:r>
    </w:p>
    <w:p w:rsidR="006C6A1B" w:rsidRPr="00B05DD9" w:rsidRDefault="006C6A1B" w:rsidP="00B05DD9">
      <w:pPr>
        <w:rPr>
          <w:rStyle w:val="fontstyle01"/>
          <w:b/>
          <w:sz w:val="24"/>
        </w:rPr>
      </w:pPr>
    </w:p>
    <w:p w:rsidR="006A2FF7" w:rsidRPr="006A2FF7" w:rsidRDefault="00AB4DCF" w:rsidP="006A2FF7">
      <w:pPr>
        <w:rPr>
          <w:rStyle w:val="fontstyle01"/>
          <w:b/>
          <w:sz w:val="24"/>
        </w:rPr>
      </w:pPr>
      <w:r>
        <w:rPr>
          <w:rFonts w:ascii="TimesNewRomanPSMT" w:hAnsi="TimesNewRomanPSMT"/>
          <w:b/>
          <w:noProof/>
          <w:color w:val="000000"/>
          <w:sz w:val="24"/>
          <w:szCs w:val="20"/>
        </w:rPr>
        <w:lastRenderedPageBreak/>
        <w:drawing>
          <wp:inline distT="0" distB="0" distL="0" distR="0">
            <wp:extent cx="5760720" cy="77990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799070"/>
                    </a:xfrm>
                    <a:prstGeom prst="rect">
                      <a:avLst/>
                    </a:prstGeom>
                  </pic:spPr>
                </pic:pic>
              </a:graphicData>
            </a:graphic>
          </wp:inline>
        </w:drawing>
      </w: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52468E" w:rsidRDefault="0052468E" w:rsidP="0052468E">
      <w:pPr>
        <w:rPr>
          <w:rStyle w:val="fontstyle01"/>
          <w:sz w:val="24"/>
        </w:rPr>
      </w:pPr>
      <w:r w:rsidRPr="0052468E">
        <w:rPr>
          <w:rStyle w:val="fontstyle01"/>
          <w:sz w:val="24"/>
        </w:rPr>
        <w:t xml:space="preserve">DWD. (2017a). Klimadaten Deutschland. </w:t>
      </w:r>
      <w:proofErr w:type="spellStart"/>
      <w:r w:rsidRPr="0052468E">
        <w:rPr>
          <w:rStyle w:val="fontstyle01"/>
          <w:sz w:val="24"/>
        </w:rPr>
        <w:t>Retrieved</w:t>
      </w:r>
      <w:proofErr w:type="spellEnd"/>
      <w:r w:rsidRPr="0052468E">
        <w:rPr>
          <w:rStyle w:val="fontstyle01"/>
          <w:sz w:val="24"/>
        </w:rPr>
        <w:t xml:space="preserve"> </w:t>
      </w:r>
      <w:proofErr w:type="spellStart"/>
      <w:r w:rsidRPr="0052468E">
        <w:rPr>
          <w:rStyle w:val="fontstyle01"/>
          <w:sz w:val="24"/>
        </w:rPr>
        <w:t>from</w:t>
      </w:r>
      <w:proofErr w:type="spellEnd"/>
    </w:p>
    <w:p w:rsidR="0052468E" w:rsidRPr="0052468E" w:rsidRDefault="0052468E" w:rsidP="0052468E">
      <w:pPr>
        <w:rPr>
          <w:rStyle w:val="fontstyle01"/>
          <w:sz w:val="24"/>
        </w:rPr>
      </w:pPr>
      <w:r w:rsidRPr="0052468E">
        <w:rPr>
          <w:rStyle w:val="fontstyle01"/>
          <w:sz w:val="24"/>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 xml:space="preserve">DWD. (2017b). Klimastationen Deutschland. </w:t>
      </w:r>
      <w:proofErr w:type="spellStart"/>
      <w:r w:rsidRPr="0052468E">
        <w:rPr>
          <w:rStyle w:val="fontstyle01"/>
          <w:sz w:val="24"/>
        </w:rPr>
        <w:t>Retrieved</w:t>
      </w:r>
      <w:proofErr w:type="spellEnd"/>
      <w:r w:rsidRPr="0052468E">
        <w:rPr>
          <w:rStyle w:val="fontstyle01"/>
          <w:sz w:val="24"/>
        </w:rPr>
        <w:t xml:space="preserve"> </w:t>
      </w:r>
      <w:proofErr w:type="spellStart"/>
      <w:r w:rsidRPr="0052468E">
        <w:rPr>
          <w:rStyle w:val="fontstyle01"/>
          <w:sz w:val="24"/>
        </w:rPr>
        <w:t>from</w:t>
      </w:r>
      <w:proofErr w:type="spellEnd"/>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w:t>
      </w:r>
      <w:proofErr w:type="spellStart"/>
      <w:r w:rsidRPr="0052468E">
        <w:rPr>
          <w:rStyle w:val="fontstyle01"/>
          <w:sz w:val="24"/>
        </w:rPr>
        <w:t>nasPublication&amp;nn</w:t>
      </w:r>
      <w:proofErr w:type="spellEnd"/>
      <w:r w:rsidRPr="0052468E">
        <w:rPr>
          <w:rStyle w:val="fontstyle01"/>
          <w:sz w:val="24"/>
        </w:rPr>
        <w:t>=16102</w:t>
      </w:r>
    </w:p>
    <w:p w:rsidR="0052468E" w:rsidRPr="0052468E" w:rsidRDefault="0052468E" w:rsidP="0052468E">
      <w:pPr>
        <w:rPr>
          <w:rStyle w:val="fontstyle01"/>
          <w:sz w:val="24"/>
        </w:rPr>
      </w:pPr>
      <w:r w:rsidRPr="0052468E">
        <w:rPr>
          <w:rStyle w:val="fontstyle01"/>
          <w:sz w:val="24"/>
        </w:rPr>
        <w:t xml:space="preserve">Moosmeier, J. (2011). Bundesländer Deutschland. </w:t>
      </w:r>
      <w:proofErr w:type="spellStart"/>
      <w:r w:rsidRPr="0052468E">
        <w:rPr>
          <w:rStyle w:val="fontstyle01"/>
          <w:sz w:val="24"/>
        </w:rPr>
        <w:t>Retrieved</w:t>
      </w:r>
      <w:proofErr w:type="spellEnd"/>
      <w:r w:rsidRPr="0052468E">
        <w:rPr>
          <w:rStyle w:val="fontstyle01"/>
          <w:sz w:val="24"/>
        </w:rPr>
        <w:t xml:space="preserve"> </w:t>
      </w:r>
      <w:proofErr w:type="spellStart"/>
      <w:r w:rsidRPr="0052468E">
        <w:rPr>
          <w:rStyle w:val="fontstyle01"/>
          <w:sz w:val="24"/>
        </w:rPr>
        <w:t>from</w:t>
      </w:r>
      <w:proofErr w:type="spellEnd"/>
    </w:p>
    <w:p w:rsidR="0052468E" w:rsidRPr="0052468E" w:rsidRDefault="0052468E" w:rsidP="0052468E">
      <w:pPr>
        <w:rPr>
          <w:rStyle w:val="fontstyle01"/>
          <w:sz w:val="24"/>
        </w:rPr>
      </w:pPr>
      <w:r w:rsidRPr="0052468E">
        <w:rPr>
          <w:rStyle w:val="fontstyle01"/>
          <w:sz w:val="24"/>
        </w:rPr>
        <w:t>https://www.arcgis.com/home/item.html?id=ae25571c60d94ce5b7fcbf74e27c00e0</w:t>
      </w:r>
    </w:p>
    <w:p w:rsidR="0052468E" w:rsidRPr="0052468E" w:rsidRDefault="0052468E" w:rsidP="0052468E">
      <w:pPr>
        <w:rPr>
          <w:rStyle w:val="fontstyle01"/>
          <w:sz w:val="24"/>
        </w:rPr>
      </w:pPr>
      <w:proofErr w:type="spellStart"/>
      <w:r w:rsidRPr="0052468E">
        <w:rPr>
          <w:rStyle w:val="fontstyle01"/>
          <w:sz w:val="24"/>
        </w:rPr>
        <w:t>Schoening</w:t>
      </w:r>
      <w:proofErr w:type="spellEnd"/>
      <w:r w:rsidRPr="0052468E">
        <w:rPr>
          <w:rStyle w:val="fontstyle01"/>
          <w:sz w:val="24"/>
        </w:rPr>
        <w:t xml:space="preserve">, H.-J. (2013). Tracking </w:t>
      </w:r>
      <w:proofErr w:type="spellStart"/>
      <w:r w:rsidRPr="0052468E">
        <w:rPr>
          <w:rStyle w:val="fontstyle01"/>
          <w:sz w:val="24"/>
        </w:rPr>
        <w:t>changes</w:t>
      </w:r>
      <w:proofErr w:type="spellEnd"/>
      <w:r w:rsidRPr="0052468E">
        <w:rPr>
          <w:rStyle w:val="fontstyle01"/>
          <w:sz w:val="24"/>
        </w:rPr>
        <w:t xml:space="preserve"> in PostgreSQL. </w:t>
      </w:r>
      <w:proofErr w:type="spellStart"/>
      <w:r w:rsidRPr="0052468E">
        <w:rPr>
          <w:rStyle w:val="fontstyle01"/>
          <w:sz w:val="24"/>
        </w:rPr>
        <w:t>Retrieved</w:t>
      </w:r>
      <w:proofErr w:type="spellEnd"/>
      <w:r w:rsidRPr="0052468E">
        <w:rPr>
          <w:rStyle w:val="fontstyle01"/>
          <w:sz w:val="24"/>
        </w:rPr>
        <w:t xml:space="preserve"> </w:t>
      </w:r>
      <w:proofErr w:type="spellStart"/>
      <w:r w:rsidRPr="0052468E">
        <w:rPr>
          <w:rStyle w:val="fontstyle01"/>
          <w:sz w:val="24"/>
        </w:rPr>
        <w:t>from</w:t>
      </w:r>
      <w:proofErr w:type="spellEnd"/>
    </w:p>
    <w:p w:rsidR="0052468E" w:rsidRPr="0052468E" w:rsidRDefault="0052468E" w:rsidP="0052468E">
      <w:pPr>
        <w:rPr>
          <w:rStyle w:val="fontstyle01"/>
          <w:sz w:val="24"/>
        </w:rPr>
      </w:pPr>
      <w:r w:rsidRPr="0052468E">
        <w:rPr>
          <w:rStyle w:val="fontstyle01"/>
          <w:sz w:val="24"/>
        </w:rPr>
        <w:t>http://www.cybertec.at/tracking-changes-in-postgresql/</w:t>
      </w:r>
    </w:p>
    <w:p w:rsidR="0052468E" w:rsidRPr="0052468E" w:rsidRDefault="0052468E" w:rsidP="0052468E">
      <w:pPr>
        <w:rPr>
          <w:rStyle w:val="fontstyle01"/>
          <w:sz w:val="24"/>
        </w:rPr>
      </w:pPr>
      <w:proofErr w:type="spellStart"/>
      <w:r w:rsidRPr="0052468E">
        <w:rPr>
          <w:rStyle w:val="fontstyle01"/>
          <w:sz w:val="24"/>
        </w:rPr>
        <w:t>Teorey</w:t>
      </w:r>
      <w:proofErr w:type="spellEnd"/>
      <w:r w:rsidRPr="0052468E">
        <w:rPr>
          <w:rStyle w:val="fontstyle01"/>
          <w:sz w:val="24"/>
        </w:rPr>
        <w:t xml:space="preserve">, T., </w:t>
      </w:r>
      <w:proofErr w:type="spellStart"/>
      <w:r w:rsidRPr="0052468E">
        <w:rPr>
          <w:rStyle w:val="fontstyle01"/>
          <w:sz w:val="24"/>
        </w:rPr>
        <w:t>Lightstone</w:t>
      </w:r>
      <w:proofErr w:type="spellEnd"/>
      <w:r w:rsidRPr="0052468E">
        <w:rPr>
          <w:rStyle w:val="fontstyle01"/>
          <w:sz w:val="24"/>
        </w:rPr>
        <w:t>, S., &amp; Nadeau, T. (2006). Database Modeling and Design.</w:t>
      </w:r>
    </w:p>
    <w:p w:rsidR="0052468E" w:rsidRPr="0052468E" w:rsidRDefault="0052468E" w:rsidP="0052468E">
      <w:pPr>
        <w:rPr>
          <w:rStyle w:val="fontstyle01"/>
          <w:sz w:val="24"/>
        </w:rPr>
      </w:pPr>
      <w:r w:rsidRPr="0052468E">
        <w:rPr>
          <w:rStyle w:val="fontstyle01"/>
          <w:sz w:val="24"/>
        </w:rPr>
        <w:t>http://doi.org/10.1016/B978-012685352-0/50008-2</w:t>
      </w:r>
    </w:p>
    <w:p w:rsidR="0052468E" w:rsidRDefault="0052468E" w:rsidP="0052468E">
      <w:pPr>
        <w:rPr>
          <w:rStyle w:val="fontstyle01"/>
          <w:sz w:val="24"/>
        </w:rPr>
      </w:pPr>
      <w:r w:rsidRPr="0052468E">
        <w:rPr>
          <w:rStyle w:val="fontstyle01"/>
          <w:sz w:val="24"/>
        </w:rPr>
        <w:t xml:space="preserve">TULG. (2017). Pegeldaten. </w:t>
      </w:r>
      <w:proofErr w:type="spellStart"/>
      <w:r w:rsidRPr="0052468E">
        <w:rPr>
          <w:rStyle w:val="fontstyle01"/>
          <w:sz w:val="24"/>
        </w:rPr>
        <w:t>Retrieved</w:t>
      </w:r>
      <w:proofErr w:type="spellEnd"/>
      <w:r w:rsidRPr="0052468E">
        <w:rPr>
          <w:rStyle w:val="fontstyle01"/>
          <w:sz w:val="24"/>
        </w:rPr>
        <w:t xml:space="preserve"> </w:t>
      </w:r>
      <w:proofErr w:type="spellStart"/>
      <w:r w:rsidRPr="0052468E">
        <w:rPr>
          <w:rStyle w:val="fontstyle01"/>
          <w:sz w:val="24"/>
        </w:rPr>
        <w:t>from</w:t>
      </w:r>
      <w:proofErr w:type="spellEnd"/>
      <w:r w:rsidRPr="0052468E">
        <w:rPr>
          <w:rStyle w:val="fontstyle01"/>
          <w:sz w:val="24"/>
        </w:rPr>
        <w:t xml:space="preserve"> http://hnz.thueringen.de/hw2.0/datenladen.html</w:t>
      </w: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122428" w:rsidRDefault="0052468E">
      <w:pPr>
        <w:rPr>
          <w:rStyle w:val="fontstyle01"/>
          <w:sz w:val="24"/>
        </w:rPr>
      </w:pPr>
    </w:p>
    <w:p w:rsidR="001C1430" w:rsidRPr="00122428" w:rsidRDefault="001C1430">
      <w:pPr>
        <w:rPr>
          <w:rStyle w:val="fontstyle01"/>
          <w:sz w:val="24"/>
        </w:rPr>
      </w:pPr>
    </w:p>
    <w:p w:rsidR="001C1430" w:rsidRPr="00122428" w:rsidRDefault="001C1430">
      <w:pPr>
        <w:rPr>
          <w:rStyle w:val="fontstyle01"/>
          <w:sz w:val="24"/>
        </w:rPr>
      </w:pPr>
    </w:p>
    <w:p w:rsidR="001C1430" w:rsidRPr="00122428" w:rsidRDefault="001C1430">
      <w:pPr>
        <w:rPr>
          <w:rStyle w:val="fontstyle01"/>
          <w:sz w:val="24"/>
        </w:rPr>
      </w:pPr>
    </w:p>
    <w:p w:rsidR="001C1430" w:rsidRPr="00122428" w:rsidRDefault="001C1430">
      <w:pPr>
        <w:rPr>
          <w:rStyle w:val="fontstyle01"/>
          <w:sz w:val="24"/>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sectPr w:rsidR="001C14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41CBE"/>
    <w:rsid w:val="00090DA9"/>
    <w:rsid w:val="00122428"/>
    <w:rsid w:val="001C1430"/>
    <w:rsid w:val="0028736E"/>
    <w:rsid w:val="003607B8"/>
    <w:rsid w:val="00417E53"/>
    <w:rsid w:val="0043349B"/>
    <w:rsid w:val="004A4A5A"/>
    <w:rsid w:val="00503BB5"/>
    <w:rsid w:val="0052468E"/>
    <w:rsid w:val="006751F9"/>
    <w:rsid w:val="006A2FF7"/>
    <w:rsid w:val="006A3C1C"/>
    <w:rsid w:val="006C6A1B"/>
    <w:rsid w:val="007070F9"/>
    <w:rsid w:val="00875DAF"/>
    <w:rsid w:val="008E5AE1"/>
    <w:rsid w:val="00AB4DCF"/>
    <w:rsid w:val="00B05DD9"/>
    <w:rsid w:val="00E43904"/>
    <w:rsid w:val="00EE5F35"/>
    <w:rsid w:val="00F14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B2A9"/>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5C6D-12C1-43AF-88E2-95E27CA5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692</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2</cp:revision>
  <dcterms:created xsi:type="dcterms:W3CDTF">2017-11-10T14:35:00Z</dcterms:created>
  <dcterms:modified xsi:type="dcterms:W3CDTF">2017-11-12T12:52:00Z</dcterms:modified>
</cp:coreProperties>
</file>