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F21B1">
      <w:pPr>
        <w:jc w:val="center"/>
        <w:rPr>
          <w:rFonts w:hint="default" w:ascii="汉仪颜楷W" w:hAnsi="汉仪颜楷W" w:eastAsia="汉仪颜楷W" w:cs="汉仪颜楷W"/>
          <w:sz w:val="32"/>
          <w:szCs w:val="40"/>
          <w:lang w:val="en-US" w:eastAsia="zh-CN"/>
        </w:rPr>
      </w:pPr>
      <w:r>
        <w:rPr>
          <w:rFonts w:hint="eastAsia" w:ascii="汉仪颜楷W" w:hAnsi="汉仪颜楷W" w:eastAsia="汉仪颜楷W" w:cs="汉仪颜楷W"/>
          <w:sz w:val="32"/>
          <w:szCs w:val="40"/>
          <w:lang w:val="en-US" w:eastAsia="zh-CN"/>
        </w:rPr>
        <w:t>发展心理学读书笔记3</w:t>
      </w:r>
    </w:p>
    <w:p w14:paraId="376368D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清风柳楷" w:cs="Times New Roman"/>
          <w:sz w:val="24"/>
          <w:szCs w:val="32"/>
          <w:lang w:val="en-US" w:eastAsia="zh-CN"/>
        </w:rPr>
      </w:pPr>
      <w:r>
        <w:rPr>
          <w:rFonts w:hint="default" w:ascii="Times New Roman" w:hAnsi="Times New Roman" w:eastAsia="方正清风柳楷" w:cs="Times New Roman"/>
          <w:sz w:val="24"/>
          <w:szCs w:val="32"/>
          <w:lang w:val="en-US" w:eastAsia="zh-CN"/>
        </w:rPr>
        <w:t>李嘉涵 3240104218</w:t>
      </w:r>
    </w:p>
    <w:p w14:paraId="3B91D72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七</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情绪与人格</w:t>
      </w:r>
      <w:r>
        <w:rPr>
          <w:rFonts w:hint="eastAsia" w:asciiTheme="minorEastAsia" w:hAnsiTheme="minorEastAsia" w:cstheme="minorEastAsia"/>
          <w:b/>
          <w:bCs/>
          <w:sz w:val="24"/>
          <w:szCs w:val="32"/>
          <w:lang w:val="en-US" w:eastAsia="zh-CN"/>
        </w:rPr>
        <w:t>发展</w:t>
      </w:r>
    </w:p>
    <w:p w14:paraId="361604A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1、情绪的含义与功能</w:t>
      </w:r>
    </w:p>
    <w:p w14:paraId="27485F80">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情绪是对客观事物与人的需要之间关系的反映，是个体对内部或外部事物的主观感觉和体验。其功能为组织和调节行为、影响个体的认知过程、影响人际交往。</w:t>
      </w:r>
    </w:p>
    <w:p w14:paraId="5072394D">
      <w:pPr>
        <w:rPr>
          <w:rFonts w:hint="eastAsia" w:asciiTheme="minorEastAsia" w:hAnsiTheme="minorEastAsia" w:cstheme="minorEastAsia"/>
          <w:b w:val="0"/>
          <w:bCs w:val="0"/>
          <w:sz w:val="21"/>
          <w:szCs w:val="24"/>
          <w:lang w:val="en-US" w:eastAsia="zh-CN"/>
        </w:rPr>
      </w:pPr>
    </w:p>
    <w:p w14:paraId="57069593">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2、婴儿期的情绪发展</w:t>
      </w:r>
    </w:p>
    <w:p w14:paraId="5A6D5C09">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①基本情绪的发展：微笑、哭泣、害怕，</w:t>
      </w:r>
    </w:p>
    <w:p w14:paraId="67C4FCBD">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②情绪识别与理解的发展：社会参照的出现，婴儿能够利用他人的情绪作为参照来决定自己的行为反应</w:t>
      </w:r>
    </w:p>
    <w:p w14:paraId="16D7F504">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③情绪调节能力的发展：从依靠别人帮助的外部调节向内部的自我调节的转化</w:t>
      </w:r>
    </w:p>
    <w:p w14:paraId="50213D7C">
      <w:pPr>
        <w:rPr>
          <w:rFonts w:hint="eastAsia" w:asciiTheme="minorEastAsia" w:hAnsiTheme="minorEastAsia" w:cstheme="minorEastAsia"/>
          <w:b w:val="0"/>
          <w:bCs w:val="0"/>
          <w:sz w:val="21"/>
          <w:szCs w:val="24"/>
          <w:lang w:val="en-US" w:eastAsia="zh-CN"/>
        </w:rPr>
      </w:pPr>
    </w:p>
    <w:p w14:paraId="75D9602E">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3、儿童期的情绪发展</w:t>
      </w:r>
    </w:p>
    <w:p w14:paraId="321C5F75">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①自我意识情绪：很大程度上受到他们对成人评价的预期的影响</w:t>
      </w:r>
    </w:p>
    <w:p w14:paraId="094785D5">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情绪理解与情绪表达能力：很大提高。情绪表达的社会规则，指在某一社会文化中规定的在特定情境中应该表达哪些情绪，不应该表达哪些情绪。移情，指儿童在察觉到他人情绪反应的同时也能体验到他人相似的情绪反应，包括认知成分与情绪成分两个成分</w:t>
      </w:r>
    </w:p>
    <w:p w14:paraId="2756723C">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③情绪调节能力的发展：能够用语言表达的方式采取各种策略调节自己的情绪（自我安慰、转移注意力、重新解释）</w:t>
      </w:r>
    </w:p>
    <w:p w14:paraId="6084EA1B">
      <w:pPr>
        <w:rPr>
          <w:rFonts w:hint="eastAsia" w:asciiTheme="minorEastAsia" w:hAnsiTheme="minorEastAsia" w:cstheme="minorEastAsia"/>
          <w:b w:val="0"/>
          <w:bCs w:val="0"/>
          <w:sz w:val="21"/>
          <w:szCs w:val="24"/>
          <w:lang w:val="en-US" w:eastAsia="zh-CN"/>
        </w:rPr>
      </w:pPr>
    </w:p>
    <w:p w14:paraId="56FA39EA">
      <w:pPr>
        <w:numPr>
          <w:ilvl w:val="0"/>
          <w:numId w:val="1"/>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青少年期的情绪发展</w:t>
      </w:r>
    </w:p>
    <w:p w14:paraId="119006A1">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①自我意识情绪：情绪生活更加丰富，内心体验更加深刻；产生成人感，要求独立和自主；父母的过多保护监督会引起反感；特别在意自己在别人眼中的形象。</w:t>
      </w:r>
    </w:p>
    <w:p w14:paraId="5EE3E94B">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②情绪理解与情绪表达能力：对他人的情绪有很强的理解力，认识到人具有复杂的情绪体验，更加熟练地掌握情绪表达的社会规则。</w:t>
      </w:r>
    </w:p>
    <w:p w14:paraId="33E2E679">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③情绪调节能力的发展：更好地认识积极情绪和消极情绪产生的原因；运用各种策略来调节自己的情绪。</w:t>
      </w:r>
    </w:p>
    <w:p w14:paraId="3377F0F1">
      <w:pPr>
        <w:numPr>
          <w:ilvl w:val="0"/>
          <w:numId w:val="0"/>
        </w:numPr>
        <w:rPr>
          <w:rFonts w:hint="default" w:asciiTheme="minorEastAsia" w:hAnsiTheme="minorEastAsia" w:cstheme="minorEastAsia"/>
          <w:b w:val="0"/>
          <w:bCs w:val="0"/>
          <w:sz w:val="21"/>
          <w:szCs w:val="24"/>
          <w:lang w:val="en-US" w:eastAsia="zh-CN"/>
        </w:rPr>
      </w:pPr>
    </w:p>
    <w:p w14:paraId="76E9C8AB">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5、</w:t>
      </w:r>
      <w:r>
        <w:rPr>
          <w:rFonts w:hint="default" w:asciiTheme="minorEastAsia" w:hAnsiTheme="minorEastAsia" w:cstheme="minorEastAsia"/>
          <w:b w:val="0"/>
          <w:bCs w:val="0"/>
          <w:sz w:val="21"/>
          <w:szCs w:val="24"/>
          <w:lang w:val="en-US" w:eastAsia="zh-CN"/>
        </w:rPr>
        <w:t xml:space="preserve">气质的含义 </w:t>
      </w:r>
    </w:p>
    <w:p w14:paraId="2498691A">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气质是指在情绪反映、活动水平、注意和情绪控制方面表现出来的稳定的质与量方面的个体差异。</w:t>
      </w:r>
    </w:p>
    <w:p w14:paraId="3FE9173E">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气质是人格形成的生物和情绪基础，气质特征的个体差异主要由遗传决定</w:t>
      </w:r>
      <w:r>
        <w:rPr>
          <w:rFonts w:hint="eastAsia" w:asciiTheme="minorEastAsia" w:hAnsiTheme="minorEastAsia" w:cstheme="minorEastAsia"/>
          <w:b w:val="0"/>
          <w:bCs w:val="0"/>
          <w:sz w:val="21"/>
          <w:szCs w:val="24"/>
          <w:lang w:val="en-US" w:eastAsia="zh-CN"/>
        </w:rPr>
        <w:t>。</w:t>
      </w:r>
    </w:p>
    <w:p w14:paraId="10508687">
      <w:pPr>
        <w:numPr>
          <w:ilvl w:val="0"/>
          <w:numId w:val="0"/>
        </w:numPr>
        <w:rPr>
          <w:rFonts w:hint="eastAsia" w:asciiTheme="minorEastAsia" w:hAnsiTheme="minorEastAsia" w:cstheme="minorEastAsia"/>
          <w:b w:val="0"/>
          <w:bCs w:val="0"/>
          <w:sz w:val="21"/>
          <w:szCs w:val="24"/>
          <w:lang w:val="en-US" w:eastAsia="zh-CN"/>
        </w:rPr>
      </w:pPr>
    </w:p>
    <w:p w14:paraId="0B3E69A7">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6、</w:t>
      </w:r>
      <w:r>
        <w:rPr>
          <w:rFonts w:hint="default" w:asciiTheme="minorEastAsia" w:hAnsiTheme="minorEastAsia" w:cstheme="minorEastAsia"/>
          <w:b w:val="0"/>
          <w:bCs w:val="0"/>
          <w:sz w:val="21"/>
          <w:szCs w:val="24"/>
          <w:lang w:val="en-US" w:eastAsia="zh-CN"/>
        </w:rPr>
        <w:t>气质</w:t>
      </w:r>
      <w:r>
        <w:rPr>
          <w:rFonts w:hint="eastAsia" w:asciiTheme="minorEastAsia" w:hAnsiTheme="minorEastAsia" w:cstheme="minorEastAsia"/>
          <w:b w:val="0"/>
          <w:bCs w:val="0"/>
          <w:sz w:val="21"/>
          <w:szCs w:val="24"/>
          <w:lang w:val="en-US" w:eastAsia="zh-CN"/>
        </w:rPr>
        <w:t>的</w:t>
      </w:r>
      <w:r>
        <w:rPr>
          <w:rFonts w:hint="default" w:asciiTheme="minorEastAsia" w:hAnsiTheme="minorEastAsia" w:cstheme="minorEastAsia"/>
          <w:b w:val="0"/>
          <w:bCs w:val="0"/>
          <w:sz w:val="21"/>
          <w:szCs w:val="24"/>
          <w:lang w:val="en-US" w:eastAsia="zh-CN"/>
        </w:rPr>
        <w:t>类型</w:t>
      </w:r>
    </w:p>
    <w:p w14:paraId="446FECF4">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default" w:asciiTheme="minorEastAsia" w:hAnsiTheme="minorEastAsia" w:cstheme="minorEastAsia"/>
          <w:b w:val="0"/>
          <w:bCs w:val="0"/>
          <w:sz w:val="21"/>
          <w:szCs w:val="24"/>
          <w:lang w:val="en-US" w:eastAsia="zh-CN"/>
        </w:rPr>
        <w:t>托马斯和切斯：容易型（40</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）、困难型（10</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）、迟缓型（15</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）、混合型（35</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w:t>
      </w:r>
    </w:p>
    <w:p w14:paraId="2C1EB295">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default" w:asciiTheme="minorEastAsia" w:hAnsiTheme="minorEastAsia" w:cstheme="minorEastAsia"/>
          <w:b w:val="0"/>
          <w:bCs w:val="0"/>
          <w:sz w:val="21"/>
          <w:szCs w:val="24"/>
          <w:lang w:val="en-US" w:eastAsia="zh-CN"/>
        </w:rPr>
        <w:t>凯根</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行为抑制-非抑制分类</w:t>
      </w:r>
    </w:p>
    <w:p w14:paraId="1574D291">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w:t>
      </w:r>
      <w:r>
        <w:rPr>
          <w:rFonts w:hint="default" w:asciiTheme="minorEastAsia" w:hAnsiTheme="minorEastAsia" w:cstheme="minorEastAsia"/>
          <w:b w:val="0"/>
          <w:bCs w:val="0"/>
          <w:sz w:val="21"/>
          <w:szCs w:val="24"/>
          <w:lang w:val="en-US" w:eastAsia="zh-CN"/>
        </w:rPr>
        <w:t>罗斯巴特：外向</w:t>
      </w:r>
      <w:r>
        <w:rPr>
          <w:rFonts w:hint="eastAsia" w:asciiTheme="minorEastAsia" w:hAnsiTheme="minorEastAsia" w:cstheme="minorEastAsia"/>
          <w:b w:val="0"/>
          <w:bCs w:val="0"/>
          <w:sz w:val="21"/>
          <w:szCs w:val="24"/>
          <w:lang w:val="en-US" w:eastAsia="zh-CN"/>
        </w:rPr>
        <w:t>性</w:t>
      </w:r>
      <w:r>
        <w:rPr>
          <w:rFonts w:hint="default" w:asciiTheme="minorEastAsia" w:hAnsiTheme="minorEastAsia" w:cstheme="minorEastAsia"/>
          <w:b w:val="0"/>
          <w:bCs w:val="0"/>
          <w:sz w:val="21"/>
          <w:szCs w:val="24"/>
          <w:lang w:val="en-US" w:eastAsia="zh-CN"/>
        </w:rPr>
        <w:t>、消极情绪</w:t>
      </w:r>
      <w:r>
        <w:rPr>
          <w:rFonts w:hint="eastAsia" w:asciiTheme="minorEastAsia" w:hAnsiTheme="minorEastAsia" w:cstheme="minorEastAsia"/>
          <w:b w:val="0"/>
          <w:bCs w:val="0"/>
          <w:sz w:val="21"/>
          <w:szCs w:val="24"/>
          <w:lang w:val="en-US" w:eastAsia="zh-CN"/>
        </w:rPr>
        <w:t>性</w:t>
      </w:r>
      <w:r>
        <w:rPr>
          <w:rFonts w:hint="default" w:asciiTheme="minorEastAsia" w:hAnsiTheme="minorEastAsia" w:cstheme="minorEastAsia"/>
          <w:b w:val="0"/>
          <w:bCs w:val="0"/>
          <w:sz w:val="21"/>
          <w:szCs w:val="24"/>
          <w:lang w:val="en-US" w:eastAsia="zh-CN"/>
        </w:rPr>
        <w:t>、努力控制</w:t>
      </w:r>
    </w:p>
    <w:p w14:paraId="2D6DB26C">
      <w:pPr>
        <w:numPr>
          <w:ilvl w:val="0"/>
          <w:numId w:val="0"/>
        </w:numPr>
        <w:rPr>
          <w:rFonts w:hint="default" w:asciiTheme="minorEastAsia" w:hAnsiTheme="minorEastAsia" w:cstheme="minorEastAsia"/>
          <w:b w:val="0"/>
          <w:bCs w:val="0"/>
          <w:sz w:val="21"/>
          <w:szCs w:val="24"/>
          <w:lang w:val="en-US" w:eastAsia="zh-CN"/>
        </w:rPr>
      </w:pPr>
    </w:p>
    <w:p w14:paraId="4401097C">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7、</w:t>
      </w:r>
      <w:r>
        <w:rPr>
          <w:rFonts w:hint="default" w:asciiTheme="minorEastAsia" w:hAnsiTheme="minorEastAsia" w:cstheme="minorEastAsia"/>
          <w:b w:val="0"/>
          <w:bCs w:val="0"/>
          <w:sz w:val="21"/>
          <w:szCs w:val="24"/>
          <w:lang w:val="en-US" w:eastAsia="zh-CN"/>
        </w:rPr>
        <w:t>气质</w:t>
      </w:r>
      <w:r>
        <w:rPr>
          <w:rFonts w:hint="eastAsia" w:asciiTheme="minorEastAsia" w:hAnsiTheme="minorEastAsia" w:cstheme="minorEastAsia"/>
          <w:b w:val="0"/>
          <w:bCs w:val="0"/>
          <w:sz w:val="21"/>
          <w:szCs w:val="24"/>
          <w:lang w:val="en-US" w:eastAsia="zh-CN"/>
        </w:rPr>
        <w:t>的</w:t>
      </w:r>
      <w:r>
        <w:rPr>
          <w:rFonts w:hint="default" w:asciiTheme="minorEastAsia" w:hAnsiTheme="minorEastAsia" w:cstheme="minorEastAsia"/>
          <w:b w:val="0"/>
          <w:bCs w:val="0"/>
          <w:sz w:val="21"/>
          <w:szCs w:val="24"/>
          <w:lang w:val="en-US" w:eastAsia="zh-CN"/>
        </w:rPr>
        <w:t>测量</w:t>
      </w:r>
    </w:p>
    <w:p w14:paraId="73B29FBC">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问卷法、观察法</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自然观察法，实验室观察法</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生理测量法</w:t>
      </w:r>
    </w:p>
    <w:p w14:paraId="2D74EF71">
      <w:pPr>
        <w:numPr>
          <w:ilvl w:val="0"/>
          <w:numId w:val="0"/>
        </w:numPr>
        <w:rPr>
          <w:rFonts w:hint="default" w:asciiTheme="minorEastAsia" w:hAnsiTheme="minorEastAsia" w:cstheme="minorEastAsia"/>
          <w:b w:val="0"/>
          <w:bCs w:val="0"/>
          <w:sz w:val="21"/>
          <w:szCs w:val="24"/>
          <w:lang w:val="en-US" w:eastAsia="zh-CN"/>
        </w:rPr>
      </w:pPr>
    </w:p>
    <w:p w14:paraId="3EED43DC">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8、</w:t>
      </w:r>
      <w:r>
        <w:rPr>
          <w:rFonts w:hint="default" w:asciiTheme="minorEastAsia" w:hAnsiTheme="minorEastAsia" w:cstheme="minorEastAsia"/>
          <w:b w:val="0"/>
          <w:bCs w:val="0"/>
          <w:sz w:val="21"/>
          <w:szCs w:val="24"/>
          <w:lang w:val="en-US" w:eastAsia="zh-CN"/>
        </w:rPr>
        <w:t>气质发展的影响因素</w:t>
      </w:r>
    </w:p>
    <w:p w14:paraId="19F26C1B">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default" w:asciiTheme="minorEastAsia" w:hAnsiTheme="minorEastAsia" w:cstheme="minorEastAsia"/>
          <w:b w:val="0"/>
          <w:bCs w:val="0"/>
          <w:sz w:val="21"/>
          <w:szCs w:val="24"/>
          <w:lang w:val="en-US" w:eastAsia="zh-CN"/>
        </w:rPr>
        <w:t xml:space="preserve">遗传生物因素的影响：较强的稳定性 </w:t>
      </w:r>
    </w:p>
    <w:p w14:paraId="03AA4F7F">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default" w:asciiTheme="minorEastAsia" w:hAnsiTheme="minorEastAsia" w:cstheme="minorEastAsia"/>
          <w:b w:val="0"/>
          <w:bCs w:val="0"/>
          <w:sz w:val="21"/>
          <w:szCs w:val="24"/>
          <w:lang w:val="en-US" w:eastAsia="zh-CN"/>
        </w:rPr>
        <w:t>外部环境因素的影响：环境、文化环境</w:t>
      </w:r>
    </w:p>
    <w:p w14:paraId="23370EA7">
      <w:pPr>
        <w:numPr>
          <w:ilvl w:val="0"/>
          <w:numId w:val="0"/>
        </w:numPr>
        <w:rPr>
          <w:rFonts w:hint="default" w:asciiTheme="minorEastAsia" w:hAnsiTheme="minorEastAsia" w:cstheme="minorEastAsia"/>
          <w:b w:val="0"/>
          <w:bCs w:val="0"/>
          <w:sz w:val="21"/>
          <w:szCs w:val="24"/>
          <w:lang w:val="en-US" w:eastAsia="zh-CN"/>
        </w:rPr>
      </w:pPr>
    </w:p>
    <w:p w14:paraId="671CB5AA">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9、</w:t>
      </w:r>
      <w:r>
        <w:rPr>
          <w:rFonts w:hint="default" w:asciiTheme="minorEastAsia" w:hAnsiTheme="minorEastAsia" w:cstheme="minorEastAsia"/>
          <w:b w:val="0"/>
          <w:bCs w:val="0"/>
          <w:sz w:val="21"/>
          <w:szCs w:val="24"/>
          <w:lang w:val="en-US" w:eastAsia="zh-CN"/>
        </w:rPr>
        <w:t xml:space="preserve">人格的概念 </w:t>
      </w:r>
    </w:p>
    <w:p w14:paraId="7F2B8E1B">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人格</w:t>
      </w:r>
      <w:r>
        <w:rPr>
          <w:rFonts w:hint="eastAsia" w:asciiTheme="minorEastAsia" w:hAnsiTheme="minorEastAsia" w:cstheme="minorEastAsia"/>
          <w:b w:val="0"/>
          <w:bCs w:val="0"/>
          <w:sz w:val="21"/>
          <w:szCs w:val="24"/>
          <w:lang w:val="en-US" w:eastAsia="zh-CN"/>
        </w:rPr>
        <w:t>指</w:t>
      </w:r>
      <w:r>
        <w:rPr>
          <w:rFonts w:hint="default" w:asciiTheme="minorEastAsia" w:hAnsiTheme="minorEastAsia" w:cstheme="minorEastAsia"/>
          <w:b w:val="0"/>
          <w:bCs w:val="0"/>
          <w:sz w:val="21"/>
          <w:szCs w:val="24"/>
          <w:lang w:val="en-US" w:eastAsia="zh-CN"/>
        </w:rPr>
        <w:t>一个人稳定的行为方式以及在人际交往过程中表现出来的独特风格</w:t>
      </w:r>
    </w:p>
    <w:p w14:paraId="77FF36A8">
      <w:pPr>
        <w:numPr>
          <w:ilvl w:val="0"/>
          <w:numId w:val="0"/>
        </w:numPr>
        <w:rPr>
          <w:rFonts w:hint="default" w:asciiTheme="minorEastAsia" w:hAnsiTheme="minorEastAsia" w:cstheme="minorEastAsia"/>
          <w:b w:val="0"/>
          <w:bCs w:val="0"/>
          <w:sz w:val="21"/>
          <w:szCs w:val="24"/>
          <w:lang w:val="en-US" w:eastAsia="zh-CN"/>
        </w:rPr>
      </w:pPr>
    </w:p>
    <w:p w14:paraId="61EDABDA">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10、</w:t>
      </w:r>
      <w:r>
        <w:rPr>
          <w:rFonts w:hint="default" w:asciiTheme="minorEastAsia" w:hAnsiTheme="minorEastAsia" w:cstheme="minorEastAsia"/>
          <w:b w:val="0"/>
          <w:bCs w:val="0"/>
          <w:sz w:val="21"/>
          <w:szCs w:val="24"/>
          <w:lang w:val="en-US" w:eastAsia="zh-CN"/>
        </w:rPr>
        <w:t xml:space="preserve">人格发展的理论 </w:t>
      </w:r>
    </w:p>
    <w:p w14:paraId="4678171F">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default" w:asciiTheme="minorEastAsia" w:hAnsiTheme="minorEastAsia" w:cstheme="minorEastAsia"/>
          <w:b w:val="0"/>
          <w:bCs w:val="0"/>
          <w:sz w:val="21"/>
          <w:szCs w:val="24"/>
          <w:lang w:val="en-US" w:eastAsia="zh-CN"/>
        </w:rPr>
        <w:t>弗洛伊德的心理性欲发展理论</w:t>
      </w:r>
    </w:p>
    <w:p w14:paraId="2664EBD0">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人格结构理论</w:t>
      </w:r>
      <w:r>
        <w:rPr>
          <w:rFonts w:hint="eastAsia" w:asciiTheme="minorEastAsia" w:hAnsiTheme="minorEastAsia" w:cstheme="minorEastAsia"/>
          <w:b w:val="0"/>
          <w:bCs w:val="0"/>
          <w:sz w:val="21"/>
          <w:szCs w:val="24"/>
          <w:lang w:val="en-US" w:eastAsia="zh-CN"/>
        </w:rPr>
        <w:t>：本</w:t>
      </w:r>
      <w:r>
        <w:rPr>
          <w:rFonts w:hint="default" w:asciiTheme="minorEastAsia" w:hAnsiTheme="minorEastAsia" w:cstheme="minorEastAsia"/>
          <w:b w:val="0"/>
          <w:bCs w:val="0"/>
          <w:sz w:val="21"/>
          <w:szCs w:val="24"/>
          <w:lang w:val="en-US" w:eastAsia="zh-CN"/>
        </w:rPr>
        <w:t>我（生理成分）、自我（意识和理性成分）、超我（社会成分）</w:t>
      </w:r>
    </w:p>
    <w:p w14:paraId="273EAAA0">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人格发展的阶段</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口唇期</w:t>
      </w:r>
      <w:r>
        <w:rPr>
          <w:rFonts w:hint="eastAsia" w:asciiTheme="minorEastAsia" w:hAnsiTheme="minorEastAsia" w:cstheme="minorEastAsia"/>
          <w:b w:val="0"/>
          <w:bCs w:val="0"/>
          <w:sz w:val="21"/>
          <w:szCs w:val="24"/>
          <w:lang w:val="en-US" w:eastAsia="zh-CN"/>
        </w:rPr>
        <w:t>（0-1岁）</w:t>
      </w:r>
      <w:r>
        <w:rPr>
          <w:rFonts w:hint="default" w:asciiTheme="minorEastAsia" w:hAnsiTheme="minorEastAsia" w:cstheme="minorEastAsia"/>
          <w:b w:val="0"/>
          <w:bCs w:val="0"/>
          <w:sz w:val="21"/>
          <w:szCs w:val="24"/>
          <w:lang w:val="en-US" w:eastAsia="zh-CN"/>
        </w:rPr>
        <w:t>、肛门期</w:t>
      </w:r>
      <w:r>
        <w:rPr>
          <w:rFonts w:hint="eastAsia" w:asciiTheme="minorEastAsia" w:hAnsiTheme="minorEastAsia" w:cstheme="minorEastAsia"/>
          <w:b w:val="0"/>
          <w:bCs w:val="0"/>
          <w:sz w:val="21"/>
          <w:szCs w:val="24"/>
          <w:lang w:val="en-US" w:eastAsia="zh-CN"/>
        </w:rPr>
        <w:t>（1-3岁）</w:t>
      </w:r>
      <w:r>
        <w:rPr>
          <w:rFonts w:hint="default" w:asciiTheme="minorEastAsia" w:hAnsiTheme="minorEastAsia" w:cstheme="minorEastAsia"/>
          <w:b w:val="0"/>
          <w:bCs w:val="0"/>
          <w:sz w:val="21"/>
          <w:szCs w:val="24"/>
          <w:lang w:val="en-US" w:eastAsia="zh-CN"/>
        </w:rPr>
        <w:t>、生殖器期</w:t>
      </w:r>
      <w:r>
        <w:rPr>
          <w:rFonts w:hint="eastAsia" w:asciiTheme="minorEastAsia" w:hAnsiTheme="minorEastAsia" w:cstheme="minorEastAsia"/>
          <w:b w:val="0"/>
          <w:bCs w:val="0"/>
          <w:sz w:val="21"/>
          <w:szCs w:val="24"/>
          <w:lang w:val="en-US" w:eastAsia="zh-CN"/>
        </w:rPr>
        <w:t>（3-6岁）</w:t>
      </w:r>
      <w:r>
        <w:rPr>
          <w:rFonts w:hint="default" w:asciiTheme="minorEastAsia" w:hAnsiTheme="minorEastAsia" w:cstheme="minorEastAsia"/>
          <w:b w:val="0"/>
          <w:bCs w:val="0"/>
          <w:sz w:val="21"/>
          <w:szCs w:val="24"/>
          <w:lang w:val="en-US" w:eastAsia="zh-CN"/>
        </w:rPr>
        <w:t>、潜伏期</w:t>
      </w:r>
      <w:r>
        <w:rPr>
          <w:rFonts w:hint="eastAsia" w:asciiTheme="minorEastAsia" w:hAnsiTheme="minorEastAsia" w:cstheme="minorEastAsia"/>
          <w:b w:val="0"/>
          <w:bCs w:val="0"/>
          <w:sz w:val="21"/>
          <w:szCs w:val="24"/>
          <w:lang w:val="en-US" w:eastAsia="zh-CN"/>
        </w:rPr>
        <w:t>（6-11岁）</w:t>
      </w:r>
      <w:r>
        <w:rPr>
          <w:rFonts w:hint="default" w:asciiTheme="minorEastAsia" w:hAnsiTheme="minorEastAsia" w:cstheme="minorEastAsia"/>
          <w:b w:val="0"/>
          <w:bCs w:val="0"/>
          <w:sz w:val="21"/>
          <w:szCs w:val="24"/>
          <w:lang w:val="en-US" w:eastAsia="zh-CN"/>
        </w:rPr>
        <w:t>、生殖期</w:t>
      </w:r>
      <w:r>
        <w:rPr>
          <w:rFonts w:hint="eastAsia" w:asciiTheme="minorEastAsia" w:hAnsiTheme="minorEastAsia" w:cstheme="minorEastAsia"/>
          <w:b w:val="0"/>
          <w:bCs w:val="0"/>
          <w:sz w:val="21"/>
          <w:szCs w:val="24"/>
          <w:lang w:val="en-US" w:eastAsia="zh-CN"/>
        </w:rPr>
        <w:t>（12岁以后）</w:t>
      </w:r>
    </w:p>
    <w:p w14:paraId="5582AF44">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default" w:asciiTheme="minorEastAsia" w:hAnsiTheme="minorEastAsia" w:cstheme="minorEastAsia"/>
          <w:b w:val="0"/>
          <w:bCs w:val="0"/>
          <w:sz w:val="21"/>
          <w:szCs w:val="24"/>
          <w:lang w:val="en-US" w:eastAsia="zh-CN"/>
        </w:rPr>
        <w:t>埃里克森</w:t>
      </w:r>
      <w:r>
        <w:rPr>
          <w:rFonts w:hint="eastAsia" w:asciiTheme="minorEastAsia" w:hAnsiTheme="minorEastAsia" w:cstheme="minorEastAsia"/>
          <w:b w:val="0"/>
          <w:bCs w:val="0"/>
          <w:sz w:val="21"/>
          <w:szCs w:val="24"/>
          <w:lang w:val="en-US" w:eastAsia="zh-CN"/>
        </w:rPr>
        <w:t>的同一性渐成理论</w:t>
      </w:r>
    </w:p>
    <w:p w14:paraId="44D1649D">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重视自我的作用，</w:t>
      </w:r>
      <w:r>
        <w:rPr>
          <w:rFonts w:hint="default" w:asciiTheme="minorEastAsia" w:hAnsiTheme="minorEastAsia" w:cstheme="minorEastAsia"/>
          <w:b w:val="0"/>
          <w:bCs w:val="0"/>
          <w:sz w:val="21"/>
          <w:szCs w:val="24"/>
          <w:lang w:val="en-US" w:eastAsia="zh-CN"/>
        </w:rPr>
        <w:t>从生物、心理、社会环境三方面考察自我的发展</w:t>
      </w:r>
    </w:p>
    <w:p w14:paraId="687BAFE1">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心理社会发展阶段理论：基本信任与不信任（0-1 岁）、自主对羞怯和疑虑（1-3 岁）、主动对内疚（3-6 岁）、勤奋对自卑（6-12 岁）、同一性对角色混乱（12-18 岁）、亲密对孤独（18-30 岁）、繁殖对停滞（31-65岁）、自我整合对绝望（65 岁以上）</w:t>
      </w:r>
    </w:p>
    <w:p w14:paraId="1580432E">
      <w:pPr>
        <w:numPr>
          <w:ilvl w:val="0"/>
          <w:numId w:val="0"/>
        </w:numPr>
        <w:rPr>
          <w:rFonts w:hint="default" w:asciiTheme="minorEastAsia" w:hAnsiTheme="minorEastAsia" w:cstheme="minorEastAsia"/>
          <w:b w:val="0"/>
          <w:bCs w:val="0"/>
          <w:sz w:val="21"/>
          <w:szCs w:val="24"/>
          <w:lang w:val="en-US" w:eastAsia="zh-CN"/>
        </w:rPr>
      </w:pPr>
    </w:p>
    <w:p w14:paraId="096128E6">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11</w:t>
      </w:r>
      <w:r>
        <w:rPr>
          <w:rFonts w:hint="default" w:asciiTheme="minorEastAsia" w:hAnsiTheme="minorEastAsia" w:cstheme="minorEastAsia"/>
          <w:b w:val="0"/>
          <w:bCs w:val="0"/>
          <w:sz w:val="21"/>
          <w:szCs w:val="24"/>
          <w:lang w:val="en-US" w:eastAsia="zh-CN"/>
        </w:rPr>
        <w:t xml:space="preserve">、人格的测量 </w:t>
      </w:r>
    </w:p>
    <w:p w14:paraId="2F9D594A">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儿童十四种人格因素问卷</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埃克森人格问卷</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大五</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人格问卷</w:t>
      </w:r>
    </w:p>
    <w:p w14:paraId="6E7FFB15">
      <w:pPr>
        <w:numPr>
          <w:ilvl w:val="0"/>
          <w:numId w:val="0"/>
        </w:numPr>
        <w:rPr>
          <w:rFonts w:hint="default" w:asciiTheme="minorEastAsia" w:hAnsiTheme="minorEastAsia" w:cstheme="minorEastAsia"/>
          <w:b w:val="0"/>
          <w:bCs w:val="0"/>
          <w:sz w:val="21"/>
          <w:szCs w:val="24"/>
          <w:lang w:val="en-US" w:eastAsia="zh-CN"/>
        </w:rPr>
      </w:pPr>
    </w:p>
    <w:p w14:paraId="7DA176D0">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12</w:t>
      </w:r>
      <w:r>
        <w:rPr>
          <w:rFonts w:hint="default" w:asciiTheme="minorEastAsia" w:hAnsiTheme="minorEastAsia" w:cstheme="minorEastAsia"/>
          <w:b w:val="0"/>
          <w:bCs w:val="0"/>
          <w:sz w:val="21"/>
          <w:szCs w:val="24"/>
          <w:lang w:val="en-US" w:eastAsia="zh-CN"/>
        </w:rPr>
        <w:t>、人格形成的影响因素</w:t>
      </w:r>
    </w:p>
    <w:p w14:paraId="5904F77A">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default" w:asciiTheme="minorEastAsia" w:hAnsiTheme="minorEastAsia" w:cstheme="minorEastAsia"/>
          <w:b w:val="0"/>
          <w:bCs w:val="0"/>
          <w:sz w:val="21"/>
          <w:szCs w:val="24"/>
          <w:lang w:val="en-US" w:eastAsia="zh-CN"/>
        </w:rPr>
        <w:t>遗传</w:t>
      </w:r>
      <w:r>
        <w:rPr>
          <w:rFonts w:hint="eastAsia" w:asciiTheme="minorEastAsia" w:hAnsiTheme="minorEastAsia" w:cstheme="minorEastAsia"/>
          <w:b w:val="0"/>
          <w:bCs w:val="0"/>
          <w:sz w:val="21"/>
          <w:szCs w:val="24"/>
          <w:lang w:val="en-US" w:eastAsia="zh-CN"/>
        </w:rPr>
        <w:t>生物</w:t>
      </w:r>
      <w:r>
        <w:rPr>
          <w:rFonts w:hint="default" w:asciiTheme="minorEastAsia" w:hAnsiTheme="minorEastAsia" w:cstheme="minorEastAsia"/>
          <w:b w:val="0"/>
          <w:bCs w:val="0"/>
          <w:sz w:val="21"/>
          <w:szCs w:val="24"/>
          <w:lang w:val="en-US" w:eastAsia="zh-CN"/>
        </w:rPr>
        <w:t>因素：主要</w:t>
      </w:r>
      <w:r>
        <w:rPr>
          <w:rFonts w:hint="eastAsia" w:asciiTheme="minorEastAsia" w:hAnsiTheme="minorEastAsia" w:cstheme="minorEastAsia"/>
          <w:b w:val="0"/>
          <w:bCs w:val="0"/>
          <w:sz w:val="21"/>
          <w:szCs w:val="24"/>
          <w:lang w:val="en-US" w:eastAsia="zh-CN"/>
        </w:rPr>
        <w:t>体现</w:t>
      </w:r>
      <w:r>
        <w:rPr>
          <w:rFonts w:hint="default" w:asciiTheme="minorEastAsia" w:hAnsiTheme="minorEastAsia" w:cstheme="minorEastAsia"/>
          <w:b w:val="0"/>
          <w:bCs w:val="0"/>
          <w:sz w:val="21"/>
          <w:szCs w:val="24"/>
          <w:lang w:val="en-US" w:eastAsia="zh-CN"/>
        </w:rPr>
        <w:t>在气质上</w:t>
      </w:r>
    </w:p>
    <w:p w14:paraId="610FF6CC">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default" w:asciiTheme="minorEastAsia" w:hAnsiTheme="minorEastAsia" w:cstheme="minorEastAsia"/>
          <w:b w:val="0"/>
          <w:bCs w:val="0"/>
          <w:sz w:val="21"/>
          <w:szCs w:val="24"/>
          <w:lang w:val="en-US" w:eastAsia="zh-CN"/>
        </w:rPr>
        <w:t>环境因素：家庭因素、同伴关系、社会文化环境</w:t>
      </w:r>
    </w:p>
    <w:p w14:paraId="671810E9">
      <w:pPr>
        <w:numPr>
          <w:ilvl w:val="0"/>
          <w:numId w:val="0"/>
        </w:numPr>
        <w:rPr>
          <w:rFonts w:hint="default" w:asciiTheme="minorEastAsia" w:hAnsiTheme="minorEastAsia" w:cstheme="minorEastAsia"/>
          <w:b w:val="0"/>
          <w:bCs w:val="0"/>
          <w:sz w:val="21"/>
          <w:szCs w:val="24"/>
          <w:lang w:val="en-US" w:eastAsia="zh-CN"/>
        </w:rPr>
      </w:pPr>
    </w:p>
    <w:p w14:paraId="01DA537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八</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自我与社会认知</w:t>
      </w:r>
    </w:p>
    <w:p w14:paraId="0FC13F7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 xml:space="preserve">1、自我的概念 </w:t>
      </w:r>
    </w:p>
    <w:p w14:paraId="149E831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总的来看，自我是指个体对自己及自己与周围的人和事物之间的关系的认知。从形式上看，自我包括知、情、意三个部分。</w:t>
      </w:r>
    </w:p>
    <w:p w14:paraId="38AE152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p>
    <w:p w14:paraId="10350F71">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自我概念的发展</w:t>
      </w:r>
    </w:p>
    <w:p w14:paraId="42E857F0">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①学前期：具体的，主要集中在名字、外贸、拥有物和典型行为等一些看得见的特征上面，在自我的心理特征方面有了初步的认识</w:t>
      </w:r>
    </w:p>
    <w:p w14:paraId="025EA48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②儿童中期：将自己的内心世界与外部行为、短期行为与长期行为整合起来，从而认识到自身一些稳定的特点，开始用辩证的眼光看待自己</w:t>
      </w:r>
    </w:p>
    <w:p w14:paraId="5634368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③青少年期：个体自我概念形成和发展的关键时期，自我概念的发展从波动向稳定过渡，对以后个体的发展及主观幸福感具有重要意义，关于自我的描述更加抽象，通过与伙伴的比较进一步认识和了解自己</w:t>
      </w:r>
    </w:p>
    <w:p w14:paraId="04A4A73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p>
    <w:p w14:paraId="230A543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4、自我概念系统发展的一般趋势</w:t>
      </w:r>
    </w:p>
    <w:p w14:paraId="2E27EEA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①自我认知的内容从反映外部的、可观察的、具体的、有明确参照系统的自我特点到反映内部的、不能直接观察的、抽象的、参照系统模糊的自我特点</w:t>
      </w:r>
    </w:p>
    <w:p w14:paraId="62FC208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②儿童自我的结构从简单的结构到分化的、多重的结构，并逐渐出现层次性，最后形成复杂的、整合的自我结构系统。</w:t>
      </w:r>
    </w:p>
    <w:p w14:paraId="5B984CB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③儿童的自我评价一方面从以他人评价为标准发展到独立的自我评价；另一方面，儿童又在不断脱离自我中心，自我评价的客观化程度逐渐提高。</w:t>
      </w:r>
    </w:p>
    <w:p w14:paraId="0987EFF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从自我的功能来看，社会适应性逐渐提高，区分外部自我和内部自我的能力逐渐增强，儿童渐渐能够比较实际地判断社会交往情境，并根据这些判断表现出复杂的社会自我。同时，自我的结构日趋稳定，儿童能够根据自己的内部价值标准和信念体系，根据外部情境的需要调整自己的行为。</w:t>
      </w:r>
    </w:p>
    <w:p w14:paraId="096C8CA5">
      <w:pPr>
        <w:numPr>
          <w:ilvl w:val="0"/>
          <w:numId w:val="0"/>
        </w:numPr>
        <w:rPr>
          <w:rFonts w:hint="default" w:asciiTheme="minorEastAsia" w:hAnsiTheme="minorEastAsia" w:cstheme="minorEastAsia"/>
          <w:b w:val="0"/>
          <w:bCs w:val="0"/>
          <w:sz w:val="21"/>
          <w:szCs w:val="24"/>
          <w:lang w:val="en-US" w:eastAsia="zh-CN"/>
        </w:rPr>
      </w:pPr>
    </w:p>
    <w:p w14:paraId="06F1FB58">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5、自尊的含义</w:t>
      </w:r>
    </w:p>
    <w:p w14:paraId="676FA37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①自尊是个体对自我的评价</w:t>
      </w:r>
    </w:p>
    <w:p w14:paraId="23BF8540">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②自尊伴随个体的情感体验</w:t>
      </w:r>
    </w:p>
    <w:p w14:paraId="69E4A9C5">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③自尊是个体在社会比较过程中产生的</w:t>
      </w:r>
    </w:p>
    <w:p w14:paraId="73D616D0">
      <w:pPr>
        <w:numPr>
          <w:ilvl w:val="0"/>
          <w:numId w:val="0"/>
        </w:numPr>
        <w:rPr>
          <w:rFonts w:hint="eastAsia" w:asciiTheme="minorEastAsia" w:hAnsiTheme="minorEastAsia" w:cstheme="minorEastAsia"/>
          <w:b w:val="0"/>
          <w:bCs w:val="0"/>
          <w:sz w:val="21"/>
          <w:szCs w:val="24"/>
          <w:lang w:val="en-US" w:eastAsia="zh-CN"/>
        </w:rPr>
      </w:pPr>
    </w:p>
    <w:p w14:paraId="68C96D8F">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6、自尊的结构</w:t>
      </w:r>
    </w:p>
    <w:p w14:paraId="3CE1D592">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drawing>
          <wp:inline distT="0" distB="0" distL="114300" distR="114300">
            <wp:extent cx="3963035" cy="1284605"/>
            <wp:effectExtent l="0" t="0" r="8890" b="1270"/>
            <wp:docPr id="1" name="图片 1" descr="177917282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79172826499"/>
                    <pic:cNvPicPr>
                      <a:picLocks noChangeAspect="1"/>
                    </pic:cNvPicPr>
                  </pic:nvPicPr>
                  <pic:blipFill>
                    <a:blip r:embed="rId4">
                      <a:lum contrast="18000"/>
                    </a:blip>
                    <a:stretch>
                      <a:fillRect/>
                    </a:stretch>
                  </pic:blipFill>
                  <pic:spPr>
                    <a:xfrm>
                      <a:off x="0" y="0"/>
                      <a:ext cx="3963035" cy="1284605"/>
                    </a:xfrm>
                    <a:prstGeom prst="rect">
                      <a:avLst/>
                    </a:prstGeom>
                  </pic:spPr>
                </pic:pic>
              </a:graphicData>
            </a:graphic>
          </wp:inline>
        </w:drawing>
      </w:r>
    </w:p>
    <w:p w14:paraId="2940AA3B">
      <w:pPr>
        <w:numPr>
          <w:ilvl w:val="0"/>
          <w:numId w:val="0"/>
        </w:numPr>
        <w:rPr>
          <w:rFonts w:hint="default" w:asciiTheme="minorEastAsia" w:hAnsiTheme="minorEastAsia" w:cstheme="minorEastAsia"/>
          <w:b w:val="0"/>
          <w:bCs w:val="0"/>
          <w:sz w:val="21"/>
          <w:szCs w:val="24"/>
          <w:lang w:val="en-US" w:eastAsia="zh-CN"/>
        </w:rPr>
      </w:pPr>
    </w:p>
    <w:p w14:paraId="12163FF7">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7、自尊的影响因素</w:t>
      </w:r>
    </w:p>
    <w:p w14:paraId="0F786709">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①个体因素：外表吸引力、年龄、性别</w:t>
      </w:r>
    </w:p>
    <w:p w14:paraId="5D3BEC7B">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②父母教养方式</w:t>
      </w:r>
    </w:p>
    <w:p w14:paraId="7C433B1C">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③人际关系</w:t>
      </w:r>
    </w:p>
    <w:p w14:paraId="33206795">
      <w:pPr>
        <w:numPr>
          <w:ilvl w:val="0"/>
          <w:numId w:val="0"/>
        </w:numPr>
        <w:rPr>
          <w:rFonts w:hint="eastAsia" w:asciiTheme="minorEastAsia" w:hAnsiTheme="minorEastAsia" w:cstheme="minorEastAsia"/>
          <w:b w:val="0"/>
          <w:bCs w:val="0"/>
          <w:sz w:val="21"/>
          <w:szCs w:val="24"/>
          <w:lang w:val="en-US" w:eastAsia="zh-CN"/>
        </w:rPr>
      </w:pPr>
    </w:p>
    <w:p w14:paraId="3FAE2C2B">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8、自尊研究的新进展</w:t>
      </w:r>
    </w:p>
    <w:p w14:paraId="1AF60B6F">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①内隐自尊研究的逐步兴起</w:t>
      </w:r>
    </w:p>
    <w:p w14:paraId="69DDB66F">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②由注重研究总体自尊到注重研究具体自尊</w:t>
      </w:r>
    </w:p>
    <w:p w14:paraId="7F4F284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③注重对自尊稳定性维度的分析研究</w:t>
      </w:r>
    </w:p>
    <w:p w14:paraId="541E841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④注重对自尊结构的跨文化研究</w:t>
      </w:r>
    </w:p>
    <w:p w14:paraId="4453DB6B">
      <w:pPr>
        <w:numPr>
          <w:ilvl w:val="0"/>
          <w:numId w:val="0"/>
        </w:numPr>
        <w:rPr>
          <w:rFonts w:hint="eastAsia" w:asciiTheme="minorEastAsia" w:hAnsiTheme="minorEastAsia" w:cstheme="minorEastAsia"/>
          <w:b w:val="0"/>
          <w:bCs w:val="0"/>
          <w:sz w:val="21"/>
          <w:szCs w:val="24"/>
          <w:lang w:val="en-US" w:eastAsia="zh-CN"/>
        </w:rPr>
      </w:pPr>
    </w:p>
    <w:p w14:paraId="482D2AB9">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9、自我控制和自我调节的发展</w:t>
      </w:r>
    </w:p>
    <w:p w14:paraId="652EFA9E">
      <w:pPr>
        <w:numPr>
          <w:ilvl w:val="0"/>
          <w:numId w:val="0"/>
        </w:num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神经生理调节阶段</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知觉运动调节阶段</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外部控制阶段</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自我控制阶段</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自我调节阶段</w:t>
      </w:r>
    </w:p>
    <w:p w14:paraId="04D3210A">
      <w:pPr>
        <w:numPr>
          <w:ilvl w:val="0"/>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儿童的自我控制能力由自制力、自觉性、坚持性和自我延迟满足四个方面构成</w:t>
      </w:r>
    </w:p>
    <w:p w14:paraId="094BD48F">
      <w:pPr>
        <w:numPr>
          <w:ilvl w:val="0"/>
          <w:numId w:val="0"/>
        </w:numPr>
        <w:rPr>
          <w:rFonts w:hint="default" w:asciiTheme="minorEastAsia" w:hAnsiTheme="minorEastAsia" w:cstheme="minorEastAsia"/>
          <w:b w:val="0"/>
          <w:bCs w:val="0"/>
          <w:sz w:val="21"/>
          <w:szCs w:val="24"/>
          <w:lang w:val="en-US" w:eastAsia="zh-CN"/>
        </w:rPr>
      </w:pPr>
    </w:p>
    <w:p w14:paraId="6E78258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 xml:space="preserve">10、社会认知的定义 </w:t>
      </w:r>
    </w:p>
    <w:p w14:paraId="3AB87579">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社会认知是指个体对他人、自我、社会关系、社会规则等社会性客体和社会现象及其关系的感知、理解等心理活动。</w:t>
      </w:r>
    </w:p>
    <w:p w14:paraId="02002BE2">
      <w:pPr>
        <w:numPr>
          <w:ilvl w:val="0"/>
          <w:numId w:val="0"/>
        </w:numPr>
        <w:rPr>
          <w:rFonts w:hint="eastAsia" w:asciiTheme="minorEastAsia" w:hAnsiTheme="minorEastAsia" w:cstheme="minorEastAsia"/>
          <w:b w:val="0"/>
          <w:bCs w:val="0"/>
          <w:sz w:val="21"/>
          <w:szCs w:val="24"/>
          <w:lang w:val="en-US" w:eastAsia="zh-CN"/>
        </w:rPr>
      </w:pPr>
    </w:p>
    <w:p w14:paraId="6A0097C1">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11、观点采择的特点</w:t>
      </w:r>
    </w:p>
    <w:p w14:paraId="3984838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①观点采择本质上是个体在认知发展上的去自我中心化</w:t>
      </w:r>
    </w:p>
    <w:p w14:paraId="54AD03D8">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②观点采择要求个体在社会认知上能够对自我进行控制</w:t>
      </w:r>
    </w:p>
    <w:p w14:paraId="044D2CF7">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③观点采择具有递推性质</w:t>
      </w:r>
    </w:p>
    <w:p w14:paraId="1861666C">
      <w:pPr>
        <w:numPr>
          <w:ilvl w:val="0"/>
          <w:numId w:val="0"/>
        </w:numPr>
        <w:rPr>
          <w:rFonts w:hint="eastAsia" w:asciiTheme="minorEastAsia" w:hAnsiTheme="minorEastAsia" w:cstheme="minorEastAsia"/>
          <w:b w:val="0"/>
          <w:bCs w:val="0"/>
          <w:sz w:val="21"/>
          <w:szCs w:val="24"/>
          <w:lang w:val="en-US" w:eastAsia="zh-CN"/>
        </w:rPr>
      </w:pPr>
    </w:p>
    <w:p w14:paraId="3A53802D">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12、观点采择的分类</w:t>
      </w:r>
    </w:p>
    <w:p w14:paraId="0255816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①空间观点采择：对处于不同与自己空间的他人关于某事物的空间特点或空间关系的反应的认知。</w:t>
      </w:r>
    </w:p>
    <w:p w14:paraId="6D81AD81">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②社会观点采择：对社会客体以及关于他人情感态度和观点的思考与判断</w:t>
      </w:r>
    </w:p>
    <w:p w14:paraId="09408F8A">
      <w:pPr>
        <w:numPr>
          <w:ilvl w:val="0"/>
          <w:numId w:val="0"/>
        </w:numPr>
        <w:rPr>
          <w:rFonts w:hint="eastAsia" w:asciiTheme="minorEastAsia" w:hAnsiTheme="minorEastAsia" w:cstheme="minorEastAsia"/>
          <w:b w:val="0"/>
          <w:bCs w:val="0"/>
          <w:sz w:val="21"/>
          <w:szCs w:val="24"/>
          <w:lang w:val="en-US" w:eastAsia="zh-CN"/>
        </w:rPr>
      </w:pPr>
    </w:p>
    <w:p w14:paraId="040BFB3B">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13、观点采择的发展阶段：</w:t>
      </w:r>
    </w:p>
    <w:p w14:paraId="3D62EEA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①未分化（3-6 岁）：儿童认识到自己与别人有不同思想，但常将自己的思想与别人的思想、情感相混淆。</w:t>
      </w:r>
    </w:p>
    <w:p w14:paraId="52E3541F">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②社会信息的观点采择（6-8 岁）：儿童认识到由于人们获取的社会信息不同而对同一事件可能会有不同的看法</w:t>
      </w:r>
    </w:p>
    <w:p w14:paraId="489051CE">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③自我反省的观点采择（8-10 岁）：儿童认识到即使获得相同的信息，人们的观点还是有可能发生冲突。他们还不能同时考虑自己和他人的观点。</w:t>
      </w:r>
    </w:p>
    <w:p w14:paraId="1CBAFF16">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④相互观点采择（10-12 岁）：儿童能够同时考虑自己和他人的观点，并知道他人也有这样的能力。儿童能够知道第三方的观点，也能知道自己和同伴对对方观点会有何反应。</w:t>
      </w:r>
    </w:p>
    <w:p w14:paraId="1F6DEA47">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⑤社会观点采择（12岁以上）：儿童试图将他人的观点置于自己构建的社会系统(即概括他人的观点)中加以比较。他们相信处于相同社会团体的个体会有相似的观点。</w:t>
      </w:r>
    </w:p>
    <w:p w14:paraId="63AA0BA0">
      <w:pPr>
        <w:numPr>
          <w:ilvl w:val="0"/>
          <w:numId w:val="0"/>
        </w:numPr>
        <w:rPr>
          <w:rFonts w:hint="eastAsia" w:asciiTheme="minorEastAsia" w:hAnsiTheme="minorEastAsia" w:cstheme="minorEastAsia"/>
          <w:b w:val="0"/>
          <w:bCs w:val="0"/>
          <w:sz w:val="21"/>
          <w:szCs w:val="24"/>
          <w:lang w:val="en-US" w:eastAsia="zh-CN"/>
        </w:rPr>
      </w:pPr>
    </w:p>
    <w:p w14:paraId="6D058F87">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14、心理理论的概念与发展模式</w:t>
      </w:r>
    </w:p>
    <w:p w14:paraId="081D8842">
      <w:pPr>
        <w:numPr>
          <w:ilvl w:val="0"/>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心理理论主要指儿童对他人的愿望信念、动机等心理状态以及心理状态与行为之间关系的认识。心理理论发展的模式主要有：理论论、模仿理论、模块理论</w:t>
      </w:r>
    </w:p>
    <w:p w14:paraId="58982943">
      <w:pPr>
        <w:numPr>
          <w:ilvl w:val="0"/>
          <w:numId w:val="0"/>
        </w:numPr>
        <w:rPr>
          <w:rFonts w:hint="eastAsia" w:asciiTheme="minorEastAsia" w:hAnsiTheme="minorEastAsia" w:cstheme="minorEastAsia"/>
          <w:b w:val="0"/>
          <w:bCs w:val="0"/>
          <w:sz w:val="21"/>
          <w:szCs w:val="24"/>
          <w:lang w:val="en-US" w:eastAsia="zh-CN"/>
        </w:rPr>
      </w:pPr>
    </w:p>
    <w:p w14:paraId="7BA8132A">
      <w:pPr>
        <w:numPr>
          <w:ilvl w:val="0"/>
          <w:numId w:val="3"/>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错误信念任务的经典范式</w:t>
      </w:r>
    </w:p>
    <w:p w14:paraId="5838349F">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意外地点任务、意外内容任务、外表-事实区分任务</w:t>
      </w:r>
    </w:p>
    <w:p w14:paraId="2B721516">
      <w:pPr>
        <w:numPr>
          <w:numId w:val="0"/>
        </w:numPr>
        <w:rPr>
          <w:rFonts w:hint="eastAsia" w:asciiTheme="minorEastAsia" w:hAnsiTheme="minorEastAsia" w:cstheme="minorEastAsia"/>
          <w:b w:val="0"/>
          <w:bCs w:val="0"/>
          <w:sz w:val="21"/>
          <w:szCs w:val="24"/>
          <w:lang w:val="en-US" w:eastAsia="zh-CN"/>
        </w:rPr>
      </w:pPr>
    </w:p>
    <w:p w14:paraId="121C7C72">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16、影响儿童权威认知的因素</w:t>
      </w:r>
    </w:p>
    <w:p w14:paraId="07A8DFA0">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权威特征、问题领域、文化背景、儿童的人格特征因素</w:t>
      </w:r>
    </w:p>
    <w:p w14:paraId="2B1ACF0E">
      <w:pPr>
        <w:numPr>
          <w:numId w:val="0"/>
        </w:numPr>
        <w:rPr>
          <w:rFonts w:hint="eastAsia" w:asciiTheme="minorEastAsia" w:hAnsiTheme="minorEastAsia" w:cstheme="minorEastAsia"/>
          <w:b w:val="0"/>
          <w:bCs w:val="0"/>
          <w:sz w:val="21"/>
          <w:szCs w:val="24"/>
          <w:lang w:val="en-US" w:eastAsia="zh-CN"/>
        </w:rPr>
      </w:pPr>
    </w:p>
    <w:p w14:paraId="556F08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九</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性别差异与性别角色的社会化</w:t>
      </w:r>
    </w:p>
    <w:p w14:paraId="5E451C19">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 xml:space="preserve">1、儿童的性别差异 </w:t>
      </w:r>
    </w:p>
    <w:p w14:paraId="4A148CC6">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数学能力、空间能力、言语能力、攻击</w:t>
      </w:r>
    </w:p>
    <w:p w14:paraId="4497C55E">
      <w:pPr>
        <w:numPr>
          <w:numId w:val="0"/>
        </w:numPr>
        <w:rPr>
          <w:rFonts w:hint="eastAsia" w:asciiTheme="minorEastAsia" w:hAnsiTheme="minorEastAsia" w:cstheme="minorEastAsia"/>
          <w:b w:val="0"/>
          <w:bCs w:val="0"/>
          <w:sz w:val="21"/>
          <w:szCs w:val="24"/>
          <w:lang w:val="en-US" w:eastAsia="zh-CN"/>
        </w:rPr>
      </w:pPr>
    </w:p>
    <w:p w14:paraId="59B5FCAA">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 xml:space="preserve">2、性别发展理论 </w:t>
      </w:r>
    </w:p>
    <w:p w14:paraId="1ED8FFFE">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①生物取向的理论：精神分析理论的观点、社会心理学的观点、生物社会理论</w:t>
      </w:r>
    </w:p>
    <w:p w14:paraId="5CE24172">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②社会取向的理论：社会学习理论、社会结构理论、群体社会化理论</w:t>
      </w:r>
    </w:p>
    <w:p w14:paraId="7257DEE1">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③认知取向的理论：认知发展理论、性别图式理论</w:t>
      </w:r>
    </w:p>
    <w:p w14:paraId="008CD1A6">
      <w:pPr>
        <w:numPr>
          <w:numId w:val="0"/>
        </w:numPr>
        <w:rPr>
          <w:rFonts w:hint="default" w:asciiTheme="minorEastAsia" w:hAnsiTheme="minorEastAsia" w:cstheme="minorEastAsia"/>
          <w:b w:val="0"/>
          <w:bCs w:val="0"/>
          <w:sz w:val="21"/>
          <w:szCs w:val="24"/>
          <w:lang w:val="en-US" w:eastAsia="zh-CN"/>
        </w:rPr>
      </w:pPr>
    </w:p>
    <w:p w14:paraId="6FA2AD1B">
      <w:pPr>
        <w:numPr>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3、</w:t>
      </w:r>
      <w:r>
        <w:rPr>
          <w:rFonts w:hint="default" w:asciiTheme="minorEastAsia" w:hAnsiTheme="minorEastAsia" w:cstheme="minorEastAsia"/>
          <w:b w:val="0"/>
          <w:bCs w:val="0"/>
          <w:sz w:val="21"/>
          <w:szCs w:val="24"/>
          <w:lang w:val="en-US" w:eastAsia="zh-CN"/>
        </w:rPr>
        <w:t>儿童性别化</w:t>
      </w:r>
      <w:r>
        <w:rPr>
          <w:rFonts w:hint="eastAsia" w:asciiTheme="minorEastAsia" w:hAnsiTheme="minorEastAsia" w:cstheme="minorEastAsia"/>
          <w:b w:val="0"/>
          <w:bCs w:val="0"/>
          <w:sz w:val="21"/>
          <w:szCs w:val="24"/>
          <w:lang w:val="en-US" w:eastAsia="zh-CN"/>
        </w:rPr>
        <w:t>的</w:t>
      </w:r>
      <w:r>
        <w:rPr>
          <w:rFonts w:hint="default" w:asciiTheme="minorEastAsia" w:hAnsiTheme="minorEastAsia" w:cstheme="minorEastAsia"/>
          <w:b w:val="0"/>
          <w:bCs w:val="0"/>
          <w:sz w:val="21"/>
          <w:szCs w:val="24"/>
          <w:lang w:val="en-US" w:eastAsia="zh-CN"/>
        </w:rPr>
        <w:t xml:space="preserve">发展 </w:t>
      </w:r>
    </w:p>
    <w:p w14:paraId="2E153B4D">
      <w:pPr>
        <w:numPr>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default" w:asciiTheme="minorEastAsia" w:hAnsiTheme="minorEastAsia" w:cstheme="minorEastAsia"/>
          <w:b w:val="0"/>
          <w:bCs w:val="0"/>
          <w:sz w:val="21"/>
          <w:szCs w:val="24"/>
          <w:lang w:val="en-US" w:eastAsia="zh-CN"/>
        </w:rPr>
        <w:t>性别恒常性</w:t>
      </w:r>
      <w:r>
        <w:rPr>
          <w:rFonts w:hint="eastAsia" w:asciiTheme="minorEastAsia" w:hAnsiTheme="minorEastAsia" w:cstheme="minorEastAsia"/>
          <w:b w:val="0"/>
          <w:bCs w:val="0"/>
          <w:sz w:val="21"/>
          <w:szCs w:val="24"/>
          <w:lang w:val="en-US" w:eastAsia="zh-CN"/>
        </w:rPr>
        <w:t>发展</w:t>
      </w:r>
      <w:r>
        <w:rPr>
          <w:rFonts w:hint="default" w:asciiTheme="minorEastAsia" w:hAnsiTheme="minorEastAsia" w:cstheme="minorEastAsia"/>
          <w:b w:val="0"/>
          <w:bCs w:val="0"/>
          <w:sz w:val="21"/>
          <w:szCs w:val="24"/>
          <w:lang w:val="en-US" w:eastAsia="zh-CN"/>
        </w:rPr>
        <w:t>：科尔伯格把性别恒常性定义为：对性别基于生物特征的永久特征的认识。要经过性别认同、性别稳定性、性别一致性三个阶段</w:t>
      </w:r>
      <w:r>
        <w:rPr>
          <w:rFonts w:hint="eastAsia" w:asciiTheme="minorEastAsia" w:hAnsiTheme="minorEastAsia" w:cstheme="minorEastAsia"/>
          <w:b w:val="0"/>
          <w:bCs w:val="0"/>
          <w:sz w:val="21"/>
          <w:szCs w:val="24"/>
          <w:lang w:val="en-US" w:eastAsia="zh-CN"/>
        </w:rPr>
        <w:t>。</w:t>
      </w:r>
    </w:p>
    <w:p w14:paraId="687E12B6">
      <w:pPr>
        <w:numPr>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default" w:asciiTheme="minorEastAsia" w:hAnsiTheme="minorEastAsia" w:cstheme="minorEastAsia"/>
          <w:b w:val="0"/>
          <w:bCs w:val="0"/>
          <w:sz w:val="21"/>
          <w:szCs w:val="24"/>
          <w:lang w:val="en-US" w:eastAsia="zh-CN"/>
        </w:rPr>
        <w:t>性别刻板印象的发展：性别刻板印象是指人们对男性或女性在活动、角色、人格特征等方面的固定看法或信念。</w:t>
      </w:r>
    </w:p>
    <w:p w14:paraId="40BA206D">
      <w:pPr>
        <w:numPr>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③性别特征行为模式的发展</w:t>
      </w:r>
    </w:p>
    <w:p w14:paraId="2346FE4F">
      <w:pPr>
        <w:numPr>
          <w:numId w:val="0"/>
        </w:numPr>
        <w:rPr>
          <w:rFonts w:hint="default" w:asciiTheme="minorEastAsia" w:hAnsiTheme="minorEastAsia" w:cstheme="minorEastAsia"/>
          <w:b w:val="0"/>
          <w:bCs w:val="0"/>
          <w:sz w:val="21"/>
          <w:szCs w:val="24"/>
          <w:lang w:val="en-US" w:eastAsia="zh-CN"/>
        </w:rPr>
      </w:pPr>
    </w:p>
    <w:p w14:paraId="7BC5D289">
      <w:pPr>
        <w:numPr>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4、</w:t>
      </w:r>
      <w:r>
        <w:rPr>
          <w:rFonts w:hint="default" w:asciiTheme="minorEastAsia" w:hAnsiTheme="minorEastAsia" w:cstheme="minorEastAsia"/>
          <w:b w:val="0"/>
          <w:bCs w:val="0"/>
          <w:sz w:val="21"/>
          <w:szCs w:val="24"/>
          <w:lang w:val="en-US" w:eastAsia="zh-CN"/>
        </w:rPr>
        <w:t xml:space="preserve">心理的双性化 </w:t>
      </w:r>
    </w:p>
    <w:p w14:paraId="5B235819">
      <w:pPr>
        <w:numPr>
          <w:numId w:val="0"/>
        </w:num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双性化：个体同时具有传统的男性化和女性化特质</w:t>
      </w:r>
    </w:p>
    <w:p w14:paraId="50028A5E">
      <w:pPr>
        <w:numPr>
          <w:numId w:val="0"/>
        </w:num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心理双性化：男性和女性特质是相对独立的两个维度，而不是相对的两极。任何性别的个体都可以用心理双性来描述，即任何个体都或多或少地具有传统上认为的男性和女性特质。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颜楷W">
    <w:panose1 w:val="00020600040101010101"/>
    <w:charset w:val="86"/>
    <w:family w:val="auto"/>
    <w:pitch w:val="default"/>
    <w:sig w:usb0="800000EF" w:usb1="3A417C9A" w:usb2="00000016" w:usb3="00000000" w:csb0="003E009F" w:csb1="00000000"/>
    <w:embedRegular r:id="rId1" w:fontKey="{150E9177-B62D-4A09-9426-5792EFBFAFC5}"/>
  </w:font>
  <w:font w:name="方正清风柳楷">
    <w:panose1 w:val="02010600010101010101"/>
    <w:charset w:val="86"/>
    <w:family w:val="auto"/>
    <w:pitch w:val="default"/>
    <w:sig w:usb0="A0000ABF" w:usb1="78CF6CFB" w:usb2="00000012" w:usb3="00000000" w:csb0="00040001" w:csb1="00000000"/>
    <w:embedRegular r:id="rId2" w:fontKey="{CDE2737B-CE05-4602-B067-D90874813B39}"/>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3D854"/>
    <w:multiLevelType w:val="singleLevel"/>
    <w:tmpl w:val="8123D854"/>
    <w:lvl w:ilvl="0" w:tentative="0">
      <w:start w:val="15"/>
      <w:numFmt w:val="decimal"/>
      <w:suff w:val="nothing"/>
      <w:lvlText w:val="%1、"/>
      <w:lvlJc w:val="left"/>
    </w:lvl>
  </w:abstractNum>
  <w:abstractNum w:abstractNumId="1">
    <w:nsid w:val="42ACD9B0"/>
    <w:multiLevelType w:val="singleLevel"/>
    <w:tmpl w:val="42ACD9B0"/>
    <w:lvl w:ilvl="0" w:tentative="0">
      <w:start w:val="2"/>
      <w:numFmt w:val="decimal"/>
      <w:suff w:val="nothing"/>
      <w:lvlText w:val="%1、"/>
      <w:lvlJc w:val="left"/>
    </w:lvl>
  </w:abstractNum>
  <w:abstractNum w:abstractNumId="2">
    <w:nsid w:val="4D4DF38A"/>
    <w:multiLevelType w:val="singleLevel"/>
    <w:tmpl w:val="4D4DF38A"/>
    <w:lvl w:ilvl="0" w:tentative="0">
      <w:start w:val="4"/>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FC005C"/>
    <w:rsid w:val="24791DA9"/>
    <w:rsid w:val="2E786928"/>
    <w:rsid w:val="34D45F74"/>
    <w:rsid w:val="3DDD199D"/>
    <w:rsid w:val="588D7D4D"/>
    <w:rsid w:val="5CA02EE2"/>
    <w:rsid w:val="606C3347"/>
    <w:rsid w:val="62A549F2"/>
    <w:rsid w:val="67A1445B"/>
    <w:rsid w:val="6C8D4FD3"/>
    <w:rsid w:val="6CC35FF2"/>
    <w:rsid w:val="74471F44"/>
    <w:rsid w:val="7580419A"/>
    <w:rsid w:val="7C7E7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597</Words>
  <Characters>606</Characters>
  <Lines>0</Lines>
  <Paragraphs>0</Paragraphs>
  <TotalTime>18</TotalTime>
  <ScaleCrop>false</ScaleCrop>
  <LinksUpToDate>false</LinksUpToDate>
  <CharactersWithSpaces>608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2026-05-16T15:56:00Z</dcterms:created>
  <dc:creator>20309</dc:creator>
  <cp:lastModifiedBy>李嘉涵</cp:lastModifiedBy>
  <dcterms:modified xsi:type="dcterms:W3CDTF">2026-05-19T07:13:16Z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002A53A49F8048FFA0FC502AEA721216_12</vt:lpwstr>
  </property>
</Properties>
</file>