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1F21B1">
      <w:pPr>
        <w:jc w:val="center"/>
        <w:rPr>
          <w:rFonts w:hint="default" w:ascii="汉仪颜楷W" w:hAnsi="汉仪颜楷W" w:eastAsia="汉仪颜楷W" w:cs="汉仪颜楷W"/>
          <w:sz w:val="32"/>
          <w:szCs w:val="40"/>
          <w:lang w:val="en-US" w:eastAsia="zh-CN"/>
        </w:rPr>
      </w:pPr>
      <w:r>
        <w:rPr>
          <w:rFonts w:hint="eastAsia" w:ascii="汉仪颜楷W" w:hAnsi="汉仪颜楷W" w:eastAsia="汉仪颜楷W" w:cs="汉仪颜楷W"/>
          <w:sz w:val="32"/>
          <w:szCs w:val="40"/>
          <w:lang w:val="en-US" w:eastAsia="zh-CN"/>
        </w:rPr>
        <w:t>发展心理学读书笔记4</w:t>
      </w:r>
    </w:p>
    <w:p w14:paraId="376368D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方正清风柳楷" w:cs="Times New Roman"/>
          <w:sz w:val="24"/>
          <w:szCs w:val="32"/>
          <w:lang w:val="en-US" w:eastAsia="zh-CN"/>
        </w:rPr>
      </w:pPr>
      <w:r>
        <w:rPr>
          <w:rFonts w:hint="default" w:ascii="Times New Roman" w:hAnsi="Times New Roman" w:eastAsia="方正清风柳楷" w:cs="Times New Roman"/>
          <w:sz w:val="24"/>
          <w:szCs w:val="32"/>
          <w:lang w:val="en-US" w:eastAsia="zh-CN"/>
        </w:rPr>
        <w:t>李嘉涵 3240104218</w:t>
      </w:r>
    </w:p>
    <w:p w14:paraId="3B91D721">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heme="minorEastAsia" w:hAnsiTheme="minorEastAsia" w:eastAsiaTheme="minorEastAsia" w:cstheme="minorEastAsia"/>
          <w:b/>
          <w:bCs/>
          <w:sz w:val="24"/>
          <w:szCs w:val="32"/>
          <w:lang w:val="en-US" w:eastAsia="zh-CN"/>
        </w:rPr>
      </w:pPr>
      <w:r>
        <w:rPr>
          <w:rFonts w:hint="eastAsia" w:asciiTheme="minorEastAsia" w:hAnsiTheme="minorEastAsia" w:eastAsiaTheme="minorEastAsia" w:cstheme="minorEastAsia"/>
          <w:b/>
          <w:bCs/>
          <w:kern w:val="2"/>
          <w:sz w:val="24"/>
          <w:szCs w:val="32"/>
          <w:lang w:val="en-US" w:eastAsia="zh-CN" w:bidi="ar-SA"/>
        </w:rPr>
        <w:t>第</w:t>
      </w:r>
      <w:r>
        <w:rPr>
          <w:rFonts w:hint="eastAsia" w:asciiTheme="minorEastAsia" w:hAnsiTheme="minorEastAsia" w:cstheme="minorEastAsia"/>
          <w:b/>
          <w:bCs/>
          <w:kern w:val="2"/>
          <w:sz w:val="24"/>
          <w:szCs w:val="32"/>
          <w:lang w:val="en-US" w:eastAsia="zh-CN" w:bidi="ar-SA"/>
        </w:rPr>
        <w:t>十</w:t>
      </w:r>
      <w:r>
        <w:rPr>
          <w:rFonts w:hint="eastAsia" w:asciiTheme="minorEastAsia" w:hAnsiTheme="minorEastAsia" w:eastAsiaTheme="minorEastAsia" w:cstheme="minorEastAsia"/>
          <w:b/>
          <w:bCs/>
          <w:kern w:val="2"/>
          <w:sz w:val="24"/>
          <w:szCs w:val="32"/>
          <w:lang w:val="en-US" w:eastAsia="zh-CN" w:bidi="ar-SA"/>
        </w:rPr>
        <w:t>章</w:t>
      </w:r>
      <w:r>
        <w:rPr>
          <w:rFonts w:hint="eastAsia" w:asciiTheme="minorEastAsia" w:hAnsiTheme="minorEastAsia" w:cstheme="minorEastAsia"/>
          <w:b/>
          <w:bCs/>
          <w:kern w:val="2"/>
          <w:sz w:val="24"/>
          <w:szCs w:val="32"/>
          <w:lang w:val="en-US" w:eastAsia="zh-CN" w:bidi="ar-SA"/>
        </w:rPr>
        <w:t xml:space="preserve"> 社会交往的发展</w:t>
      </w:r>
    </w:p>
    <w:p w14:paraId="4BFD4E5F">
      <w:pPr>
        <w:rPr>
          <w:rFonts w:hint="default" w:ascii="Times New Roman" w:hAnsi="Times New Roman" w:cs="Times New Roman"/>
          <w:b w:val="0"/>
          <w:bCs w:val="0"/>
          <w:sz w:val="21"/>
          <w:szCs w:val="24"/>
          <w:lang w:val="en-US" w:eastAsia="zh-CN"/>
        </w:rPr>
      </w:pPr>
      <w:r>
        <w:rPr>
          <w:rFonts w:hint="default" w:ascii="Times New Roman" w:hAnsi="Times New Roman" w:cs="Times New Roman"/>
          <w:b w:val="0"/>
          <w:bCs w:val="0"/>
          <w:sz w:val="21"/>
          <w:szCs w:val="24"/>
          <w:lang w:val="en-US" w:eastAsia="zh-CN"/>
        </w:rPr>
        <w:t xml:space="preserve">1、依恋的含义 </w:t>
      </w:r>
    </w:p>
    <w:p w14:paraId="27485F80">
      <w:pPr>
        <w:rPr>
          <w:rFonts w:hint="default" w:ascii="Times New Roman" w:hAnsi="Times New Roman" w:cs="Times New Roman"/>
          <w:b w:val="0"/>
          <w:bCs w:val="0"/>
          <w:sz w:val="21"/>
          <w:szCs w:val="24"/>
          <w:lang w:val="en-US" w:eastAsia="zh-CN"/>
        </w:rPr>
      </w:pPr>
      <w:r>
        <w:rPr>
          <w:rFonts w:hint="default" w:ascii="Times New Roman" w:hAnsi="Times New Roman" w:cs="Times New Roman"/>
          <w:b w:val="0"/>
          <w:bCs w:val="0"/>
          <w:sz w:val="21"/>
          <w:szCs w:val="24"/>
          <w:lang w:val="en-US" w:eastAsia="zh-CN"/>
        </w:rPr>
        <w:t>依恋是指婴儿与熟悉的人建立的亲密情感联结。</w:t>
      </w:r>
    </w:p>
    <w:p w14:paraId="5072394D">
      <w:pPr>
        <w:rPr>
          <w:rFonts w:hint="default" w:ascii="Times New Roman" w:hAnsi="Times New Roman" w:cs="Times New Roman"/>
          <w:b w:val="0"/>
          <w:bCs w:val="0"/>
          <w:sz w:val="21"/>
          <w:szCs w:val="24"/>
          <w:lang w:val="en-US" w:eastAsia="zh-CN"/>
        </w:rPr>
      </w:pPr>
    </w:p>
    <w:p w14:paraId="363D9D65">
      <w:pPr>
        <w:numPr>
          <w:ilvl w:val="0"/>
          <w:numId w:val="1"/>
        </w:numPr>
        <w:rPr>
          <w:rFonts w:hint="default" w:ascii="Times New Roman" w:hAnsi="Times New Roman" w:cs="Times New Roman"/>
          <w:b w:val="0"/>
          <w:bCs w:val="0"/>
          <w:sz w:val="21"/>
          <w:szCs w:val="24"/>
          <w:lang w:val="en-US" w:eastAsia="zh-CN"/>
        </w:rPr>
      </w:pPr>
      <w:r>
        <w:rPr>
          <w:rFonts w:hint="default" w:ascii="Times New Roman" w:hAnsi="Times New Roman" w:cs="Times New Roman"/>
          <w:b w:val="0"/>
          <w:bCs w:val="0"/>
          <w:sz w:val="21"/>
          <w:szCs w:val="24"/>
          <w:lang w:val="en-US" w:eastAsia="zh-CN"/>
        </w:rPr>
        <w:t>依恋的发展过程</w:t>
      </w:r>
    </w:p>
    <w:p w14:paraId="1E197062">
      <w:pPr>
        <w:numPr>
          <w:ilvl w:val="0"/>
          <w:numId w:val="0"/>
        </w:numPr>
        <w:rPr>
          <w:rFonts w:hint="default" w:ascii="Times New Roman" w:hAnsi="Times New Roman" w:cs="Times New Roman"/>
          <w:b w:val="0"/>
          <w:bCs w:val="0"/>
          <w:sz w:val="21"/>
          <w:szCs w:val="24"/>
          <w:lang w:val="en-US" w:eastAsia="zh-CN"/>
        </w:rPr>
      </w:pPr>
      <w:r>
        <w:rPr>
          <w:rFonts w:hint="default" w:ascii="Times New Roman" w:hAnsi="Times New Roman" w:cs="Times New Roman"/>
          <w:b w:val="0"/>
          <w:bCs w:val="0"/>
          <w:sz w:val="21"/>
          <w:szCs w:val="24"/>
          <w:lang w:val="en-US" w:eastAsia="zh-CN"/>
        </w:rPr>
        <w:t>第一阶段：前依恋期——无差别的社会反映阶段（自出生至第6周）；</w:t>
      </w:r>
    </w:p>
    <w:p w14:paraId="7CA9007D">
      <w:pPr>
        <w:rPr>
          <w:rFonts w:hint="default" w:ascii="Times New Roman" w:hAnsi="Times New Roman" w:cs="Times New Roman"/>
          <w:b w:val="0"/>
          <w:bCs w:val="0"/>
          <w:sz w:val="21"/>
          <w:szCs w:val="24"/>
          <w:lang w:val="en-US" w:eastAsia="zh-CN"/>
        </w:rPr>
      </w:pPr>
      <w:r>
        <w:rPr>
          <w:rFonts w:hint="default" w:ascii="Times New Roman" w:hAnsi="Times New Roman" w:cs="Times New Roman"/>
          <w:b w:val="0"/>
          <w:bCs w:val="0"/>
          <w:sz w:val="21"/>
          <w:szCs w:val="24"/>
          <w:lang w:val="en-US" w:eastAsia="zh-CN"/>
        </w:rPr>
        <w:t>第二阶段，依恋关系建立期——有差别的社会反映阶段（6周至6-8个月）；</w:t>
      </w:r>
    </w:p>
    <w:p w14:paraId="0D1AF07B">
      <w:pPr>
        <w:rPr>
          <w:rFonts w:hint="default" w:ascii="Times New Roman" w:hAnsi="Times New Roman" w:cs="Times New Roman"/>
          <w:b w:val="0"/>
          <w:bCs w:val="0"/>
          <w:sz w:val="21"/>
          <w:szCs w:val="24"/>
          <w:lang w:val="en-US" w:eastAsia="zh-CN"/>
        </w:rPr>
      </w:pPr>
      <w:r>
        <w:rPr>
          <w:rFonts w:hint="default" w:ascii="Times New Roman" w:hAnsi="Times New Roman" w:cs="Times New Roman"/>
          <w:b w:val="0"/>
          <w:bCs w:val="0"/>
          <w:sz w:val="21"/>
          <w:szCs w:val="24"/>
          <w:lang w:val="en-US" w:eastAsia="zh-CN"/>
        </w:rPr>
        <w:t>第三阶段，依恋关系明确期——特殊的情感联结阶段（6-8个月至18个月）；</w:t>
      </w:r>
    </w:p>
    <w:p w14:paraId="57069593">
      <w:pPr>
        <w:rPr>
          <w:rFonts w:hint="default" w:ascii="Times New Roman" w:hAnsi="Times New Roman" w:cs="Times New Roman"/>
          <w:b w:val="0"/>
          <w:bCs w:val="0"/>
          <w:sz w:val="21"/>
          <w:szCs w:val="24"/>
          <w:lang w:val="en-US" w:eastAsia="zh-CN"/>
        </w:rPr>
      </w:pPr>
      <w:r>
        <w:rPr>
          <w:rFonts w:hint="default" w:ascii="Times New Roman" w:hAnsi="Times New Roman" w:cs="Times New Roman"/>
          <w:b w:val="0"/>
          <w:bCs w:val="0"/>
          <w:sz w:val="21"/>
          <w:szCs w:val="24"/>
          <w:lang w:val="en-US" w:eastAsia="zh-CN"/>
        </w:rPr>
        <w:t>第四阶段，交互关系形成期——相互的情感联结阶段（18月至2岁及以后）。</w:t>
      </w:r>
    </w:p>
    <w:p w14:paraId="7724019F">
      <w:pPr>
        <w:rPr>
          <w:rFonts w:hint="default" w:ascii="Times New Roman" w:hAnsi="Times New Roman" w:cs="Times New Roman"/>
          <w:b w:val="0"/>
          <w:bCs w:val="0"/>
          <w:sz w:val="21"/>
          <w:szCs w:val="24"/>
          <w:lang w:val="en-US" w:eastAsia="zh-CN"/>
        </w:rPr>
      </w:pPr>
    </w:p>
    <w:p w14:paraId="5201C5B2">
      <w:pPr>
        <w:rPr>
          <w:rFonts w:hint="default" w:ascii="Times New Roman" w:hAnsi="Times New Roman" w:cs="Times New Roman"/>
          <w:b w:val="0"/>
          <w:bCs w:val="0"/>
          <w:sz w:val="21"/>
          <w:szCs w:val="24"/>
          <w:lang w:val="en-US" w:eastAsia="zh-CN"/>
        </w:rPr>
      </w:pPr>
      <w:r>
        <w:rPr>
          <w:rFonts w:hint="default" w:ascii="Times New Roman" w:hAnsi="Times New Roman" w:cs="Times New Roman"/>
          <w:b w:val="0"/>
          <w:bCs w:val="0"/>
          <w:sz w:val="21"/>
          <w:szCs w:val="24"/>
          <w:lang w:val="en-US" w:eastAsia="zh-CN"/>
        </w:rPr>
        <w:t>3、依恋的理论</w:t>
      </w:r>
    </w:p>
    <w:p w14:paraId="160B1943">
      <w:pPr>
        <w:rPr>
          <w:rFonts w:hint="default" w:ascii="Times New Roman" w:hAnsi="Times New Roman" w:cs="Times New Roman"/>
          <w:b w:val="0"/>
          <w:bCs w:val="0"/>
          <w:sz w:val="21"/>
          <w:szCs w:val="24"/>
          <w:lang w:val="en-US" w:eastAsia="zh-CN"/>
        </w:rPr>
      </w:pPr>
      <w:r>
        <w:rPr>
          <w:rFonts w:hint="default" w:ascii="Times New Roman" w:hAnsi="Times New Roman" w:cs="Times New Roman"/>
          <w:b w:val="0"/>
          <w:bCs w:val="0"/>
          <w:sz w:val="21"/>
          <w:szCs w:val="24"/>
          <w:lang w:val="en-US" w:eastAsia="zh-CN"/>
        </w:rPr>
        <w:t>习性学理论、精神分析理论、社会学习理论、认知理论</w:t>
      </w:r>
    </w:p>
    <w:p w14:paraId="3D464697">
      <w:pPr>
        <w:rPr>
          <w:rFonts w:hint="default" w:ascii="Times New Roman" w:hAnsi="Times New Roman" w:cs="Times New Roman"/>
          <w:b w:val="0"/>
          <w:bCs w:val="0"/>
          <w:sz w:val="21"/>
          <w:szCs w:val="24"/>
          <w:lang w:val="en-US" w:eastAsia="zh-CN"/>
        </w:rPr>
      </w:pPr>
    </w:p>
    <w:p w14:paraId="558B6406">
      <w:pPr>
        <w:rPr>
          <w:rFonts w:hint="default" w:ascii="Times New Roman" w:hAnsi="Times New Roman" w:cs="Times New Roman"/>
          <w:b w:val="0"/>
          <w:bCs w:val="0"/>
          <w:sz w:val="21"/>
          <w:szCs w:val="24"/>
          <w:lang w:val="en-US" w:eastAsia="zh-CN"/>
        </w:rPr>
      </w:pPr>
      <w:r>
        <w:rPr>
          <w:rFonts w:hint="default" w:ascii="Times New Roman" w:hAnsi="Times New Roman" w:cs="Times New Roman"/>
          <w:b w:val="0"/>
          <w:bCs w:val="0"/>
          <w:sz w:val="21"/>
          <w:szCs w:val="24"/>
          <w:lang w:val="en-US" w:eastAsia="zh-CN"/>
        </w:rPr>
        <w:t>4、依恋的测量和类型</w:t>
      </w:r>
    </w:p>
    <w:p w14:paraId="567C76AC">
      <w:pPr>
        <w:rPr>
          <w:rFonts w:hint="default" w:ascii="Times New Roman" w:hAnsi="Times New Roman" w:cs="Times New Roman"/>
          <w:b w:val="0"/>
          <w:bCs w:val="0"/>
          <w:sz w:val="21"/>
          <w:szCs w:val="24"/>
          <w:lang w:val="en-US" w:eastAsia="zh-CN"/>
        </w:rPr>
      </w:pPr>
      <w:r>
        <w:rPr>
          <w:rFonts w:hint="default" w:ascii="Times New Roman" w:hAnsi="Times New Roman" w:cs="Times New Roman"/>
          <w:b w:val="0"/>
          <w:bCs w:val="0"/>
          <w:sz w:val="21"/>
          <w:szCs w:val="24"/>
          <w:lang w:val="en-US" w:eastAsia="zh-CN"/>
        </w:rPr>
        <w:t>①安全型(secure)：母亲在场时儿童感到非常安全。</w:t>
      </w:r>
    </w:p>
    <w:p w14:paraId="6C3C5B6E">
      <w:pPr>
        <w:rPr>
          <w:rFonts w:hint="default" w:ascii="Times New Roman" w:hAnsi="Times New Roman" w:cs="Times New Roman"/>
          <w:b w:val="0"/>
          <w:bCs w:val="0"/>
          <w:sz w:val="21"/>
          <w:szCs w:val="24"/>
          <w:lang w:val="en-US" w:eastAsia="zh-CN"/>
        </w:rPr>
      </w:pPr>
      <w:r>
        <w:rPr>
          <w:rFonts w:hint="default" w:ascii="Times New Roman" w:hAnsi="Times New Roman" w:cs="Times New Roman"/>
          <w:b w:val="0"/>
          <w:bCs w:val="0"/>
          <w:sz w:val="21"/>
          <w:szCs w:val="24"/>
          <w:lang w:val="en-US" w:eastAsia="zh-CN"/>
        </w:rPr>
        <w:t>②回避型(avoidant)：儿童对母亲在不在场都觉得无所谓。</w:t>
      </w:r>
    </w:p>
    <w:p w14:paraId="679EE81F">
      <w:pPr>
        <w:rPr>
          <w:rFonts w:hint="default" w:ascii="Times New Roman" w:hAnsi="Times New Roman" w:cs="Times New Roman"/>
          <w:b w:val="0"/>
          <w:bCs w:val="0"/>
          <w:sz w:val="21"/>
          <w:szCs w:val="24"/>
          <w:lang w:val="en-US" w:eastAsia="zh-CN"/>
        </w:rPr>
      </w:pPr>
      <w:r>
        <w:rPr>
          <w:rFonts w:hint="default" w:ascii="Times New Roman" w:hAnsi="Times New Roman" w:cs="Times New Roman"/>
          <w:b w:val="0"/>
          <w:bCs w:val="0"/>
          <w:sz w:val="21"/>
          <w:szCs w:val="24"/>
          <w:lang w:val="en-US" w:eastAsia="zh-CN"/>
        </w:rPr>
        <w:t>③抗拒型(resistant)：儿童每当母亲要离开前都显得很警惕。</w:t>
      </w:r>
    </w:p>
    <w:p w14:paraId="01EB086B">
      <w:pPr>
        <w:rPr>
          <w:rFonts w:hint="default" w:ascii="Times New Roman" w:hAnsi="Times New Roman" w:cs="Times New Roman"/>
          <w:b w:val="0"/>
          <w:bCs w:val="0"/>
          <w:sz w:val="21"/>
          <w:szCs w:val="24"/>
          <w:lang w:val="en-US" w:eastAsia="zh-CN"/>
        </w:rPr>
      </w:pPr>
      <w:r>
        <w:rPr>
          <w:rFonts w:hint="default" w:ascii="Times New Roman" w:hAnsi="Times New Roman" w:cs="Times New Roman"/>
          <w:b w:val="0"/>
          <w:bCs w:val="0"/>
          <w:sz w:val="21"/>
          <w:szCs w:val="24"/>
          <w:lang w:val="en-US" w:eastAsia="zh-CN"/>
        </w:rPr>
        <w:t>④混乱型(disorganized/disoriented)：混合了抗拒型和回避型依恋的模式。</w:t>
      </w:r>
    </w:p>
    <w:p w14:paraId="70ED5AE3">
      <w:pPr>
        <w:rPr>
          <w:rFonts w:hint="default" w:ascii="Times New Roman" w:hAnsi="Times New Roman" w:cs="Times New Roman"/>
          <w:b w:val="0"/>
          <w:bCs w:val="0"/>
          <w:sz w:val="21"/>
          <w:szCs w:val="24"/>
          <w:lang w:val="en-US" w:eastAsia="zh-CN"/>
        </w:rPr>
      </w:pPr>
    </w:p>
    <w:p w14:paraId="6DF98C6B">
      <w:pPr>
        <w:rPr>
          <w:rFonts w:hint="default" w:ascii="Times New Roman" w:hAnsi="Times New Roman" w:cs="Times New Roman"/>
          <w:b w:val="0"/>
          <w:bCs w:val="0"/>
          <w:sz w:val="21"/>
          <w:szCs w:val="24"/>
          <w:lang w:val="en-US" w:eastAsia="zh-CN"/>
        </w:rPr>
      </w:pPr>
      <w:r>
        <w:rPr>
          <w:rFonts w:hint="default" w:ascii="Times New Roman" w:hAnsi="Times New Roman" w:cs="Times New Roman"/>
          <w:b w:val="0"/>
          <w:bCs w:val="0"/>
          <w:sz w:val="21"/>
          <w:szCs w:val="24"/>
          <w:lang w:val="en-US" w:eastAsia="zh-CN"/>
        </w:rPr>
        <w:t>5、影响依恋质量的因素</w:t>
      </w:r>
    </w:p>
    <w:p w14:paraId="4882710C">
      <w:pPr>
        <w:rPr>
          <w:rFonts w:hint="default" w:ascii="Times New Roman" w:hAnsi="Times New Roman" w:cs="Times New Roman"/>
          <w:b w:val="0"/>
          <w:bCs w:val="0"/>
          <w:sz w:val="21"/>
          <w:szCs w:val="24"/>
          <w:lang w:val="en-US" w:eastAsia="zh-CN"/>
        </w:rPr>
      </w:pPr>
      <w:r>
        <w:rPr>
          <w:rFonts w:hint="default" w:ascii="Times New Roman" w:hAnsi="Times New Roman" w:cs="Times New Roman"/>
          <w:b w:val="0"/>
          <w:bCs w:val="0"/>
          <w:sz w:val="21"/>
          <w:szCs w:val="24"/>
          <w:lang w:val="en-US" w:eastAsia="zh-CN"/>
        </w:rPr>
        <w:t>抚育质量、婴儿自身特点、家庭环境和文化因素</w:t>
      </w:r>
    </w:p>
    <w:p w14:paraId="3A265F71">
      <w:pPr>
        <w:rPr>
          <w:rFonts w:hint="default" w:ascii="Times New Roman" w:hAnsi="Times New Roman" w:cs="Times New Roman"/>
          <w:b w:val="0"/>
          <w:bCs w:val="0"/>
          <w:sz w:val="21"/>
          <w:szCs w:val="24"/>
          <w:lang w:val="en-US" w:eastAsia="zh-CN"/>
        </w:rPr>
      </w:pPr>
    </w:p>
    <w:p w14:paraId="73570502">
      <w:pPr>
        <w:rPr>
          <w:rFonts w:hint="default" w:ascii="Times New Roman" w:hAnsi="Times New Roman" w:cs="Times New Roman"/>
          <w:b w:val="0"/>
          <w:bCs w:val="0"/>
          <w:sz w:val="21"/>
          <w:szCs w:val="24"/>
          <w:lang w:val="en-US" w:eastAsia="zh-CN"/>
        </w:rPr>
      </w:pPr>
      <w:r>
        <w:rPr>
          <w:rFonts w:hint="default" w:ascii="Times New Roman" w:hAnsi="Times New Roman" w:cs="Times New Roman"/>
          <w:b w:val="0"/>
          <w:bCs w:val="0"/>
          <w:sz w:val="21"/>
          <w:szCs w:val="24"/>
          <w:lang w:val="en-US" w:eastAsia="zh-CN"/>
        </w:rPr>
        <w:t>6、婴儿依恋与其心理发展的相互关系</w:t>
      </w:r>
    </w:p>
    <w:p w14:paraId="41D60F57">
      <w:pPr>
        <w:rPr>
          <w:rFonts w:hint="default" w:ascii="Times New Roman" w:hAnsi="Times New Roman" w:cs="Times New Roman"/>
          <w:b w:val="0"/>
          <w:bCs w:val="0"/>
          <w:sz w:val="21"/>
          <w:szCs w:val="24"/>
          <w:lang w:val="en-US" w:eastAsia="zh-CN"/>
        </w:rPr>
      </w:pPr>
      <w:r>
        <w:rPr>
          <w:rFonts w:hint="default" w:ascii="Times New Roman" w:hAnsi="Times New Roman" w:cs="Times New Roman"/>
          <w:b w:val="0"/>
          <w:bCs w:val="0"/>
          <w:sz w:val="21"/>
          <w:szCs w:val="24"/>
          <w:lang w:val="en-US" w:eastAsia="zh-CN"/>
        </w:rPr>
        <w:t>①安全型的依恋关系为婴儿提供安全基地，对个体日后的发展有诸多帮助</w:t>
      </w:r>
    </w:p>
    <w:p w14:paraId="17DB44A0">
      <w:pPr>
        <w:rPr>
          <w:rFonts w:hint="default" w:ascii="Times New Roman" w:hAnsi="Times New Roman" w:cs="Times New Roman"/>
          <w:b w:val="0"/>
          <w:bCs w:val="0"/>
          <w:sz w:val="21"/>
          <w:szCs w:val="24"/>
          <w:lang w:val="en-US" w:eastAsia="zh-CN"/>
        </w:rPr>
      </w:pPr>
      <w:r>
        <w:rPr>
          <w:rFonts w:hint="default" w:ascii="Times New Roman" w:hAnsi="Times New Roman" w:cs="Times New Roman"/>
          <w:b w:val="0"/>
          <w:bCs w:val="0"/>
          <w:sz w:val="21"/>
          <w:szCs w:val="24"/>
          <w:lang w:val="en-US" w:eastAsia="zh-CN"/>
        </w:rPr>
        <w:t>②儿童与照料者的依恋关系不是一成不变的，它会随着家庭环境（如抚育方式、家庭氛围、家庭结构等的）变化而变化。</w:t>
      </w:r>
    </w:p>
    <w:p w14:paraId="2D1D66C2">
      <w:pPr>
        <w:rPr>
          <w:rFonts w:hint="default" w:ascii="Times New Roman" w:hAnsi="Times New Roman" w:cs="Times New Roman"/>
          <w:b w:val="0"/>
          <w:bCs w:val="0"/>
          <w:sz w:val="21"/>
          <w:szCs w:val="24"/>
          <w:lang w:val="en-US" w:eastAsia="zh-CN"/>
        </w:rPr>
      </w:pPr>
      <w:r>
        <w:rPr>
          <w:rFonts w:hint="default" w:ascii="Times New Roman" w:hAnsi="Times New Roman" w:cs="Times New Roman"/>
          <w:b w:val="0"/>
          <w:bCs w:val="0"/>
          <w:sz w:val="21"/>
          <w:szCs w:val="24"/>
          <w:lang w:val="en-US" w:eastAsia="zh-CN"/>
        </w:rPr>
        <w:t>③婴儿并不是被动地接受环境的影响，而是具有主动性的个体。</w:t>
      </w:r>
    </w:p>
    <w:p w14:paraId="0601D7B9">
      <w:pPr>
        <w:rPr>
          <w:rFonts w:hint="default" w:ascii="Times New Roman" w:hAnsi="Times New Roman" w:cs="Times New Roman"/>
          <w:b w:val="0"/>
          <w:bCs w:val="0"/>
          <w:sz w:val="21"/>
          <w:szCs w:val="24"/>
          <w:lang w:val="en-US" w:eastAsia="zh-CN"/>
        </w:rPr>
      </w:pPr>
      <w:r>
        <w:rPr>
          <w:rFonts w:hint="default" w:ascii="Times New Roman" w:hAnsi="Times New Roman" w:cs="Times New Roman"/>
          <w:b w:val="0"/>
          <w:bCs w:val="0"/>
          <w:sz w:val="21"/>
          <w:szCs w:val="24"/>
          <w:lang w:val="en-US" w:eastAsia="zh-CN"/>
        </w:rPr>
        <w:t>④儿童个性也是对依恋关系类型产生影响的重要因素。</w:t>
      </w:r>
    </w:p>
    <w:p w14:paraId="4B4EDA47">
      <w:pPr>
        <w:rPr>
          <w:rFonts w:hint="default" w:ascii="Times New Roman" w:hAnsi="Times New Roman" w:cs="Times New Roman"/>
          <w:b w:val="0"/>
          <w:bCs w:val="0"/>
          <w:sz w:val="21"/>
          <w:szCs w:val="24"/>
          <w:lang w:val="en-US" w:eastAsia="zh-CN"/>
        </w:rPr>
      </w:pPr>
    </w:p>
    <w:p w14:paraId="5BE7F539">
      <w:pPr>
        <w:rPr>
          <w:rFonts w:hint="default" w:ascii="Times New Roman" w:hAnsi="Times New Roman" w:cs="Times New Roman"/>
          <w:b w:val="0"/>
          <w:bCs w:val="0"/>
          <w:sz w:val="21"/>
          <w:szCs w:val="24"/>
          <w:lang w:val="en-US" w:eastAsia="zh-CN"/>
        </w:rPr>
      </w:pPr>
      <w:r>
        <w:rPr>
          <w:rFonts w:hint="default" w:ascii="Times New Roman" w:hAnsi="Times New Roman" w:cs="Times New Roman"/>
          <w:b w:val="0"/>
          <w:bCs w:val="0"/>
          <w:sz w:val="21"/>
          <w:szCs w:val="24"/>
          <w:lang w:val="en-US" w:eastAsia="zh-CN"/>
        </w:rPr>
        <w:t>7、游戏的理论</w:t>
      </w:r>
    </w:p>
    <w:p w14:paraId="74BB167F">
      <w:pPr>
        <w:rPr>
          <w:rFonts w:hint="default" w:ascii="Times New Roman" w:hAnsi="Times New Roman" w:cs="Times New Roman"/>
          <w:b w:val="0"/>
          <w:bCs w:val="0"/>
          <w:sz w:val="21"/>
          <w:szCs w:val="24"/>
          <w:lang w:val="en-US" w:eastAsia="zh-CN"/>
        </w:rPr>
      </w:pPr>
      <w:r>
        <w:rPr>
          <w:rFonts w:hint="default" w:ascii="Times New Roman" w:hAnsi="Times New Roman" w:cs="Times New Roman"/>
          <w:b w:val="0"/>
          <w:bCs w:val="0"/>
          <w:sz w:val="21"/>
          <w:szCs w:val="24"/>
          <w:lang w:val="en-US" w:eastAsia="zh-CN"/>
        </w:rPr>
        <w:t>早期游戏理论：种族复演说、精力过剩说、娱乐-放松说、机能快乐说、生活准备说、成熟</w:t>
      </w:r>
    </w:p>
    <w:p w14:paraId="07C81862">
      <w:pPr>
        <w:rPr>
          <w:rFonts w:hint="default" w:ascii="Times New Roman" w:hAnsi="Times New Roman" w:cs="Times New Roman"/>
          <w:b w:val="0"/>
          <w:bCs w:val="0"/>
          <w:sz w:val="21"/>
          <w:szCs w:val="24"/>
          <w:lang w:val="en-US" w:eastAsia="zh-CN"/>
        </w:rPr>
      </w:pPr>
      <w:r>
        <w:rPr>
          <w:rFonts w:hint="default" w:ascii="Times New Roman" w:hAnsi="Times New Roman" w:cs="Times New Roman"/>
          <w:b w:val="0"/>
          <w:bCs w:val="0"/>
          <w:sz w:val="21"/>
          <w:szCs w:val="24"/>
          <w:lang w:val="en-US" w:eastAsia="zh-CN"/>
        </w:rPr>
        <w:t>说</w:t>
      </w:r>
    </w:p>
    <w:p w14:paraId="479CCC84">
      <w:pPr>
        <w:rPr>
          <w:rFonts w:hint="default" w:ascii="Times New Roman" w:hAnsi="Times New Roman" w:cs="Times New Roman"/>
          <w:b w:val="0"/>
          <w:bCs w:val="0"/>
          <w:sz w:val="21"/>
          <w:szCs w:val="24"/>
          <w:lang w:val="en-US" w:eastAsia="zh-CN"/>
        </w:rPr>
      </w:pPr>
      <w:r>
        <w:rPr>
          <w:rFonts w:hint="default" w:ascii="Times New Roman" w:hAnsi="Times New Roman" w:cs="Times New Roman"/>
          <w:b w:val="0"/>
          <w:bCs w:val="0"/>
          <w:sz w:val="21"/>
          <w:szCs w:val="24"/>
          <w:lang w:val="en-US" w:eastAsia="zh-CN"/>
        </w:rPr>
        <w:t>当代游戏理论：精神分析理论（弗洛伊德）、认知动力说（皮亚杰）、学习理论（桑代克）</w:t>
      </w:r>
    </w:p>
    <w:p w14:paraId="7A001DC3">
      <w:pPr>
        <w:rPr>
          <w:rFonts w:hint="default" w:ascii="Times New Roman" w:hAnsi="Times New Roman" w:cs="Times New Roman"/>
          <w:b w:val="0"/>
          <w:bCs w:val="0"/>
          <w:sz w:val="21"/>
          <w:szCs w:val="24"/>
          <w:lang w:val="en-US" w:eastAsia="zh-CN"/>
        </w:rPr>
      </w:pPr>
    </w:p>
    <w:p w14:paraId="329BD268">
      <w:pPr>
        <w:rPr>
          <w:rFonts w:hint="default" w:ascii="Times New Roman" w:hAnsi="Times New Roman" w:cs="Times New Roman"/>
          <w:b w:val="0"/>
          <w:bCs w:val="0"/>
          <w:sz w:val="21"/>
          <w:szCs w:val="24"/>
          <w:lang w:val="en-US" w:eastAsia="zh-CN"/>
        </w:rPr>
      </w:pPr>
      <w:r>
        <w:rPr>
          <w:rFonts w:hint="default" w:ascii="Times New Roman" w:hAnsi="Times New Roman" w:cs="Times New Roman"/>
          <w:b w:val="0"/>
          <w:bCs w:val="0"/>
          <w:sz w:val="21"/>
          <w:szCs w:val="24"/>
          <w:lang w:val="en-US" w:eastAsia="zh-CN"/>
        </w:rPr>
        <w:t>8、游戏的种类及其发展</w:t>
      </w:r>
    </w:p>
    <w:p w14:paraId="657A2CC3">
      <w:pPr>
        <w:rPr>
          <w:rFonts w:hint="default" w:ascii="Times New Roman" w:hAnsi="Times New Roman" w:cs="Times New Roman"/>
          <w:b w:val="0"/>
          <w:bCs w:val="0"/>
          <w:sz w:val="21"/>
          <w:szCs w:val="24"/>
          <w:lang w:val="en-US" w:eastAsia="zh-CN"/>
        </w:rPr>
      </w:pPr>
      <w:r>
        <w:rPr>
          <w:rFonts w:hint="default" w:ascii="Times New Roman" w:hAnsi="Times New Roman" w:cs="Times New Roman"/>
          <w:b w:val="0"/>
          <w:bCs w:val="0"/>
          <w:sz w:val="21"/>
          <w:szCs w:val="24"/>
          <w:lang w:val="en-US" w:eastAsia="zh-CN"/>
        </w:rPr>
        <w:t>按游戏的内容分类：功能性游戏、活动性游戏、建造游戏、假装游戏</w:t>
      </w:r>
    </w:p>
    <w:p w14:paraId="4730CF1C">
      <w:pPr>
        <w:rPr>
          <w:rFonts w:hint="default" w:ascii="Times New Roman" w:hAnsi="Times New Roman" w:cs="Times New Roman"/>
          <w:b w:val="0"/>
          <w:bCs w:val="0"/>
          <w:sz w:val="21"/>
          <w:szCs w:val="24"/>
          <w:lang w:val="en-US" w:eastAsia="zh-CN"/>
        </w:rPr>
      </w:pPr>
      <w:r>
        <w:rPr>
          <w:rFonts w:hint="default" w:ascii="Times New Roman" w:hAnsi="Times New Roman" w:cs="Times New Roman"/>
          <w:b w:val="0"/>
          <w:bCs w:val="0"/>
          <w:sz w:val="21"/>
          <w:szCs w:val="24"/>
          <w:lang w:val="en-US" w:eastAsia="zh-CN"/>
        </w:rPr>
        <w:t>按游戏的社会化程度分类：非社会性游戏（沉默游戏行为、独自-被动游戏、独自-活跃游戏）、平行游戏、联合游戏、合作游戏</w:t>
      </w:r>
    </w:p>
    <w:p w14:paraId="0DDA1C2C">
      <w:pPr>
        <w:rPr>
          <w:rFonts w:hint="default" w:ascii="Times New Roman" w:hAnsi="Times New Roman" w:cs="Times New Roman"/>
          <w:b w:val="0"/>
          <w:bCs w:val="0"/>
          <w:sz w:val="21"/>
          <w:szCs w:val="24"/>
          <w:lang w:val="en-US" w:eastAsia="zh-CN"/>
        </w:rPr>
      </w:pPr>
      <w:r>
        <w:rPr>
          <w:rFonts w:hint="default" w:ascii="Times New Roman" w:hAnsi="Times New Roman" w:cs="Times New Roman"/>
          <w:b w:val="0"/>
          <w:bCs w:val="0"/>
          <w:sz w:val="21"/>
          <w:szCs w:val="24"/>
          <w:lang w:val="en-US" w:eastAsia="zh-CN"/>
        </w:rPr>
        <w:t>按照儿童参与游戏的方式分类：主动参与游戏、解释游戏、建议游戏、指导游戏</w:t>
      </w:r>
    </w:p>
    <w:p w14:paraId="5D8FFAAE">
      <w:pPr>
        <w:rPr>
          <w:rFonts w:hint="default" w:ascii="Times New Roman" w:hAnsi="Times New Roman" w:cs="Times New Roman"/>
          <w:b w:val="0"/>
          <w:bCs w:val="0"/>
          <w:sz w:val="21"/>
          <w:szCs w:val="24"/>
          <w:lang w:val="en-US" w:eastAsia="zh-CN"/>
        </w:rPr>
      </w:pPr>
    </w:p>
    <w:p w14:paraId="14B174AA">
      <w:pPr>
        <w:keepNext w:val="0"/>
        <w:keepLines w:val="0"/>
        <w:widowControl/>
        <w:suppressLineNumbers w:val="0"/>
        <w:jc w:val="left"/>
        <w:rPr>
          <w:rFonts w:hint="default" w:ascii="Times New Roman" w:hAnsi="Times New Roman" w:cs="Times New Roman"/>
          <w:lang w:val="en-US" w:eastAsia="zh-CN"/>
        </w:rPr>
      </w:pPr>
      <w:r>
        <w:rPr>
          <w:rFonts w:hint="default" w:ascii="Times New Roman" w:hAnsi="Times New Roman" w:cs="Times New Roman"/>
          <w:b w:val="0"/>
          <w:bCs w:val="0"/>
          <w:sz w:val="21"/>
          <w:szCs w:val="24"/>
          <w:lang w:val="en-US" w:eastAsia="zh-CN"/>
        </w:rPr>
        <w:t>9、</w:t>
      </w:r>
      <w:r>
        <w:rPr>
          <w:rFonts w:hint="default" w:ascii="Times New Roman" w:hAnsi="Times New Roman" w:cs="Times New Roman"/>
          <w:lang w:val="en-US" w:eastAsia="zh-CN"/>
        </w:rPr>
        <w:t>游戏对儿童心理发展的意义</w:t>
      </w:r>
    </w:p>
    <w:p w14:paraId="6A22B4F5">
      <w:pPr>
        <w:keepNext w:val="0"/>
        <w:keepLines w:val="0"/>
        <w:widowControl/>
        <w:suppressLineNumbers w:val="0"/>
        <w:jc w:val="left"/>
        <w:rPr>
          <w:rFonts w:hint="default" w:ascii="Times New Roman" w:hAnsi="Times New Roman" w:cs="Times New Roman"/>
          <w:lang w:val="en-US" w:eastAsia="zh-CN"/>
        </w:rPr>
      </w:pPr>
      <w:r>
        <w:rPr>
          <w:rFonts w:hint="default" w:ascii="Times New Roman" w:hAnsi="Times New Roman" w:cs="Times New Roman"/>
          <w:lang w:val="en-US" w:eastAsia="zh-CN"/>
        </w:rPr>
        <w:t>游戏在儿童的心理发展中起着重要作用。首先，游戏允许儿童自由探索客体、进行问题解决，能够促进儿童认知能力的发展；其次，游戏可以推动儿童社会能力的发展，尤其是在角色扮演游戏中，儿童可以学会了解他人，实践自己担任的角色；最后，游戏可以帮助儿童解决一些情绪上的问题，帮助儿童学会处理焦虑和内心的冲突。</w:t>
      </w:r>
    </w:p>
    <w:p w14:paraId="110AC33F">
      <w:pPr>
        <w:keepNext w:val="0"/>
        <w:keepLines w:val="0"/>
        <w:widowControl/>
        <w:suppressLineNumbers w:val="0"/>
        <w:jc w:val="left"/>
        <w:rPr>
          <w:rFonts w:hint="default" w:ascii="Times New Roman" w:hAnsi="Times New Roman" w:cs="Times New Roman"/>
          <w:lang w:val="en-US" w:eastAsia="zh-CN"/>
        </w:rPr>
      </w:pPr>
    </w:p>
    <w:p w14:paraId="035FC2E8">
      <w:pPr>
        <w:keepNext w:val="0"/>
        <w:keepLines w:val="0"/>
        <w:widowControl/>
        <w:suppressLineNumbers w:val="0"/>
        <w:jc w:val="left"/>
        <w:rPr>
          <w:rFonts w:hint="default" w:ascii="Times New Roman" w:hAnsi="Times New Roman" w:cs="Times New Roman"/>
          <w:lang w:val="en-US" w:eastAsia="zh-CN"/>
        </w:rPr>
      </w:pPr>
      <w:r>
        <w:rPr>
          <w:rFonts w:hint="default" w:ascii="Times New Roman" w:hAnsi="Times New Roman" w:cs="Times New Roman"/>
          <w:lang w:val="en-US" w:eastAsia="zh-CN"/>
        </w:rPr>
        <w:t>10、同伴关系的性质</w:t>
      </w:r>
    </w:p>
    <w:p w14:paraId="36B60C5B">
      <w:pPr>
        <w:keepNext w:val="0"/>
        <w:keepLines w:val="0"/>
        <w:widowControl/>
        <w:suppressLineNumbers w:val="0"/>
        <w:jc w:val="left"/>
        <w:rPr>
          <w:rFonts w:hint="default" w:ascii="Times New Roman" w:hAnsi="Times New Roman" w:cs="Times New Roman"/>
          <w:lang w:val="en-US" w:eastAsia="zh-CN"/>
        </w:rPr>
      </w:pPr>
      <w:r>
        <w:rPr>
          <w:rFonts w:hint="default" w:ascii="Times New Roman" w:hAnsi="Times New Roman" w:cs="Times New Roman"/>
          <w:lang w:val="en-US" w:eastAsia="zh-CN"/>
        </w:rPr>
        <w:t>同伴关系是指年龄相同或相近的儿童之间的一种共同活动并相互协作的关系，或者主要指同龄人间或心理发展水平相当的个体间在交往过程中建立和发展起来的一种人际关系。它可以分为四个水平：个体特征水平、人际交互水平、双向关系水平和群体水平。</w:t>
      </w:r>
    </w:p>
    <w:p w14:paraId="429C8F9A">
      <w:pPr>
        <w:keepNext w:val="0"/>
        <w:keepLines w:val="0"/>
        <w:widowControl/>
        <w:suppressLineNumbers w:val="0"/>
        <w:jc w:val="left"/>
        <w:rPr>
          <w:rFonts w:hint="default" w:ascii="Times New Roman" w:hAnsi="Times New Roman" w:cs="Times New Roman"/>
          <w:lang w:val="en-US" w:eastAsia="zh-CN"/>
        </w:rPr>
      </w:pPr>
    </w:p>
    <w:p w14:paraId="2AAFF8BB">
      <w:pPr>
        <w:keepNext w:val="0"/>
        <w:keepLines w:val="0"/>
        <w:widowControl/>
        <w:suppressLineNumbers w:val="0"/>
        <w:jc w:val="left"/>
        <w:rPr>
          <w:rFonts w:hint="default" w:ascii="Times New Roman" w:hAnsi="Times New Roman" w:cs="Times New Roman"/>
          <w:lang w:val="en-US" w:eastAsia="zh-CN"/>
        </w:rPr>
      </w:pPr>
      <w:r>
        <w:rPr>
          <w:rFonts w:hint="default" w:ascii="Times New Roman" w:hAnsi="Times New Roman" w:cs="Times New Roman"/>
          <w:lang w:val="en-US" w:eastAsia="zh-CN"/>
        </w:rPr>
        <w:t>11、同伴关系的作用</w:t>
      </w:r>
    </w:p>
    <w:p w14:paraId="0F97CCA1">
      <w:pPr>
        <w:keepNext w:val="0"/>
        <w:keepLines w:val="0"/>
        <w:widowControl/>
        <w:suppressLineNumbers w:val="0"/>
        <w:jc w:val="left"/>
        <w:rPr>
          <w:rFonts w:hint="default" w:ascii="Times New Roman" w:hAnsi="Times New Roman" w:cs="Times New Roman"/>
          <w:lang w:val="en-US" w:eastAsia="zh-CN"/>
        </w:rPr>
      </w:pPr>
      <w:r>
        <w:rPr>
          <w:rFonts w:hint="default" w:ascii="Times New Roman" w:hAnsi="Times New Roman" w:cs="Times New Roman"/>
          <w:lang w:val="en-US" w:eastAsia="zh-CN"/>
        </w:rPr>
        <w:t>①同伴可以给予儿童稳定感和归属感</w:t>
      </w:r>
    </w:p>
    <w:p w14:paraId="7649CE5B">
      <w:pPr>
        <w:keepNext w:val="0"/>
        <w:keepLines w:val="0"/>
        <w:widowControl/>
        <w:suppressLineNumbers w:val="0"/>
        <w:jc w:val="left"/>
        <w:rPr>
          <w:rFonts w:hint="default" w:ascii="Times New Roman" w:hAnsi="Times New Roman" w:cs="Times New Roman"/>
          <w:lang w:val="en-US" w:eastAsia="zh-CN"/>
        </w:rPr>
      </w:pPr>
      <w:r>
        <w:rPr>
          <w:rFonts w:hint="default" w:ascii="Times New Roman" w:hAnsi="Times New Roman" w:cs="Times New Roman"/>
          <w:lang w:val="en-US" w:eastAsia="zh-CN"/>
        </w:rPr>
        <w:t>②同伴起到了强化物的作用</w:t>
      </w:r>
    </w:p>
    <w:p w14:paraId="365A852A">
      <w:pPr>
        <w:keepNext w:val="0"/>
        <w:keepLines w:val="0"/>
        <w:widowControl/>
        <w:suppressLineNumbers w:val="0"/>
        <w:jc w:val="left"/>
        <w:rPr>
          <w:rFonts w:hint="default" w:ascii="Times New Roman" w:hAnsi="Times New Roman" w:cs="Times New Roman"/>
          <w:lang w:val="en-US" w:eastAsia="zh-CN"/>
        </w:rPr>
      </w:pPr>
      <w:r>
        <w:rPr>
          <w:rFonts w:hint="default" w:ascii="Times New Roman" w:hAnsi="Times New Roman" w:cs="Times New Roman"/>
          <w:lang w:val="en-US" w:eastAsia="zh-CN"/>
        </w:rPr>
        <w:t>③同伴提供了行为榜样和社交模式</w:t>
      </w:r>
    </w:p>
    <w:p w14:paraId="33DB9031">
      <w:pPr>
        <w:keepNext w:val="0"/>
        <w:keepLines w:val="0"/>
        <w:widowControl/>
        <w:suppressLineNumbers w:val="0"/>
        <w:jc w:val="left"/>
        <w:rPr>
          <w:rFonts w:hint="default" w:ascii="Times New Roman" w:hAnsi="Times New Roman" w:cs="Times New Roman"/>
          <w:lang w:val="en-US" w:eastAsia="zh-CN"/>
        </w:rPr>
      </w:pPr>
      <w:r>
        <w:rPr>
          <w:rFonts w:hint="default" w:ascii="Times New Roman" w:hAnsi="Times New Roman" w:cs="Times New Roman"/>
          <w:lang w:val="en-US" w:eastAsia="zh-CN"/>
        </w:rPr>
        <w:t>④同伴帮助儿童去自我中心，实现同伴间的双向尊重。</w:t>
      </w:r>
    </w:p>
    <w:p w14:paraId="4E1EBB2B">
      <w:pPr>
        <w:keepNext w:val="0"/>
        <w:keepLines w:val="0"/>
        <w:widowControl/>
        <w:suppressLineNumbers w:val="0"/>
        <w:jc w:val="left"/>
        <w:rPr>
          <w:rFonts w:hint="default" w:ascii="Times New Roman" w:hAnsi="Times New Roman" w:cs="Times New Roman"/>
          <w:lang w:val="en-US" w:eastAsia="zh-CN"/>
        </w:rPr>
      </w:pPr>
      <w:r>
        <w:rPr>
          <w:rFonts w:hint="default" w:ascii="Times New Roman" w:hAnsi="Times New Roman" w:cs="Times New Roman"/>
          <w:lang w:val="en-US" w:eastAsia="zh-CN"/>
        </w:rPr>
        <w:t>⑤同伴是社会化的动因</w:t>
      </w:r>
    </w:p>
    <w:p w14:paraId="1F80CCCC">
      <w:pPr>
        <w:keepNext w:val="0"/>
        <w:keepLines w:val="0"/>
        <w:widowControl/>
        <w:suppressLineNumbers w:val="0"/>
        <w:jc w:val="left"/>
        <w:rPr>
          <w:rFonts w:hint="default" w:ascii="Times New Roman" w:hAnsi="Times New Roman" w:cs="Times New Roman"/>
          <w:lang w:val="en-US" w:eastAsia="zh-CN"/>
        </w:rPr>
      </w:pPr>
    </w:p>
    <w:p w14:paraId="3461C1C7">
      <w:pPr>
        <w:keepNext w:val="0"/>
        <w:keepLines w:val="0"/>
        <w:widowControl/>
        <w:suppressLineNumbers w:val="0"/>
        <w:jc w:val="left"/>
        <w:rPr>
          <w:rFonts w:hint="default" w:ascii="Times New Roman" w:hAnsi="Times New Roman" w:cs="Times New Roman"/>
          <w:lang w:val="en-US" w:eastAsia="zh-CN"/>
        </w:rPr>
      </w:pPr>
      <w:r>
        <w:rPr>
          <w:rFonts w:hint="default" w:ascii="Times New Roman" w:hAnsi="Times New Roman" w:cs="Times New Roman"/>
          <w:lang w:val="en-US" w:eastAsia="zh-CN"/>
        </w:rPr>
        <w:t>12、同伴关系的发展</w:t>
      </w:r>
    </w:p>
    <w:p w14:paraId="26AB2601">
      <w:pPr>
        <w:keepNext w:val="0"/>
        <w:keepLines w:val="0"/>
        <w:widowControl/>
        <w:suppressLineNumbers w:val="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婴儿和学步期→学前期→儿童中期和青少年期 </w:t>
      </w:r>
    </w:p>
    <w:p w14:paraId="3E695E5B">
      <w:pPr>
        <w:keepNext w:val="0"/>
        <w:keepLines w:val="0"/>
        <w:widowControl/>
        <w:suppressLineNumbers w:val="0"/>
        <w:jc w:val="left"/>
        <w:rPr>
          <w:rFonts w:hint="default" w:ascii="Times New Roman" w:hAnsi="Times New Roman" w:cs="Times New Roman"/>
          <w:lang w:val="en-US" w:eastAsia="zh-CN"/>
        </w:rPr>
      </w:pPr>
    </w:p>
    <w:p w14:paraId="3CF87E12">
      <w:pPr>
        <w:keepNext w:val="0"/>
        <w:keepLines w:val="0"/>
        <w:widowControl/>
        <w:suppressLineNumbers w:val="0"/>
        <w:jc w:val="left"/>
        <w:rPr>
          <w:rFonts w:hint="default" w:ascii="Times New Roman" w:hAnsi="Times New Roman" w:cs="Times New Roman"/>
          <w:lang w:val="en-US" w:eastAsia="zh-CN"/>
        </w:rPr>
      </w:pPr>
      <w:r>
        <w:rPr>
          <w:rFonts w:hint="default" w:ascii="Times New Roman" w:hAnsi="Times New Roman" w:cs="Times New Roman"/>
          <w:lang w:val="en-US" w:eastAsia="zh-CN"/>
        </w:rPr>
        <w:t>13、同伴研究的几个重要问题</w:t>
      </w:r>
    </w:p>
    <w:p w14:paraId="3EEE0B9E">
      <w:pPr>
        <w:keepNext w:val="0"/>
        <w:keepLines w:val="0"/>
        <w:widowControl/>
        <w:suppressLineNumbers w:val="0"/>
        <w:jc w:val="left"/>
        <w:rPr>
          <w:rFonts w:hint="default" w:ascii="Times New Roman" w:hAnsi="Times New Roman" w:cs="Times New Roman"/>
          <w:lang w:val="en-US" w:eastAsia="zh-CN"/>
        </w:rPr>
      </w:pPr>
      <w:r>
        <w:rPr>
          <w:rFonts w:hint="default" w:ascii="Times New Roman" w:hAnsi="Times New Roman" w:cs="Times New Roman"/>
          <w:lang w:val="en-US" w:eastAsia="zh-CN"/>
        </w:rPr>
        <w:t>①同伴研究的方法：社会测量技术是一种自我报告式的同伴关系评价技术，主要包括同伴提名、同伴评定</w:t>
      </w:r>
    </w:p>
    <w:p w14:paraId="20D97780">
      <w:pPr>
        <w:keepNext w:val="0"/>
        <w:keepLines w:val="0"/>
        <w:widowControl/>
        <w:suppressLineNumbers w:val="0"/>
        <w:jc w:val="left"/>
        <w:rPr>
          <w:rFonts w:hint="default" w:ascii="Times New Roman" w:hAnsi="Times New Roman" w:cs="Times New Roman"/>
          <w:lang w:val="en-US" w:eastAsia="zh-CN"/>
        </w:rPr>
      </w:pPr>
      <w:r>
        <w:rPr>
          <w:rFonts w:hint="default" w:ascii="Times New Roman" w:hAnsi="Times New Roman" w:cs="Times New Roman"/>
          <w:lang w:val="en-US" w:eastAsia="zh-CN"/>
        </w:rPr>
        <w:t>②同伴关系的类型：受欢迎型儿童、被拒绝型儿童、被忽视型儿童、矛盾型儿童、一般型儿童</w:t>
      </w:r>
    </w:p>
    <w:p w14:paraId="1D1C9342">
      <w:pPr>
        <w:keepNext w:val="0"/>
        <w:keepLines w:val="0"/>
        <w:widowControl/>
        <w:suppressLineNumbers w:val="0"/>
        <w:jc w:val="left"/>
        <w:rPr>
          <w:rFonts w:hint="default" w:ascii="Times New Roman" w:hAnsi="Times New Roman" w:cs="Times New Roman"/>
          <w:lang w:val="en-US" w:eastAsia="zh-CN"/>
        </w:rPr>
      </w:pPr>
      <w:r>
        <w:rPr>
          <w:rFonts w:hint="default" w:ascii="Times New Roman" w:hAnsi="Times New Roman" w:cs="Times New Roman"/>
          <w:lang w:val="en-US" w:eastAsia="zh-CN"/>
        </w:rPr>
        <w:t>③影响同伴接纳的因素：体貌特征、社会行为</w:t>
      </w:r>
    </w:p>
    <w:p w14:paraId="3A639FA6">
      <w:pPr>
        <w:rPr>
          <w:rFonts w:hint="eastAsia" w:asciiTheme="minorEastAsia" w:hAnsiTheme="minorEastAsia" w:cstheme="minorEastAsia"/>
          <w:b w:val="0"/>
          <w:bCs w:val="0"/>
          <w:sz w:val="21"/>
          <w:szCs w:val="24"/>
          <w:lang w:val="en-US" w:eastAsia="zh-CN"/>
        </w:rPr>
      </w:pPr>
    </w:p>
    <w:p w14:paraId="47F63FA0">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heme="minorEastAsia" w:hAnsiTheme="minorEastAsia" w:eastAsiaTheme="minorEastAsia" w:cstheme="minorEastAsia"/>
          <w:b/>
          <w:bCs/>
          <w:sz w:val="24"/>
          <w:szCs w:val="32"/>
          <w:lang w:val="en-US" w:eastAsia="zh-CN"/>
        </w:rPr>
      </w:pPr>
      <w:r>
        <w:rPr>
          <w:rFonts w:hint="eastAsia" w:asciiTheme="minorEastAsia" w:hAnsiTheme="minorEastAsia" w:eastAsiaTheme="minorEastAsia" w:cstheme="minorEastAsia"/>
          <w:b/>
          <w:bCs/>
          <w:kern w:val="2"/>
          <w:sz w:val="24"/>
          <w:szCs w:val="32"/>
          <w:lang w:val="en-US" w:eastAsia="zh-CN" w:bidi="ar-SA"/>
        </w:rPr>
        <w:t>第</w:t>
      </w:r>
      <w:r>
        <w:rPr>
          <w:rFonts w:hint="eastAsia" w:asciiTheme="minorEastAsia" w:hAnsiTheme="minorEastAsia" w:cstheme="minorEastAsia"/>
          <w:b/>
          <w:bCs/>
          <w:kern w:val="2"/>
          <w:sz w:val="24"/>
          <w:szCs w:val="32"/>
          <w:lang w:val="en-US" w:eastAsia="zh-CN" w:bidi="ar-SA"/>
        </w:rPr>
        <w:t>十一</w:t>
      </w:r>
      <w:r>
        <w:rPr>
          <w:rFonts w:hint="eastAsia" w:asciiTheme="minorEastAsia" w:hAnsiTheme="minorEastAsia" w:eastAsiaTheme="minorEastAsia" w:cstheme="minorEastAsia"/>
          <w:b/>
          <w:bCs/>
          <w:kern w:val="2"/>
          <w:sz w:val="24"/>
          <w:szCs w:val="32"/>
          <w:lang w:val="en-US" w:eastAsia="zh-CN" w:bidi="ar-SA"/>
        </w:rPr>
        <w:t>章</w:t>
      </w:r>
      <w:r>
        <w:rPr>
          <w:rFonts w:hint="eastAsia" w:asciiTheme="minorEastAsia" w:hAnsiTheme="minorEastAsia" w:cstheme="minorEastAsia"/>
          <w:b/>
          <w:bCs/>
          <w:kern w:val="2"/>
          <w:sz w:val="24"/>
          <w:szCs w:val="32"/>
          <w:lang w:val="en-US" w:eastAsia="zh-CN" w:bidi="ar-SA"/>
        </w:rPr>
        <w:t xml:space="preserve"> 道德发展</w:t>
      </w:r>
    </w:p>
    <w:p w14:paraId="73475035">
      <w:pPr>
        <w:rPr>
          <w:rFonts w:hint="eastAsia" w:ascii="Times New Roman" w:hAnsi="Times New Roman" w:cs="Times New Roman"/>
          <w:b w:val="0"/>
          <w:bCs w:val="0"/>
          <w:sz w:val="21"/>
          <w:szCs w:val="24"/>
          <w:lang w:val="en-US" w:eastAsia="zh-CN"/>
        </w:rPr>
      </w:pPr>
      <w:r>
        <w:rPr>
          <w:rFonts w:hint="default" w:ascii="Times New Roman" w:hAnsi="Times New Roman" w:cs="Times New Roman"/>
          <w:b w:val="0"/>
          <w:bCs w:val="0"/>
          <w:sz w:val="21"/>
          <w:szCs w:val="24"/>
          <w:lang w:val="en-US" w:eastAsia="zh-CN"/>
        </w:rPr>
        <w:t>1、道德认知</w:t>
      </w:r>
      <w:r>
        <w:rPr>
          <w:rFonts w:hint="eastAsia" w:ascii="Times New Roman" w:hAnsi="Times New Roman" w:cs="Times New Roman"/>
          <w:b w:val="0"/>
          <w:bCs w:val="0"/>
          <w:sz w:val="21"/>
          <w:szCs w:val="24"/>
          <w:lang w:val="en-US" w:eastAsia="zh-CN"/>
        </w:rPr>
        <w:t>的定义</w:t>
      </w:r>
    </w:p>
    <w:p w14:paraId="07093E33">
      <w:pPr>
        <w:rPr>
          <w:rFonts w:hint="default" w:ascii="Times New Roman" w:hAnsi="Times New Roman" w:cs="Times New Roman"/>
          <w:b w:val="0"/>
          <w:bCs w:val="0"/>
          <w:sz w:val="21"/>
          <w:szCs w:val="24"/>
          <w:lang w:val="en-US" w:eastAsia="zh-CN"/>
        </w:rPr>
      </w:pPr>
      <w:r>
        <w:rPr>
          <w:rFonts w:hint="eastAsia" w:ascii="Times New Roman" w:hAnsi="Times New Roman" w:cs="Times New Roman"/>
          <w:b w:val="0"/>
          <w:bCs w:val="0"/>
          <w:sz w:val="21"/>
          <w:szCs w:val="24"/>
          <w:lang w:val="en-US" w:eastAsia="zh-CN"/>
        </w:rPr>
        <w:t>道德认知</w:t>
      </w:r>
      <w:r>
        <w:rPr>
          <w:rFonts w:hint="default" w:ascii="Times New Roman" w:hAnsi="Times New Roman" w:cs="Times New Roman"/>
          <w:b w:val="0"/>
          <w:bCs w:val="0"/>
          <w:sz w:val="21"/>
          <w:szCs w:val="24"/>
          <w:lang w:val="en-US" w:eastAsia="zh-CN"/>
        </w:rPr>
        <w:t>主要指个体对道德知识和道德评价标准的理解和掌握。</w:t>
      </w:r>
    </w:p>
    <w:p w14:paraId="635658A5">
      <w:pPr>
        <w:rPr>
          <w:rFonts w:hint="default" w:ascii="Times New Roman" w:hAnsi="Times New Roman" w:cs="Times New Roman"/>
          <w:b w:val="0"/>
          <w:bCs w:val="0"/>
          <w:sz w:val="21"/>
          <w:szCs w:val="24"/>
          <w:lang w:val="en-US" w:eastAsia="zh-CN"/>
        </w:rPr>
      </w:pPr>
    </w:p>
    <w:p w14:paraId="79A05F18">
      <w:pPr>
        <w:keepNext w:val="0"/>
        <w:keepLines w:val="0"/>
        <w:widowControl/>
        <w:suppressLineNumbers w:val="0"/>
        <w:jc w:val="left"/>
      </w:pPr>
      <w:r>
        <w:rPr>
          <w:rFonts w:hint="default" w:ascii="Times New Roman" w:hAnsi="Times New Roman" w:cs="Times New Roman"/>
          <w:b w:val="0"/>
          <w:bCs w:val="0"/>
          <w:sz w:val="21"/>
          <w:szCs w:val="24"/>
          <w:lang w:val="en-US" w:eastAsia="zh-CN"/>
        </w:rPr>
        <w:t>2、</w:t>
      </w:r>
      <w:r>
        <w:rPr>
          <w:lang w:val="en-US" w:eastAsia="zh-CN"/>
        </w:rPr>
        <w:t>皮亚杰的</w:t>
      </w:r>
      <w:r>
        <w:rPr>
          <w:rFonts w:hint="eastAsia"/>
          <w:lang w:val="en-US" w:eastAsia="zh-CN"/>
        </w:rPr>
        <w:t>儿童</w:t>
      </w:r>
      <w:r>
        <w:rPr>
          <w:lang w:val="en-US" w:eastAsia="zh-CN"/>
        </w:rPr>
        <w:t>道德</w:t>
      </w:r>
      <w:r>
        <w:rPr>
          <w:rFonts w:hint="eastAsia"/>
          <w:lang w:val="en-US" w:eastAsia="zh-CN"/>
        </w:rPr>
        <w:t>判断</w:t>
      </w:r>
      <w:r>
        <w:rPr>
          <w:lang w:val="en-US" w:eastAsia="zh-CN"/>
        </w:rPr>
        <w:t>发展理论</w:t>
      </w:r>
    </w:p>
    <w:p w14:paraId="1E2B6D88">
      <w:pPr>
        <w:rPr>
          <w:rFonts w:hint="eastAsia" w:ascii="Times New Roman" w:hAnsi="Times New Roman" w:cs="Times New Roman"/>
          <w:b w:val="0"/>
          <w:bCs w:val="0"/>
          <w:sz w:val="21"/>
          <w:szCs w:val="24"/>
          <w:lang w:val="en-US" w:eastAsia="zh-CN"/>
        </w:rPr>
      </w:pPr>
      <w:r>
        <w:rPr>
          <w:rFonts w:hint="eastAsia" w:ascii="Times New Roman" w:hAnsi="Times New Roman" w:cs="Times New Roman"/>
          <w:b w:val="0"/>
          <w:bCs w:val="0"/>
          <w:sz w:val="21"/>
          <w:szCs w:val="24"/>
          <w:lang w:val="en-US" w:eastAsia="zh-CN"/>
        </w:rPr>
        <w:t>①前道德阶段：大约出现在4岁或5岁以前。儿童思维具有自我中心的特点，很少表现出对规则的关注。他们的行为直接受行为结果支配。</w:t>
      </w:r>
    </w:p>
    <w:p w14:paraId="506E98A8">
      <w:pPr>
        <w:rPr>
          <w:rFonts w:hint="eastAsia" w:ascii="Times New Roman" w:hAnsi="Times New Roman" w:cs="Times New Roman"/>
          <w:b w:val="0"/>
          <w:bCs w:val="0"/>
          <w:sz w:val="21"/>
          <w:szCs w:val="24"/>
          <w:lang w:val="en-US" w:eastAsia="zh-CN"/>
        </w:rPr>
      </w:pPr>
      <w:r>
        <w:rPr>
          <w:rFonts w:hint="eastAsia" w:ascii="Times New Roman" w:hAnsi="Times New Roman" w:cs="Times New Roman"/>
          <w:b w:val="0"/>
          <w:bCs w:val="0"/>
          <w:sz w:val="21"/>
          <w:szCs w:val="24"/>
          <w:lang w:val="en-US" w:eastAsia="zh-CN"/>
        </w:rPr>
        <w:t>②他律道德阶段，出现在4岁或5岁至8岁或9岁之间。儿童有了很强的规则意识，只重视行为后果，而不考虑行为意向，故而称之为道德现实主义。</w:t>
      </w:r>
    </w:p>
    <w:p w14:paraId="6310C8C7">
      <w:pPr>
        <w:rPr>
          <w:rFonts w:hint="eastAsia" w:ascii="Times New Roman" w:hAnsi="Times New Roman" w:cs="Times New Roman"/>
          <w:b w:val="0"/>
          <w:bCs w:val="0"/>
          <w:sz w:val="21"/>
          <w:szCs w:val="24"/>
          <w:lang w:val="en-US" w:eastAsia="zh-CN"/>
        </w:rPr>
      </w:pPr>
      <w:r>
        <w:rPr>
          <w:rFonts w:hint="eastAsia" w:ascii="Times New Roman" w:hAnsi="Times New Roman" w:cs="Times New Roman"/>
          <w:b w:val="0"/>
          <w:bCs w:val="0"/>
          <w:sz w:val="21"/>
          <w:szCs w:val="24"/>
          <w:lang w:val="en-US" w:eastAsia="zh-CN"/>
        </w:rPr>
        <w:t>③自律道德阶段。自律道德始自9岁或10岁以后。儿童不再盲目服从权威，开始认识到道德规范的相对性，考虑行为的对错时，除看行为结果之外，也考虑行为者的动机，故而称之为道德相对主义。</w:t>
      </w:r>
    </w:p>
    <w:p w14:paraId="03F48FBE">
      <w:pPr>
        <w:rPr>
          <w:rFonts w:hint="eastAsia" w:ascii="Times New Roman" w:hAnsi="Times New Roman" w:cs="Times New Roman"/>
          <w:b w:val="0"/>
          <w:bCs w:val="0"/>
          <w:sz w:val="21"/>
          <w:szCs w:val="24"/>
          <w:lang w:val="en-US" w:eastAsia="zh-CN"/>
        </w:rPr>
      </w:pPr>
    </w:p>
    <w:p w14:paraId="2A4B1746">
      <w:pPr>
        <w:rPr>
          <w:rFonts w:hint="eastAsia" w:ascii="Times New Roman" w:hAnsi="Times New Roman" w:cs="Times New Roman"/>
          <w:b w:val="0"/>
          <w:bCs w:val="0"/>
          <w:sz w:val="21"/>
          <w:szCs w:val="24"/>
          <w:lang w:val="en-US" w:eastAsia="zh-CN"/>
        </w:rPr>
      </w:pPr>
      <w:r>
        <w:rPr>
          <w:rFonts w:hint="eastAsia" w:ascii="Times New Roman" w:hAnsi="Times New Roman" w:cs="Times New Roman"/>
          <w:b w:val="0"/>
          <w:bCs w:val="0"/>
          <w:sz w:val="21"/>
          <w:szCs w:val="24"/>
          <w:lang w:val="en-US" w:eastAsia="zh-CN"/>
        </w:rPr>
        <w:t>3、科尔伯格的</w:t>
      </w:r>
      <w:r>
        <w:rPr>
          <w:rFonts w:hint="eastAsia"/>
          <w:lang w:val="en-US" w:eastAsia="zh-CN"/>
        </w:rPr>
        <w:t>儿童</w:t>
      </w:r>
      <w:r>
        <w:rPr>
          <w:lang w:val="en-US" w:eastAsia="zh-CN"/>
        </w:rPr>
        <w:t>道德发展</w:t>
      </w:r>
      <w:r>
        <w:rPr>
          <w:rFonts w:hint="eastAsia" w:ascii="Times New Roman" w:hAnsi="Times New Roman" w:cs="Times New Roman"/>
          <w:b w:val="0"/>
          <w:bCs w:val="0"/>
          <w:sz w:val="21"/>
          <w:szCs w:val="24"/>
          <w:lang w:val="en-US" w:eastAsia="zh-CN"/>
        </w:rPr>
        <w:t>理论</w:t>
      </w:r>
    </w:p>
    <w:p w14:paraId="1608B52E">
      <w:pPr>
        <w:rPr>
          <w:rFonts w:hint="eastAsia" w:ascii="Times New Roman" w:hAnsi="Times New Roman" w:cs="Times New Roman"/>
          <w:b w:val="0"/>
          <w:bCs w:val="0"/>
          <w:sz w:val="21"/>
          <w:szCs w:val="24"/>
          <w:lang w:val="en-US" w:eastAsia="zh-CN"/>
        </w:rPr>
      </w:pPr>
      <w:r>
        <w:rPr>
          <w:rFonts w:hint="eastAsia" w:ascii="Times New Roman" w:hAnsi="Times New Roman" w:cs="Times New Roman"/>
          <w:b w:val="0"/>
          <w:bCs w:val="0"/>
          <w:sz w:val="21"/>
          <w:szCs w:val="24"/>
          <w:lang w:val="en-US" w:eastAsia="zh-CN"/>
        </w:rPr>
        <w:t>水平1：前习俗水平（学前至小学低中年级阶段）。处于此水平的个体认为，规则是由权威制定的，人们是为了避免惩罚或赢得奖励而遵守规则。分为两个阶段：惩罚和服从取向、工具性的相对主义取向。</w:t>
      </w:r>
    </w:p>
    <w:p w14:paraId="53A54C7C">
      <w:pPr>
        <w:rPr>
          <w:rFonts w:hint="eastAsia" w:ascii="Times New Roman" w:hAnsi="Times New Roman" w:cs="Times New Roman"/>
          <w:b w:val="0"/>
          <w:bCs w:val="0"/>
          <w:sz w:val="21"/>
          <w:szCs w:val="24"/>
          <w:lang w:val="en-US" w:eastAsia="zh-CN"/>
        </w:rPr>
      </w:pPr>
      <w:r>
        <w:rPr>
          <w:rFonts w:hint="eastAsia" w:ascii="Times New Roman" w:hAnsi="Times New Roman" w:cs="Times New Roman"/>
          <w:b w:val="0"/>
          <w:bCs w:val="0"/>
          <w:sz w:val="21"/>
          <w:szCs w:val="24"/>
          <w:lang w:val="en-US" w:eastAsia="zh-CN"/>
        </w:rPr>
        <w:t>水平2：习俗水平（小学高年级开始）。处于此水平的个体是为了赢得他人的赞同或维护社会秩序而遵守规则。分为两个阶段：好男孩-好女孩的取向、法律和秩序取向。</w:t>
      </w:r>
    </w:p>
    <w:p w14:paraId="193FF78D">
      <w:pPr>
        <w:rPr>
          <w:rFonts w:hint="eastAsia" w:ascii="Times New Roman" w:hAnsi="Times New Roman" w:cs="Times New Roman"/>
          <w:b w:val="0"/>
          <w:bCs w:val="0"/>
          <w:sz w:val="21"/>
          <w:szCs w:val="24"/>
          <w:lang w:val="en-US" w:eastAsia="zh-CN"/>
        </w:rPr>
      </w:pPr>
      <w:r>
        <w:rPr>
          <w:rFonts w:hint="eastAsia" w:ascii="Times New Roman" w:hAnsi="Times New Roman" w:cs="Times New Roman"/>
          <w:b w:val="0"/>
          <w:bCs w:val="0"/>
          <w:sz w:val="21"/>
          <w:szCs w:val="24"/>
          <w:lang w:val="en-US" w:eastAsia="zh-CN"/>
        </w:rPr>
        <w:t>水平3：后习俗水平（青年末期接近人格成熟时开始）。处于此水平的个体是以更为广泛的公平原则界定是与非、对与错，而这种公平原则可能与法律或权威相冲突。分为两个阶段：社会契约的取向、普遍的道德原则的取向。</w:t>
      </w:r>
    </w:p>
    <w:p w14:paraId="6CDEBD5F">
      <w:pPr>
        <w:rPr>
          <w:rFonts w:hint="eastAsia" w:ascii="Times New Roman" w:hAnsi="Times New Roman" w:cs="Times New Roman"/>
          <w:b w:val="0"/>
          <w:bCs w:val="0"/>
          <w:sz w:val="21"/>
          <w:szCs w:val="24"/>
          <w:lang w:val="en-US" w:eastAsia="zh-CN"/>
        </w:rPr>
      </w:pPr>
    </w:p>
    <w:p w14:paraId="7FA7FD39">
      <w:pPr>
        <w:rPr>
          <w:rFonts w:hint="eastAsia" w:ascii="Times New Roman" w:hAnsi="Times New Roman" w:cs="Times New Roman"/>
          <w:b w:val="0"/>
          <w:bCs w:val="0"/>
          <w:sz w:val="21"/>
          <w:szCs w:val="24"/>
          <w:lang w:val="en-US" w:eastAsia="zh-CN"/>
        </w:rPr>
      </w:pPr>
      <w:r>
        <w:rPr>
          <w:rFonts w:hint="eastAsia" w:ascii="Times New Roman" w:hAnsi="Times New Roman" w:cs="Times New Roman"/>
          <w:b w:val="0"/>
          <w:bCs w:val="0"/>
          <w:sz w:val="21"/>
          <w:szCs w:val="24"/>
          <w:lang w:val="en-US" w:eastAsia="zh-CN"/>
        </w:rPr>
        <w:t>4、艾森伯格的亲社会道德发展理论（亲社会道德情景）</w:t>
      </w:r>
    </w:p>
    <w:p w14:paraId="02177E9D">
      <w:pPr>
        <w:rPr>
          <w:rFonts w:hint="eastAsia" w:ascii="Times New Roman" w:hAnsi="Times New Roman" w:cs="Times New Roman"/>
          <w:b w:val="0"/>
          <w:bCs w:val="0"/>
          <w:sz w:val="21"/>
          <w:szCs w:val="24"/>
          <w:lang w:val="en-US" w:eastAsia="zh-CN"/>
        </w:rPr>
      </w:pPr>
      <w:r>
        <w:rPr>
          <w:rFonts w:hint="eastAsia" w:ascii="Times New Roman" w:hAnsi="Times New Roman" w:cs="Times New Roman"/>
          <w:b w:val="0"/>
          <w:bCs w:val="0"/>
          <w:sz w:val="21"/>
          <w:szCs w:val="24"/>
          <w:lang w:val="en-US" w:eastAsia="zh-CN"/>
        </w:rPr>
        <w:t>阶段1：享乐主义的、自我关注的推理：理由包括个人的直接得益、将来的互惠，或者是由于自己需要或喜欢。</w:t>
      </w:r>
    </w:p>
    <w:p w14:paraId="48328B37">
      <w:pPr>
        <w:rPr>
          <w:rFonts w:hint="eastAsia" w:ascii="Times New Roman" w:hAnsi="Times New Roman" w:cs="Times New Roman"/>
          <w:b w:val="0"/>
          <w:bCs w:val="0"/>
          <w:sz w:val="21"/>
          <w:szCs w:val="24"/>
          <w:lang w:val="en-US" w:eastAsia="zh-CN"/>
        </w:rPr>
      </w:pPr>
      <w:r>
        <w:rPr>
          <w:rFonts w:hint="eastAsia" w:ascii="Times New Roman" w:hAnsi="Times New Roman" w:cs="Times New Roman"/>
          <w:b w:val="0"/>
          <w:bCs w:val="0"/>
          <w:sz w:val="21"/>
          <w:szCs w:val="24"/>
          <w:lang w:val="en-US" w:eastAsia="zh-CN"/>
        </w:rPr>
        <w:t>阶段2：需要取向的推理：</w:t>
      </w:r>
      <w:r>
        <w:rPr>
          <w:rFonts w:hint="default" w:ascii="Times New Roman" w:hAnsi="Times New Roman" w:cs="Times New Roman"/>
          <w:b w:val="0"/>
          <w:bCs w:val="0"/>
          <w:sz w:val="21"/>
          <w:szCs w:val="24"/>
          <w:lang w:val="en-US" w:eastAsia="zh-CN"/>
        </w:rPr>
        <w:t>仅仅是对他人的需要表示简单的关注，并没有表现出自我投射性的角色采择、同情的言语表述等。</w:t>
      </w:r>
    </w:p>
    <w:p w14:paraId="1838C694">
      <w:pPr>
        <w:rPr>
          <w:rFonts w:hint="eastAsia" w:ascii="Times New Roman" w:hAnsi="Times New Roman" w:cs="Times New Roman"/>
          <w:b w:val="0"/>
          <w:bCs w:val="0"/>
          <w:sz w:val="21"/>
          <w:szCs w:val="24"/>
          <w:lang w:val="en-US" w:eastAsia="zh-CN"/>
        </w:rPr>
      </w:pPr>
      <w:r>
        <w:rPr>
          <w:rFonts w:hint="eastAsia" w:ascii="Times New Roman" w:hAnsi="Times New Roman" w:cs="Times New Roman"/>
          <w:b w:val="0"/>
          <w:bCs w:val="0"/>
          <w:sz w:val="21"/>
          <w:szCs w:val="24"/>
          <w:lang w:val="en-US" w:eastAsia="zh-CN"/>
        </w:rPr>
        <w:t>阶段3：赞许和人际取向、定型取向的推理：</w:t>
      </w:r>
      <w:r>
        <w:rPr>
          <w:rFonts w:hint="default" w:ascii="Times New Roman" w:hAnsi="Times New Roman" w:cs="Times New Roman"/>
          <w:b w:val="0"/>
          <w:bCs w:val="0"/>
          <w:sz w:val="21"/>
          <w:szCs w:val="24"/>
          <w:lang w:val="en-US" w:eastAsia="zh-CN"/>
        </w:rPr>
        <w:t>更多地提及好人或坏人、善行或恶行的定型形象，他人的赞许和许可等理由。</w:t>
      </w:r>
    </w:p>
    <w:p w14:paraId="2A6E9426">
      <w:pPr>
        <w:rPr>
          <w:rFonts w:hint="eastAsia" w:ascii="Times New Roman" w:hAnsi="Times New Roman" w:cs="Times New Roman"/>
          <w:b w:val="0"/>
          <w:bCs w:val="0"/>
          <w:sz w:val="21"/>
          <w:szCs w:val="24"/>
          <w:lang w:val="en-US" w:eastAsia="zh-CN"/>
        </w:rPr>
      </w:pPr>
      <w:r>
        <w:rPr>
          <w:rFonts w:hint="eastAsia" w:ascii="Times New Roman" w:hAnsi="Times New Roman" w:cs="Times New Roman"/>
          <w:b w:val="0"/>
          <w:bCs w:val="0"/>
          <w:sz w:val="21"/>
          <w:szCs w:val="24"/>
          <w:lang w:val="en-US" w:eastAsia="zh-CN"/>
        </w:rPr>
        <w:t>阶段4：阶段4a：自我投射性的共情</w:t>
      </w:r>
      <w:r>
        <w:rPr>
          <w:rFonts w:hint="default" w:ascii="Times New Roman" w:hAnsi="Times New Roman" w:cs="Times New Roman"/>
          <w:b w:val="0"/>
          <w:bCs w:val="0"/>
          <w:sz w:val="21"/>
          <w:szCs w:val="24"/>
          <w:lang w:val="en-US" w:eastAsia="zh-CN"/>
        </w:rPr>
        <w:t>(empathy)</w:t>
      </w:r>
      <w:r>
        <w:rPr>
          <w:rFonts w:hint="eastAsia" w:ascii="Times New Roman" w:hAnsi="Times New Roman" w:cs="Times New Roman"/>
          <w:b w:val="0"/>
          <w:bCs w:val="0"/>
          <w:sz w:val="21"/>
          <w:szCs w:val="24"/>
          <w:lang w:val="en-US" w:eastAsia="zh-CN"/>
        </w:rPr>
        <w:t>推理：</w:t>
      </w:r>
      <w:r>
        <w:rPr>
          <w:rFonts w:hint="default" w:ascii="Times New Roman" w:hAnsi="Times New Roman" w:cs="Times New Roman"/>
          <w:b w:val="0"/>
          <w:bCs w:val="0"/>
          <w:sz w:val="21"/>
          <w:szCs w:val="24"/>
          <w:lang w:val="en-US" w:eastAsia="zh-CN"/>
        </w:rPr>
        <w:t>出现了自我投射性的同情反应或角色采择</w:t>
      </w:r>
      <w:r>
        <w:rPr>
          <w:rFonts w:hint="eastAsia" w:ascii="Times New Roman" w:hAnsi="Times New Roman" w:cs="Times New Roman"/>
          <w:b w:val="0"/>
          <w:bCs w:val="0"/>
          <w:sz w:val="21"/>
          <w:szCs w:val="24"/>
          <w:lang w:val="en-US" w:eastAsia="zh-CN"/>
        </w:rPr>
        <w:t>。阶段4b：过渡阶段：</w:t>
      </w:r>
      <w:r>
        <w:rPr>
          <w:rFonts w:hint="default" w:ascii="Times New Roman" w:hAnsi="Times New Roman" w:cs="Times New Roman"/>
          <w:b w:val="0"/>
          <w:bCs w:val="0"/>
          <w:sz w:val="21"/>
          <w:szCs w:val="24"/>
          <w:lang w:val="en-US" w:eastAsia="zh-CN"/>
        </w:rPr>
        <w:t>理由涉及内化了的价值观、规范、责任和义务，对社会状况的关心，或者提到保护他人权利和尊严的必要性等。但是，儿童并没有很清晰地表述出这些思想来。</w:t>
      </w:r>
    </w:p>
    <w:p w14:paraId="36906A92">
      <w:pPr>
        <w:rPr>
          <w:rFonts w:hint="default" w:ascii="Times New Roman" w:hAnsi="Times New Roman" w:cs="Times New Roman"/>
          <w:b w:val="0"/>
          <w:bCs w:val="0"/>
          <w:sz w:val="21"/>
          <w:szCs w:val="24"/>
          <w:lang w:val="en-US" w:eastAsia="zh-CN"/>
        </w:rPr>
      </w:pPr>
      <w:r>
        <w:rPr>
          <w:rFonts w:hint="eastAsia" w:ascii="Times New Roman" w:hAnsi="Times New Roman" w:cs="Times New Roman"/>
          <w:b w:val="0"/>
          <w:bCs w:val="0"/>
          <w:sz w:val="21"/>
          <w:szCs w:val="24"/>
          <w:lang w:val="en-US" w:eastAsia="zh-CN"/>
        </w:rPr>
        <w:t>阶段5：深度内化推理：</w:t>
      </w:r>
      <w:r>
        <w:rPr>
          <w:rFonts w:hint="default" w:ascii="Times New Roman" w:hAnsi="Times New Roman" w:cs="Times New Roman"/>
          <w:b w:val="0"/>
          <w:bCs w:val="0"/>
          <w:sz w:val="21"/>
          <w:szCs w:val="24"/>
          <w:lang w:val="en-US" w:eastAsia="zh-CN"/>
        </w:rPr>
        <w:t>主要依据是他们内化了的价值观、规范或责任，尽个人和社会契约性的义务，改善社会状况的愿望等。此外，还提到与履行自己价值观相联系的否定或肯定情感。</w:t>
      </w:r>
    </w:p>
    <w:p w14:paraId="7623386C">
      <w:pPr>
        <w:rPr>
          <w:rFonts w:hint="default" w:ascii="Times New Roman" w:hAnsi="Times New Roman" w:cs="Times New Roman"/>
        </w:rPr>
      </w:pPr>
    </w:p>
    <w:p w14:paraId="4A54DBCE">
      <w:pPr>
        <w:rPr>
          <w:rFonts w:hint="default" w:ascii="Times New Roman" w:hAnsi="Times New Roman" w:cs="Times New Roman"/>
        </w:rPr>
      </w:pPr>
      <w:r>
        <w:rPr>
          <w:rFonts w:hint="eastAsia" w:ascii="Times New Roman" w:hAnsi="Times New Roman" w:cs="Times New Roman"/>
          <w:lang w:val="en-US" w:eastAsia="zh-CN"/>
        </w:rPr>
        <w:t>5、</w:t>
      </w:r>
      <w:r>
        <w:rPr>
          <w:rFonts w:hint="default" w:ascii="Times New Roman" w:hAnsi="Times New Roman" w:cs="Times New Roman"/>
        </w:rPr>
        <w:t>亲社会行为的定义</w:t>
      </w:r>
    </w:p>
    <w:p w14:paraId="5FAA474D">
      <w:pPr>
        <w:rPr>
          <w:rFonts w:hint="default" w:ascii="Times New Roman" w:hAnsi="Times New Roman" w:cs="Times New Roman"/>
        </w:rPr>
      </w:pPr>
      <w:r>
        <w:rPr>
          <w:rFonts w:hint="default" w:ascii="Times New Roman" w:hAnsi="Times New Roman" w:cs="Times New Roman"/>
        </w:rPr>
        <w:t>亲社会行为是人类生活中一种普遍社会现象，是指对他人有益或对社会有</w:t>
      </w:r>
      <w:r>
        <w:rPr>
          <w:rFonts w:hint="eastAsia" w:ascii="Times New Roman" w:hAnsi="Times New Roman" w:cs="Times New Roman"/>
          <w:lang w:val="en-US" w:eastAsia="zh-CN"/>
        </w:rPr>
        <w:t>积极影响</w:t>
      </w:r>
      <w:r>
        <w:rPr>
          <w:rFonts w:hint="default" w:ascii="Times New Roman" w:hAnsi="Times New Roman" w:cs="Times New Roman"/>
        </w:rPr>
        <w:t>的行为。</w:t>
      </w:r>
    </w:p>
    <w:p w14:paraId="1B8FD7EA">
      <w:pPr>
        <w:rPr>
          <w:rFonts w:hint="default" w:ascii="Times New Roman" w:hAnsi="Times New Roman" w:cs="Times New Roman"/>
        </w:rPr>
      </w:pPr>
    </w:p>
    <w:p w14:paraId="50218D60">
      <w:pPr>
        <w:rPr>
          <w:rFonts w:hint="default" w:ascii="Times New Roman" w:hAnsi="Times New Roman" w:cs="Times New Roman"/>
        </w:rPr>
      </w:pPr>
      <w:r>
        <w:rPr>
          <w:rFonts w:hint="eastAsia" w:ascii="Times New Roman" w:hAnsi="Times New Roman" w:cs="Times New Roman"/>
          <w:lang w:val="en-US" w:eastAsia="zh-CN"/>
        </w:rPr>
        <w:t>6</w:t>
      </w:r>
      <w:r>
        <w:rPr>
          <w:rFonts w:hint="default" w:ascii="Times New Roman" w:hAnsi="Times New Roman" w:cs="Times New Roman"/>
        </w:rPr>
        <w:t>、亲社会行为的理论</w:t>
      </w:r>
    </w:p>
    <w:p w14:paraId="465F0AF5">
      <w:pPr>
        <w:rPr>
          <w:rFonts w:hint="default" w:ascii="Times New Roman" w:hAnsi="Times New Roman" w:cs="Times New Roman"/>
        </w:rPr>
      </w:pPr>
      <w:r>
        <w:rPr>
          <w:rFonts w:hint="default" w:ascii="Times New Roman" w:hAnsi="Times New Roman" w:cs="Times New Roman"/>
        </w:rPr>
        <w:t>社会生物学理论</w:t>
      </w:r>
      <w:r>
        <w:rPr>
          <w:rFonts w:hint="eastAsia" w:ascii="Times New Roman" w:hAnsi="Times New Roman" w:cs="Times New Roman"/>
          <w:lang w:eastAsia="zh-CN"/>
        </w:rPr>
        <w:t>、</w:t>
      </w:r>
      <w:r>
        <w:rPr>
          <w:rFonts w:hint="default" w:ascii="Times New Roman" w:hAnsi="Times New Roman" w:cs="Times New Roman"/>
        </w:rPr>
        <w:t>精神分析理论</w:t>
      </w:r>
      <w:r>
        <w:rPr>
          <w:rFonts w:hint="eastAsia" w:ascii="Times New Roman" w:hAnsi="Times New Roman" w:cs="Times New Roman"/>
          <w:lang w:eastAsia="zh-CN"/>
        </w:rPr>
        <w:t>、</w:t>
      </w:r>
      <w:r>
        <w:rPr>
          <w:rFonts w:hint="default" w:ascii="Times New Roman" w:hAnsi="Times New Roman" w:cs="Times New Roman"/>
        </w:rPr>
        <w:t>社会学习理论</w:t>
      </w:r>
      <w:r>
        <w:rPr>
          <w:rFonts w:hint="eastAsia" w:ascii="Times New Roman" w:hAnsi="Times New Roman" w:cs="Times New Roman"/>
          <w:lang w:eastAsia="zh-CN"/>
        </w:rPr>
        <w:t>、</w:t>
      </w:r>
      <w:r>
        <w:rPr>
          <w:rFonts w:hint="default" w:ascii="Times New Roman" w:hAnsi="Times New Roman" w:cs="Times New Roman"/>
        </w:rPr>
        <w:t>认知发展理论</w:t>
      </w:r>
    </w:p>
    <w:p w14:paraId="4D925ADB">
      <w:pPr>
        <w:rPr>
          <w:rFonts w:hint="default" w:ascii="Times New Roman" w:hAnsi="Times New Roman" w:cs="Times New Roman"/>
        </w:rPr>
      </w:pPr>
    </w:p>
    <w:p w14:paraId="4C57B1CB">
      <w:pPr>
        <w:rPr>
          <w:rFonts w:hint="default" w:ascii="Times New Roman" w:hAnsi="Times New Roman" w:cs="Times New Roman"/>
        </w:rPr>
      </w:pPr>
      <w:r>
        <w:rPr>
          <w:rFonts w:hint="eastAsia" w:ascii="Times New Roman" w:hAnsi="Times New Roman" w:cs="Times New Roman"/>
          <w:lang w:val="en-US" w:eastAsia="zh-CN"/>
        </w:rPr>
        <w:t>7、</w:t>
      </w:r>
      <w:r>
        <w:rPr>
          <w:rFonts w:hint="default" w:ascii="Times New Roman" w:hAnsi="Times New Roman" w:cs="Times New Roman"/>
        </w:rPr>
        <w:t>亲社会行为的发生与发展</w:t>
      </w:r>
    </w:p>
    <w:p w14:paraId="4D388D94">
      <w:pPr>
        <w:rPr>
          <w:rFonts w:hint="default" w:ascii="Times New Roman" w:hAnsi="Times New Roman" w:cs="Times New Roman"/>
        </w:rPr>
      </w:pPr>
      <w:r>
        <w:rPr>
          <w:rFonts w:hint="eastAsia" w:ascii="Times New Roman" w:hAnsi="Times New Roman" w:cs="Times New Roman"/>
          <w:lang w:val="en-US" w:eastAsia="zh-CN"/>
        </w:rPr>
        <w:t>①</w:t>
      </w:r>
      <w:r>
        <w:rPr>
          <w:rFonts w:hint="default" w:ascii="Times New Roman" w:hAnsi="Times New Roman" w:cs="Times New Roman"/>
        </w:rPr>
        <w:t>分享行为：婴儿在</w:t>
      </w:r>
      <w:r>
        <w:rPr>
          <w:rFonts w:hint="eastAsia" w:ascii="Times New Roman" w:hAnsi="Times New Roman" w:cs="Times New Roman"/>
          <w:lang w:val="en-US" w:eastAsia="zh-CN"/>
        </w:rPr>
        <w:t>1</w:t>
      </w:r>
      <w:r>
        <w:rPr>
          <w:rFonts w:hint="default" w:ascii="Times New Roman" w:hAnsi="Times New Roman" w:cs="Times New Roman"/>
        </w:rPr>
        <w:t>周岁前</w:t>
      </w:r>
      <w:r>
        <w:rPr>
          <w:rFonts w:hint="eastAsia" w:ascii="Times New Roman" w:hAnsi="Times New Roman" w:cs="Times New Roman"/>
          <w:lang w:val="en-US" w:eastAsia="zh-CN"/>
        </w:rPr>
        <w:t>就出现分享</w:t>
      </w:r>
      <w:r>
        <w:rPr>
          <w:rFonts w:hint="default" w:ascii="Times New Roman" w:hAnsi="Times New Roman" w:cs="Times New Roman"/>
        </w:rPr>
        <w:t>行为。随着年龄增长，儿童的分享行为</w:t>
      </w:r>
      <w:r>
        <w:rPr>
          <w:rFonts w:hint="eastAsia" w:ascii="Times New Roman" w:hAnsi="Times New Roman" w:cs="Times New Roman"/>
          <w:lang w:val="en-US" w:eastAsia="zh-CN"/>
        </w:rPr>
        <w:t>不断</w:t>
      </w:r>
      <w:r>
        <w:rPr>
          <w:rFonts w:hint="default" w:ascii="Times New Roman" w:hAnsi="Times New Roman" w:cs="Times New Roman"/>
        </w:rPr>
        <w:t>增多。</w:t>
      </w:r>
      <w:r>
        <w:rPr>
          <w:rFonts w:hint="eastAsia" w:ascii="Times New Roman" w:hAnsi="Times New Roman" w:cs="Times New Roman"/>
          <w:lang w:val="en-US" w:eastAsia="zh-CN"/>
        </w:rPr>
        <w:t>②</w:t>
      </w:r>
      <w:r>
        <w:rPr>
          <w:rFonts w:hint="default" w:ascii="Times New Roman" w:hAnsi="Times New Roman" w:cs="Times New Roman"/>
        </w:rPr>
        <w:t>助人和安慰行为：儿童</w:t>
      </w:r>
      <w:r>
        <w:rPr>
          <w:rFonts w:hint="eastAsia" w:ascii="Times New Roman" w:hAnsi="Times New Roman" w:cs="Times New Roman"/>
          <w:lang w:val="en-US" w:eastAsia="zh-CN"/>
        </w:rPr>
        <w:t>至少</w:t>
      </w:r>
      <w:r>
        <w:rPr>
          <w:rFonts w:hint="default" w:ascii="Times New Roman" w:hAnsi="Times New Roman" w:cs="Times New Roman"/>
        </w:rPr>
        <w:t>在</w:t>
      </w:r>
      <w:r>
        <w:rPr>
          <w:rFonts w:hint="eastAsia" w:ascii="Times New Roman" w:hAnsi="Times New Roman" w:cs="Times New Roman"/>
          <w:lang w:val="en-US" w:eastAsia="zh-CN"/>
        </w:rPr>
        <w:t>其</w:t>
      </w:r>
      <w:r>
        <w:rPr>
          <w:rFonts w:hint="default" w:ascii="Times New Roman" w:hAnsi="Times New Roman" w:cs="Times New Roman"/>
        </w:rPr>
        <w:t>出生后的第二年就</w:t>
      </w:r>
      <w:r>
        <w:rPr>
          <w:rFonts w:hint="eastAsia" w:ascii="Times New Roman" w:hAnsi="Times New Roman" w:cs="Times New Roman"/>
          <w:lang w:val="en-US" w:eastAsia="zh-CN"/>
        </w:rPr>
        <w:t>出现了</w:t>
      </w:r>
      <w:r>
        <w:rPr>
          <w:rFonts w:hint="default" w:ascii="Times New Roman" w:hAnsi="Times New Roman" w:cs="Times New Roman"/>
        </w:rPr>
        <w:t>关心他人、安慰他人、对他人痛苦的</w:t>
      </w:r>
      <w:r>
        <w:rPr>
          <w:rFonts w:hint="eastAsia" w:ascii="Times New Roman" w:hAnsi="Times New Roman" w:cs="Times New Roman"/>
          <w:lang w:val="en-US" w:eastAsia="zh-CN"/>
        </w:rPr>
        <w:t>情感</w:t>
      </w:r>
      <w:r>
        <w:rPr>
          <w:rFonts w:hint="default" w:ascii="Times New Roman" w:hAnsi="Times New Roman" w:cs="Times New Roman"/>
        </w:rPr>
        <w:t>反应</w:t>
      </w:r>
      <w:r>
        <w:rPr>
          <w:rFonts w:hint="eastAsia" w:ascii="Times New Roman" w:hAnsi="Times New Roman" w:cs="Times New Roman"/>
          <w:lang w:val="en-US" w:eastAsia="zh-CN"/>
        </w:rPr>
        <w:t>和</w:t>
      </w:r>
      <w:r>
        <w:rPr>
          <w:rFonts w:hint="default" w:ascii="Times New Roman" w:hAnsi="Times New Roman" w:cs="Times New Roman"/>
        </w:rPr>
        <w:t>试图帮助他人的行为。</w:t>
      </w:r>
    </w:p>
    <w:p w14:paraId="18A9A5F4">
      <w:pPr>
        <w:rPr>
          <w:rFonts w:hint="default" w:ascii="Times New Roman" w:hAnsi="Times New Roman" w:cs="Times New Roman"/>
        </w:rPr>
      </w:pPr>
      <w:r>
        <w:rPr>
          <w:rFonts w:hint="eastAsia" w:ascii="Times New Roman" w:hAnsi="Times New Roman" w:cs="Times New Roman"/>
          <w:lang w:val="en-US" w:eastAsia="zh-CN"/>
        </w:rPr>
        <w:t>③</w:t>
      </w:r>
      <w:r>
        <w:rPr>
          <w:rFonts w:hint="default" w:ascii="Times New Roman" w:hAnsi="Times New Roman" w:cs="Times New Roman"/>
        </w:rPr>
        <w:t>合作行为：儿童的合作行为从出生后的第二年开始，并</w:t>
      </w:r>
      <w:r>
        <w:rPr>
          <w:rFonts w:hint="eastAsia" w:ascii="Times New Roman" w:hAnsi="Times New Roman" w:cs="Times New Roman"/>
          <w:lang w:val="en-US" w:eastAsia="zh-CN"/>
        </w:rPr>
        <w:t>且</w:t>
      </w:r>
      <w:r>
        <w:rPr>
          <w:rFonts w:hint="default" w:ascii="Times New Roman" w:hAnsi="Times New Roman" w:cs="Times New Roman"/>
        </w:rPr>
        <w:t>随着年龄增长而不断增加。</w:t>
      </w:r>
    </w:p>
    <w:p w14:paraId="0D92586D">
      <w:pPr>
        <w:rPr>
          <w:rFonts w:hint="eastAsia" w:ascii="Times New Roman" w:hAnsi="Times New Roman" w:cs="Times New Roman"/>
          <w:lang w:val="en-US" w:eastAsia="zh-CN"/>
        </w:rPr>
      </w:pPr>
    </w:p>
    <w:p w14:paraId="74D58E0F">
      <w:pPr>
        <w:rPr>
          <w:rFonts w:hint="default" w:ascii="Times New Roman" w:hAnsi="Times New Roman" w:cs="Times New Roman"/>
        </w:rPr>
      </w:pPr>
      <w:r>
        <w:rPr>
          <w:rFonts w:hint="eastAsia" w:ascii="Times New Roman" w:hAnsi="Times New Roman" w:cs="Times New Roman"/>
          <w:lang w:val="en-US" w:eastAsia="zh-CN"/>
        </w:rPr>
        <w:t>8、</w:t>
      </w:r>
      <w:r>
        <w:rPr>
          <w:rFonts w:hint="default" w:ascii="Times New Roman" w:hAnsi="Times New Roman" w:cs="Times New Roman"/>
        </w:rPr>
        <w:t>亲社会行为发展的稳定性</w:t>
      </w:r>
    </w:p>
    <w:p w14:paraId="4B145461">
      <w:pPr>
        <w:rPr>
          <w:rFonts w:hint="default" w:ascii="Times New Roman" w:hAnsi="Times New Roman" w:cs="Times New Roman"/>
        </w:rPr>
      </w:pPr>
      <w:r>
        <w:rPr>
          <w:rFonts w:hint="default" w:ascii="Times New Roman" w:hAnsi="Times New Roman" w:cs="Times New Roman"/>
        </w:rPr>
        <w:t>跨时间的稳定性、跨情景</w:t>
      </w:r>
      <w:r>
        <w:rPr>
          <w:rFonts w:hint="eastAsia" w:ascii="Times New Roman" w:hAnsi="Times New Roman" w:cs="Times New Roman"/>
          <w:lang w:val="en-US" w:eastAsia="zh-CN"/>
        </w:rPr>
        <w:t>或类型</w:t>
      </w:r>
      <w:r>
        <w:rPr>
          <w:rFonts w:hint="default" w:ascii="Times New Roman" w:hAnsi="Times New Roman" w:cs="Times New Roman"/>
        </w:rPr>
        <w:t>的稳定性</w:t>
      </w:r>
    </w:p>
    <w:p w14:paraId="47EE9009">
      <w:pPr>
        <w:rPr>
          <w:rFonts w:hint="default" w:ascii="Times New Roman" w:hAnsi="Times New Roman" w:cs="Times New Roman"/>
        </w:rPr>
      </w:pPr>
    </w:p>
    <w:p w14:paraId="1FA0CBA6">
      <w:pPr>
        <w:rPr>
          <w:rFonts w:hint="default" w:ascii="Times New Roman" w:hAnsi="Times New Roman" w:cs="Times New Roman"/>
        </w:rPr>
      </w:pPr>
      <w:r>
        <w:rPr>
          <w:rFonts w:hint="eastAsia" w:ascii="Times New Roman" w:hAnsi="Times New Roman" w:cs="Times New Roman"/>
          <w:lang w:val="en-US" w:eastAsia="zh-CN"/>
        </w:rPr>
        <w:t>9</w:t>
      </w:r>
      <w:r>
        <w:rPr>
          <w:rFonts w:hint="default" w:ascii="Times New Roman" w:hAnsi="Times New Roman" w:cs="Times New Roman"/>
        </w:rPr>
        <w:t>、影响亲社会行为发展的因素</w:t>
      </w:r>
    </w:p>
    <w:p w14:paraId="17C3DE27">
      <w:pPr>
        <w:rPr>
          <w:rFonts w:hint="default" w:ascii="Times New Roman" w:hAnsi="Times New Roman" w:cs="Times New Roman" w:eastAsiaTheme="minorEastAsia"/>
          <w:lang w:val="en-US" w:eastAsia="zh-CN"/>
        </w:rPr>
      </w:pPr>
      <w:r>
        <w:rPr>
          <w:rFonts w:hint="default" w:ascii="Times New Roman" w:hAnsi="Times New Roman" w:cs="Times New Roman"/>
        </w:rPr>
        <w:t>社会环境</w:t>
      </w:r>
      <w:r>
        <w:rPr>
          <w:rFonts w:hint="eastAsia" w:ascii="Times New Roman" w:hAnsi="Times New Roman" w:cs="Times New Roman"/>
          <w:lang w:val="en-US" w:eastAsia="zh-CN"/>
        </w:rPr>
        <w:t>因素、社会认知、共情</w:t>
      </w:r>
    </w:p>
    <w:p w14:paraId="562CE0DB">
      <w:pPr>
        <w:rPr>
          <w:rFonts w:hint="eastAsia" w:ascii="Times New Roman" w:hAnsi="Times New Roman" w:cs="Times New Roman"/>
          <w:lang w:val="en-US" w:eastAsia="zh-CN"/>
        </w:rPr>
      </w:pPr>
    </w:p>
    <w:p w14:paraId="7EB3E650">
      <w:pPr>
        <w:rPr>
          <w:rFonts w:hint="default" w:ascii="Times New Roman" w:hAnsi="Times New Roman" w:cs="Times New Roman"/>
        </w:rPr>
      </w:pPr>
      <w:r>
        <w:rPr>
          <w:rFonts w:hint="eastAsia" w:ascii="Times New Roman" w:hAnsi="Times New Roman" w:cs="Times New Roman"/>
          <w:lang w:val="en-US" w:eastAsia="zh-CN"/>
        </w:rPr>
        <w:t>10</w:t>
      </w:r>
      <w:r>
        <w:rPr>
          <w:rFonts w:hint="default" w:ascii="Times New Roman" w:hAnsi="Times New Roman" w:cs="Times New Roman"/>
        </w:rPr>
        <w:t>、亲社会行为的培养</w:t>
      </w:r>
    </w:p>
    <w:p w14:paraId="425B1FC9">
      <w:pPr>
        <w:rPr>
          <w:rFonts w:hint="default" w:ascii="Times New Roman" w:hAnsi="Times New Roman" w:cs="Times New Roman"/>
        </w:rPr>
      </w:pPr>
      <w:r>
        <w:rPr>
          <w:rFonts w:hint="default" w:ascii="Times New Roman" w:hAnsi="Times New Roman" w:cs="Times New Roman"/>
        </w:rPr>
        <w:t>角色扮演法</w:t>
      </w:r>
      <w:r>
        <w:rPr>
          <w:rFonts w:hint="eastAsia" w:ascii="Times New Roman" w:hAnsi="Times New Roman" w:cs="Times New Roman"/>
          <w:lang w:eastAsia="zh-CN"/>
        </w:rPr>
        <w:t>、</w:t>
      </w:r>
      <w:r>
        <w:rPr>
          <w:rFonts w:hint="eastAsia" w:ascii="Times New Roman" w:hAnsi="Times New Roman" w:cs="Times New Roman"/>
          <w:lang w:val="en-US" w:eastAsia="zh-CN"/>
        </w:rPr>
        <w:t>共</w:t>
      </w:r>
      <w:r>
        <w:rPr>
          <w:rFonts w:hint="default" w:ascii="Times New Roman" w:hAnsi="Times New Roman" w:cs="Times New Roman"/>
        </w:rPr>
        <w:t>情训练法</w:t>
      </w:r>
      <w:r>
        <w:rPr>
          <w:rFonts w:hint="eastAsia" w:ascii="Times New Roman" w:hAnsi="Times New Roman" w:cs="Times New Roman"/>
          <w:lang w:eastAsia="zh-CN"/>
        </w:rPr>
        <w:t>、</w:t>
      </w:r>
      <w:r>
        <w:rPr>
          <w:rFonts w:hint="default" w:ascii="Times New Roman" w:hAnsi="Times New Roman" w:cs="Times New Roman"/>
        </w:rPr>
        <w:t>榜样示范法</w:t>
      </w:r>
      <w:r>
        <w:rPr>
          <w:rFonts w:hint="eastAsia" w:ascii="Times New Roman" w:hAnsi="Times New Roman" w:cs="Times New Roman"/>
          <w:lang w:eastAsia="zh-CN"/>
        </w:rPr>
        <w:t>、</w:t>
      </w:r>
      <w:r>
        <w:rPr>
          <w:rFonts w:hint="default" w:ascii="Times New Roman" w:hAnsi="Times New Roman" w:cs="Times New Roman"/>
        </w:rPr>
        <w:t>认知冲突法、行为训练法等</w:t>
      </w:r>
    </w:p>
    <w:p w14:paraId="46A68D3F">
      <w:pPr>
        <w:rPr>
          <w:rFonts w:hint="default" w:ascii="Times New Roman" w:hAnsi="Times New Roman" w:cs="Times New Roman"/>
        </w:rPr>
      </w:pPr>
    </w:p>
    <w:p w14:paraId="2F2D9C58">
      <w:pPr>
        <w:rPr>
          <w:rFonts w:hint="eastAsia" w:ascii="Times New Roman" w:hAnsi="Times New Roman" w:cs="Times New Roman"/>
          <w:lang w:val="en-US" w:eastAsia="zh-CN"/>
        </w:rPr>
      </w:pPr>
      <w:r>
        <w:rPr>
          <w:rFonts w:hint="eastAsia" w:ascii="Times New Roman" w:hAnsi="Times New Roman" w:cs="Times New Roman"/>
          <w:lang w:val="en-US" w:eastAsia="zh-CN"/>
        </w:rPr>
        <w:t>11、攻击行为及其类型</w:t>
      </w:r>
    </w:p>
    <w:p w14:paraId="27D75AF9">
      <w:pPr>
        <w:rPr>
          <w:rFonts w:hint="eastAsia" w:ascii="Times New Roman" w:hAnsi="Times New Roman" w:cs="Times New Roman"/>
          <w:lang w:val="en-US" w:eastAsia="zh-CN"/>
        </w:rPr>
      </w:pPr>
      <w:r>
        <w:rPr>
          <w:rFonts w:hint="eastAsia" w:ascii="Times New Roman" w:hAnsi="Times New Roman" w:cs="Times New Roman"/>
          <w:lang w:val="en-US" w:eastAsia="zh-CN"/>
        </w:rPr>
        <w:t>攻击行为是一种经常有意地伤害他人和挑衅他人的行为。</w:t>
      </w:r>
    </w:p>
    <w:p w14:paraId="556C7E64">
      <w:pPr>
        <w:rPr>
          <w:rFonts w:hint="eastAsia" w:ascii="Times New Roman" w:hAnsi="Times New Roman" w:cs="Times New Roman"/>
          <w:lang w:val="en-US" w:eastAsia="zh-CN"/>
        </w:rPr>
      </w:pPr>
      <w:r>
        <w:rPr>
          <w:rFonts w:hint="eastAsia" w:ascii="Times New Roman" w:hAnsi="Times New Roman" w:cs="Times New Roman"/>
          <w:lang w:val="en-US" w:eastAsia="zh-CN"/>
        </w:rPr>
        <w:t>哈图普：敌意性攻击、工具性攻击</w:t>
      </w:r>
    </w:p>
    <w:p w14:paraId="7BF3948B">
      <w:pPr>
        <w:rPr>
          <w:rFonts w:hint="eastAsia" w:ascii="Times New Roman" w:hAnsi="Times New Roman" w:cs="Times New Roman"/>
          <w:lang w:val="en-US" w:eastAsia="zh-CN"/>
        </w:rPr>
      </w:pPr>
      <w:r>
        <w:rPr>
          <w:rFonts w:hint="eastAsia" w:ascii="Times New Roman" w:hAnsi="Times New Roman" w:cs="Times New Roman"/>
          <w:lang w:val="en-US" w:eastAsia="zh-CN"/>
        </w:rPr>
        <w:t>道奇、考依：主动型攻击、反应型攻击</w:t>
      </w:r>
    </w:p>
    <w:p w14:paraId="52A344BD">
      <w:pPr>
        <w:rPr>
          <w:rFonts w:hint="eastAsia" w:ascii="Times New Roman" w:hAnsi="Times New Roman" w:cs="Times New Roman"/>
          <w:lang w:val="en-US" w:eastAsia="zh-CN"/>
        </w:rPr>
      </w:pPr>
      <w:r>
        <w:rPr>
          <w:rFonts w:hint="eastAsia" w:ascii="Times New Roman" w:hAnsi="Times New Roman" w:cs="Times New Roman"/>
          <w:lang w:val="en-US" w:eastAsia="zh-CN"/>
        </w:rPr>
        <w:t>兰格斯伯兹：身体攻击、语言攻击、间接攻击</w:t>
      </w:r>
    </w:p>
    <w:p w14:paraId="14F69214">
      <w:pPr>
        <w:rPr>
          <w:rFonts w:hint="eastAsia" w:ascii="Times New Roman" w:hAnsi="Times New Roman" w:cs="Times New Roman"/>
          <w:lang w:val="en-US" w:eastAsia="zh-CN"/>
        </w:rPr>
      </w:pPr>
    </w:p>
    <w:p w14:paraId="54B67B30">
      <w:pPr>
        <w:rPr>
          <w:rFonts w:hint="eastAsia" w:ascii="Times New Roman" w:hAnsi="Times New Roman" w:cs="Times New Roman"/>
          <w:lang w:val="en-US" w:eastAsia="zh-CN"/>
        </w:rPr>
      </w:pPr>
      <w:r>
        <w:rPr>
          <w:rFonts w:hint="eastAsia" w:ascii="Times New Roman" w:hAnsi="Times New Roman" w:cs="Times New Roman"/>
          <w:lang w:val="en-US" w:eastAsia="zh-CN"/>
        </w:rPr>
        <w:t>12、攻击行为的理论</w:t>
      </w:r>
    </w:p>
    <w:p w14:paraId="3ECCB92D">
      <w:pPr>
        <w:rPr>
          <w:rFonts w:hint="eastAsia" w:ascii="Times New Roman" w:hAnsi="Times New Roman" w:cs="Times New Roman"/>
          <w:lang w:val="en-US" w:eastAsia="zh-CN"/>
        </w:rPr>
      </w:pPr>
      <w:r>
        <w:rPr>
          <w:rFonts w:hint="eastAsia" w:ascii="Times New Roman" w:hAnsi="Times New Roman" w:cs="Times New Roman"/>
          <w:lang w:val="en-US" w:eastAsia="zh-CN"/>
        </w:rPr>
        <w:t>精神分析理论、习性学理论、挫折-攻击假说、社会学习理论的观点、认知理论</w:t>
      </w:r>
    </w:p>
    <w:p w14:paraId="4BAE3B5D">
      <w:pPr>
        <w:rPr>
          <w:rFonts w:hint="eastAsia" w:ascii="Times New Roman" w:hAnsi="Times New Roman" w:cs="Times New Roman"/>
          <w:lang w:val="en-US" w:eastAsia="zh-CN"/>
        </w:rPr>
      </w:pPr>
    </w:p>
    <w:p w14:paraId="77C4C6A1">
      <w:pPr>
        <w:rPr>
          <w:rFonts w:hint="eastAsia" w:ascii="Times New Roman" w:hAnsi="Times New Roman" w:cs="Times New Roman"/>
          <w:lang w:val="en-US" w:eastAsia="zh-CN"/>
        </w:rPr>
      </w:pPr>
      <w:r>
        <w:rPr>
          <w:rFonts w:hint="eastAsia" w:ascii="Times New Roman" w:hAnsi="Times New Roman" w:cs="Times New Roman"/>
          <w:lang w:val="en-US" w:eastAsia="zh-CN"/>
        </w:rPr>
        <w:t>13、影响攻击行为的因素</w:t>
      </w:r>
    </w:p>
    <w:p w14:paraId="3935B67E">
      <w:pPr>
        <w:rPr>
          <w:rFonts w:hint="eastAsia" w:ascii="Times New Roman" w:hAnsi="Times New Roman" w:cs="Times New Roman"/>
          <w:lang w:val="en-US" w:eastAsia="zh-CN"/>
        </w:rPr>
      </w:pPr>
      <w:r>
        <w:rPr>
          <w:rFonts w:hint="eastAsia" w:ascii="Times New Roman" w:hAnsi="Times New Roman" w:cs="Times New Roman"/>
          <w:lang w:val="en-US" w:eastAsia="zh-CN"/>
        </w:rPr>
        <w:t>①生物学因素：激素、基因等</w:t>
      </w:r>
    </w:p>
    <w:p w14:paraId="63485E8E">
      <w:pPr>
        <w:rPr>
          <w:rFonts w:hint="eastAsia" w:ascii="Times New Roman" w:hAnsi="Times New Roman" w:cs="Times New Roman"/>
          <w:lang w:val="en-US" w:eastAsia="zh-CN"/>
        </w:rPr>
      </w:pPr>
      <w:r>
        <w:rPr>
          <w:rFonts w:hint="eastAsia" w:ascii="Times New Roman" w:hAnsi="Times New Roman" w:cs="Times New Roman"/>
          <w:lang w:val="en-US" w:eastAsia="zh-CN"/>
        </w:rPr>
        <w:t>②社会环境因素：家庭、大众传媒等</w:t>
      </w:r>
    </w:p>
    <w:p w14:paraId="2B4FAD78">
      <w:pPr>
        <w:rPr>
          <w:rFonts w:hint="default" w:ascii="Times New Roman" w:hAnsi="Times New Roman" w:cs="Times New Roman"/>
          <w:lang w:val="en-US" w:eastAsia="zh-CN"/>
        </w:rPr>
      </w:pPr>
    </w:p>
    <w:p w14:paraId="0AA5D049">
      <w:pPr>
        <w:rPr>
          <w:rFonts w:hint="eastAsia" w:ascii="Times New Roman" w:hAnsi="Times New Roman" w:cs="Times New Roman"/>
          <w:lang w:val="en-US" w:eastAsia="zh-CN"/>
        </w:rPr>
      </w:pPr>
      <w:r>
        <w:rPr>
          <w:rFonts w:hint="eastAsia" w:ascii="Times New Roman" w:hAnsi="Times New Roman" w:cs="Times New Roman"/>
          <w:lang w:val="en-US" w:eastAsia="zh-CN"/>
        </w:rPr>
        <w:t>14、攻击行为的控制</w:t>
      </w:r>
    </w:p>
    <w:p w14:paraId="56558867">
      <w:pPr>
        <w:rPr>
          <w:rFonts w:hint="eastAsia" w:ascii="Times New Roman" w:hAnsi="Times New Roman" w:cs="Times New Roman"/>
          <w:lang w:val="en-US" w:eastAsia="zh-CN"/>
        </w:rPr>
      </w:pPr>
      <w:r>
        <w:rPr>
          <w:rFonts w:hint="eastAsia" w:ascii="Times New Roman" w:hAnsi="Times New Roman" w:cs="Times New Roman"/>
          <w:lang w:val="en-US" w:eastAsia="zh-CN"/>
        </w:rPr>
        <w:t>消退法、暂时隔离法、榜样示范法、认知训练、共情训练、创造减少冲突的环境</w:t>
      </w:r>
    </w:p>
    <w:p w14:paraId="40B5AD03">
      <w:pPr>
        <w:keepNext w:val="0"/>
        <w:keepLines w:val="0"/>
        <w:widowControl/>
        <w:suppressLineNumbers w:val="0"/>
        <w:jc w:val="left"/>
        <w:rPr>
          <w:rFonts w:hint="default" w:ascii="Times New Roman" w:hAnsi="Times New Roman" w:cs="Times New Roman"/>
          <w:lang w:val="en-US" w:eastAsia="zh-CN"/>
        </w:rPr>
      </w:pPr>
    </w:p>
    <w:p w14:paraId="1E52D330">
      <w:pPr>
        <w:keepNext w:val="0"/>
        <w:keepLines w:val="0"/>
        <w:widowControl/>
        <w:suppressLineNumbers w:val="0"/>
        <w:jc w:val="left"/>
        <w:rPr>
          <w:rFonts w:hint="eastAsia" w:ascii="Times New Roman" w:hAnsi="Times New Roman" w:cs="Times New Roman"/>
          <w:lang w:val="en-US" w:eastAsia="zh-CN"/>
        </w:rPr>
      </w:pPr>
      <w:r>
        <w:rPr>
          <w:rFonts w:hint="eastAsia" w:ascii="Times New Roman" w:hAnsi="Times New Roman" w:cs="Times New Roman"/>
          <w:lang w:val="en-US" w:eastAsia="zh-CN"/>
        </w:rPr>
        <w:t>15、道德情感的发展</w:t>
      </w:r>
    </w:p>
    <w:p w14:paraId="0F235CFD">
      <w:pPr>
        <w:keepNext w:val="0"/>
        <w:keepLines w:val="0"/>
        <w:widowControl/>
        <w:suppressLineNumbers w:val="0"/>
        <w:jc w:val="left"/>
        <w:rPr>
          <w:rFonts w:hint="default" w:ascii="Times New Roman" w:hAnsi="Times New Roman" w:cs="Times New Roman"/>
          <w:lang w:val="en-US" w:eastAsia="zh-CN"/>
        </w:rPr>
      </w:pPr>
      <w:r>
        <w:rPr>
          <w:rFonts w:hint="default" w:ascii="Times New Roman" w:hAnsi="Times New Roman" w:cs="Times New Roman"/>
          <w:lang w:val="en-US" w:eastAsia="zh-CN"/>
        </w:rPr>
        <w:t>道德情感是人的道德需要是否得到满足所引起的一种内心体验，他反应并伴随着人的道德认知和道德行为。</w:t>
      </w:r>
    </w:p>
    <w:p w14:paraId="4045F964">
      <w:pPr>
        <w:keepNext w:val="0"/>
        <w:keepLines w:val="0"/>
        <w:widowControl/>
        <w:suppressLineNumbers w:val="0"/>
        <w:jc w:val="left"/>
        <w:rPr>
          <w:rFonts w:hint="default" w:ascii="Times New Roman" w:hAnsi="Times New Roman" w:cs="Times New Roman"/>
          <w:lang w:val="en-US" w:eastAsia="zh-CN"/>
        </w:rPr>
      </w:pPr>
      <w:r>
        <w:rPr>
          <w:rFonts w:hint="default" w:ascii="Times New Roman" w:hAnsi="Times New Roman" w:cs="Times New Roman"/>
          <w:lang w:val="en-US" w:eastAsia="zh-CN"/>
        </w:rPr>
        <w:t>共情</w:t>
      </w:r>
      <w:r>
        <w:rPr>
          <w:rFonts w:hint="eastAsia" w:ascii="Times New Roman" w:hAnsi="Times New Roman" w:cs="Times New Roman"/>
          <w:lang w:val="en-US" w:eastAsia="zh-CN"/>
        </w:rPr>
        <w:t>，</w:t>
      </w:r>
      <w:r>
        <w:rPr>
          <w:rFonts w:hint="default" w:ascii="Times New Roman" w:hAnsi="Times New Roman" w:cs="Times New Roman"/>
          <w:lang w:val="en-US" w:eastAsia="zh-CN"/>
        </w:rPr>
        <w:t>又称</w:t>
      </w:r>
      <w:r>
        <w:rPr>
          <w:rFonts w:hint="eastAsia" w:ascii="Times New Roman" w:hAnsi="Times New Roman" w:cs="Times New Roman"/>
          <w:lang w:val="en-US" w:eastAsia="zh-CN"/>
        </w:rPr>
        <w:t>为</w:t>
      </w:r>
      <w:r>
        <w:rPr>
          <w:rFonts w:hint="default" w:ascii="Times New Roman" w:hAnsi="Times New Roman" w:cs="Times New Roman"/>
          <w:lang w:val="en-US" w:eastAsia="zh-CN"/>
        </w:rPr>
        <w:t>移情，是指个体在察觉他人情绪反应时所体验到的与他人共游的情绪反应。</w:t>
      </w:r>
    </w:p>
    <w:p w14:paraId="08B17C1E">
      <w:pPr>
        <w:keepNext w:val="0"/>
        <w:keepLines w:val="0"/>
        <w:widowControl/>
        <w:suppressLineNumbers w:val="0"/>
        <w:jc w:val="left"/>
        <w:rPr>
          <w:rFonts w:hint="default" w:ascii="Times New Roman" w:hAnsi="Times New Roman" w:cs="Times New Roman"/>
          <w:lang w:val="en-US" w:eastAsia="zh-CN"/>
        </w:rPr>
      </w:pPr>
      <w:r>
        <w:rPr>
          <w:rFonts w:hint="default" w:ascii="Times New Roman" w:hAnsi="Times New Roman" w:cs="Times New Roman"/>
          <w:lang w:val="en-US" w:eastAsia="zh-CN"/>
        </w:rPr>
        <w:t>内疚感指儿童认识到了自己的行为违反了内化了的道德准则时所产生的悔恨自责的情感。</w:t>
      </w:r>
    </w:p>
    <w:p w14:paraId="27AAFAD0">
      <w:pPr>
        <w:rPr>
          <w:rFonts w:hint="default" w:ascii="Times New Roman" w:hAnsi="Times New Roman" w:cs="Times New Roman"/>
        </w:rPr>
      </w:pPr>
    </w:p>
    <w:p w14:paraId="2B586C1D">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eastAsiaTheme="minorEastAsia"/>
          <w:b/>
          <w:bCs/>
          <w:sz w:val="24"/>
          <w:szCs w:val="32"/>
          <w:lang w:val="en-US" w:eastAsia="zh-CN"/>
        </w:rPr>
      </w:pPr>
      <w:r>
        <w:rPr>
          <w:rFonts w:hint="default" w:ascii="Times New Roman" w:hAnsi="Times New Roman" w:cs="Times New Roman" w:eastAsiaTheme="minorEastAsia"/>
          <w:b/>
          <w:bCs/>
          <w:kern w:val="2"/>
          <w:sz w:val="24"/>
          <w:szCs w:val="32"/>
          <w:lang w:val="en-US" w:eastAsia="zh-CN" w:bidi="ar-SA"/>
        </w:rPr>
        <w:t>第</w:t>
      </w:r>
      <w:r>
        <w:rPr>
          <w:rFonts w:hint="default" w:ascii="Times New Roman" w:hAnsi="Times New Roman" w:cs="Times New Roman"/>
          <w:b/>
          <w:bCs/>
          <w:kern w:val="2"/>
          <w:sz w:val="24"/>
          <w:szCs w:val="32"/>
          <w:lang w:val="en-US" w:eastAsia="zh-CN" w:bidi="ar-SA"/>
        </w:rPr>
        <w:t>十二</w:t>
      </w:r>
      <w:r>
        <w:rPr>
          <w:rFonts w:hint="default" w:ascii="Times New Roman" w:hAnsi="Times New Roman" w:cs="Times New Roman" w:eastAsiaTheme="minorEastAsia"/>
          <w:b/>
          <w:bCs/>
          <w:kern w:val="2"/>
          <w:sz w:val="24"/>
          <w:szCs w:val="32"/>
          <w:lang w:val="en-US" w:eastAsia="zh-CN" w:bidi="ar-SA"/>
        </w:rPr>
        <w:t>章</w:t>
      </w:r>
      <w:r>
        <w:rPr>
          <w:rFonts w:hint="default" w:ascii="Times New Roman" w:hAnsi="Times New Roman" w:cs="Times New Roman"/>
          <w:b/>
          <w:bCs/>
          <w:kern w:val="2"/>
          <w:sz w:val="24"/>
          <w:szCs w:val="32"/>
          <w:lang w:val="en-US" w:eastAsia="zh-CN" w:bidi="ar-SA"/>
        </w:rPr>
        <w:t xml:space="preserve"> 发展的环境因素</w:t>
      </w:r>
    </w:p>
    <w:p w14:paraId="189313F3">
      <w:pPr>
        <w:rPr>
          <w:rFonts w:hint="default" w:ascii="Times New Roman" w:hAnsi="Times New Roman" w:cs="Times New Roman"/>
          <w:b w:val="0"/>
          <w:bCs w:val="0"/>
          <w:sz w:val="21"/>
          <w:szCs w:val="24"/>
          <w:lang w:val="en-US" w:eastAsia="zh-CN"/>
        </w:rPr>
      </w:pPr>
      <w:r>
        <w:rPr>
          <w:rFonts w:hint="default" w:ascii="Times New Roman" w:hAnsi="Times New Roman" w:cs="Times New Roman"/>
          <w:b w:val="0"/>
          <w:bCs w:val="0"/>
          <w:sz w:val="21"/>
          <w:szCs w:val="24"/>
          <w:lang w:val="en-US" w:eastAsia="zh-CN"/>
        </w:rPr>
        <w:t>1、亲子关系</w:t>
      </w:r>
      <w:r>
        <w:rPr>
          <w:rFonts w:hint="eastAsia" w:ascii="Times New Roman" w:hAnsi="Times New Roman" w:cs="Times New Roman"/>
          <w:b w:val="0"/>
          <w:bCs w:val="0"/>
          <w:sz w:val="21"/>
          <w:szCs w:val="24"/>
          <w:lang w:val="en-US" w:eastAsia="zh-CN"/>
        </w:rPr>
        <w:t>的</w:t>
      </w:r>
      <w:r>
        <w:rPr>
          <w:rFonts w:hint="default" w:ascii="Times New Roman" w:hAnsi="Times New Roman" w:cs="Times New Roman"/>
          <w:b w:val="0"/>
          <w:bCs w:val="0"/>
          <w:sz w:val="21"/>
          <w:szCs w:val="24"/>
          <w:lang w:val="en-US" w:eastAsia="zh-CN"/>
        </w:rPr>
        <w:t>特性</w:t>
      </w:r>
    </w:p>
    <w:p w14:paraId="3C896204">
      <w:pPr>
        <w:rPr>
          <w:rFonts w:hint="default" w:ascii="Times New Roman" w:hAnsi="Times New Roman" w:cs="Times New Roman"/>
          <w:b w:val="0"/>
          <w:bCs w:val="0"/>
          <w:sz w:val="21"/>
          <w:szCs w:val="24"/>
          <w:lang w:val="en-US" w:eastAsia="zh-CN"/>
        </w:rPr>
      </w:pPr>
      <w:r>
        <w:rPr>
          <w:rFonts w:hint="default" w:ascii="Times New Roman" w:hAnsi="Times New Roman" w:cs="Times New Roman"/>
          <w:b w:val="0"/>
          <w:bCs w:val="0"/>
          <w:sz w:val="21"/>
          <w:szCs w:val="24"/>
          <w:lang w:val="en-US" w:eastAsia="zh-CN"/>
        </w:rPr>
        <w:t>不可替代性、持久性、强迫性、不对称的相互作用性、变化性。</w:t>
      </w:r>
    </w:p>
    <w:p w14:paraId="6B405CC0">
      <w:pPr>
        <w:rPr>
          <w:rFonts w:hint="default" w:ascii="Times New Roman" w:hAnsi="Times New Roman" w:cs="Times New Roman"/>
          <w:b w:val="0"/>
          <w:bCs w:val="0"/>
          <w:sz w:val="21"/>
          <w:szCs w:val="24"/>
          <w:lang w:val="en-US" w:eastAsia="zh-CN"/>
        </w:rPr>
      </w:pPr>
    </w:p>
    <w:p w14:paraId="61C40969">
      <w:pPr>
        <w:rPr>
          <w:rFonts w:hint="default" w:ascii="Times New Roman" w:hAnsi="Times New Roman" w:cs="Times New Roman"/>
          <w:b w:val="0"/>
          <w:bCs w:val="0"/>
          <w:sz w:val="21"/>
          <w:szCs w:val="24"/>
          <w:lang w:val="en-US" w:eastAsia="zh-CN"/>
        </w:rPr>
      </w:pPr>
      <w:r>
        <w:rPr>
          <w:rFonts w:hint="default" w:ascii="Times New Roman" w:hAnsi="Times New Roman" w:cs="Times New Roman"/>
          <w:b w:val="0"/>
          <w:bCs w:val="0"/>
          <w:sz w:val="21"/>
          <w:szCs w:val="24"/>
          <w:lang w:val="en-US" w:eastAsia="zh-CN"/>
        </w:rPr>
        <w:t>2、父母教养方式</w:t>
      </w:r>
    </w:p>
    <w:p w14:paraId="75F3A449">
      <w:pPr>
        <w:rPr>
          <w:rFonts w:hint="eastAsia" w:ascii="Times New Roman" w:hAnsi="Times New Roman" w:cs="Times New Roman"/>
          <w:b w:val="0"/>
          <w:bCs w:val="0"/>
          <w:sz w:val="21"/>
          <w:szCs w:val="24"/>
          <w:lang w:val="en-US" w:eastAsia="zh-CN"/>
        </w:rPr>
      </w:pPr>
      <w:r>
        <w:rPr>
          <w:rFonts w:hint="default" w:ascii="Times New Roman" w:hAnsi="Times New Roman" w:cs="Times New Roman"/>
          <w:b w:val="0"/>
          <w:bCs w:val="0"/>
          <w:sz w:val="21"/>
          <w:szCs w:val="24"/>
          <w:lang w:val="en-US" w:eastAsia="zh-CN"/>
        </w:rPr>
        <w:t>权威型父母</w:t>
      </w:r>
      <w:r>
        <w:rPr>
          <w:rFonts w:hint="eastAsia" w:ascii="Times New Roman" w:hAnsi="Times New Roman" w:cs="Times New Roman"/>
          <w:b w:val="0"/>
          <w:bCs w:val="0"/>
          <w:sz w:val="21"/>
          <w:szCs w:val="24"/>
          <w:lang w:val="en-US" w:eastAsia="zh-CN"/>
        </w:rPr>
        <w:t>、专制型父母、溺爱型父母、冷漠型父母</w:t>
      </w:r>
    </w:p>
    <w:p w14:paraId="5ECD9EAB">
      <w:pPr>
        <w:rPr>
          <w:rFonts w:hint="eastAsia" w:ascii="Times New Roman" w:hAnsi="Times New Roman" w:cs="Times New Roman"/>
          <w:b w:val="0"/>
          <w:bCs w:val="0"/>
          <w:sz w:val="21"/>
          <w:szCs w:val="24"/>
          <w:lang w:val="en-US" w:eastAsia="zh-CN"/>
        </w:rPr>
      </w:pPr>
    </w:p>
    <w:p w14:paraId="70500236">
      <w:pPr>
        <w:numPr>
          <w:ilvl w:val="0"/>
          <w:numId w:val="1"/>
        </w:numPr>
        <w:ind w:left="0" w:leftChars="0" w:firstLine="0" w:firstLineChars="0"/>
        <w:rPr>
          <w:rFonts w:hint="eastAsia" w:ascii="Times New Roman" w:hAnsi="Times New Roman" w:cs="Times New Roman"/>
          <w:b w:val="0"/>
          <w:bCs w:val="0"/>
          <w:sz w:val="21"/>
          <w:szCs w:val="24"/>
          <w:lang w:val="en-US" w:eastAsia="zh-CN"/>
        </w:rPr>
      </w:pPr>
      <w:r>
        <w:rPr>
          <w:rFonts w:hint="eastAsia" w:ascii="Times New Roman" w:hAnsi="Times New Roman" w:cs="Times New Roman"/>
          <w:b w:val="0"/>
          <w:bCs w:val="0"/>
          <w:sz w:val="21"/>
          <w:szCs w:val="24"/>
          <w:lang w:val="en-US" w:eastAsia="zh-CN"/>
        </w:rPr>
        <w:t>父母的角色</w:t>
      </w:r>
    </w:p>
    <w:p w14:paraId="31B8AD86">
      <w:pPr>
        <w:numPr>
          <w:numId w:val="0"/>
        </w:numPr>
        <w:ind w:leftChars="0"/>
        <w:rPr>
          <w:rFonts w:hint="eastAsia" w:ascii="Times New Roman" w:hAnsi="Times New Roman" w:cs="Times New Roman"/>
          <w:b w:val="0"/>
          <w:bCs w:val="0"/>
          <w:sz w:val="21"/>
          <w:szCs w:val="24"/>
          <w:lang w:val="en-US" w:eastAsia="zh-CN"/>
        </w:rPr>
      </w:pPr>
      <w:r>
        <w:rPr>
          <w:rFonts w:hint="eastAsia" w:ascii="Times New Roman" w:hAnsi="Times New Roman" w:cs="Times New Roman"/>
          <w:b w:val="0"/>
          <w:bCs w:val="0"/>
          <w:sz w:val="21"/>
          <w:szCs w:val="24"/>
          <w:lang w:val="en-US" w:eastAsia="zh-CN"/>
        </w:rPr>
        <w:t>作为导师、教练和监督者的父母、作为社会交往机会提供者的父母</w:t>
      </w:r>
    </w:p>
    <w:p w14:paraId="62BF1914">
      <w:pPr>
        <w:numPr>
          <w:numId w:val="0"/>
        </w:numPr>
        <w:ind w:leftChars="0"/>
        <w:rPr>
          <w:rFonts w:hint="eastAsia" w:ascii="Times New Roman" w:hAnsi="Times New Roman" w:cs="Times New Roman"/>
          <w:b w:val="0"/>
          <w:bCs w:val="0"/>
          <w:sz w:val="21"/>
          <w:szCs w:val="24"/>
          <w:lang w:val="en-US" w:eastAsia="zh-CN"/>
        </w:rPr>
      </w:pPr>
    </w:p>
    <w:p w14:paraId="41F3F700">
      <w:pPr>
        <w:numPr>
          <w:numId w:val="0"/>
        </w:numPr>
        <w:ind w:leftChars="0"/>
        <w:rPr>
          <w:rFonts w:hint="default" w:ascii="Times New Roman" w:hAnsi="Times New Roman" w:cs="Times New Roman"/>
          <w:b w:val="0"/>
          <w:bCs w:val="0"/>
          <w:sz w:val="21"/>
          <w:szCs w:val="24"/>
          <w:lang w:val="en-US" w:eastAsia="zh-CN"/>
        </w:rPr>
      </w:pPr>
      <w:r>
        <w:rPr>
          <w:rFonts w:hint="eastAsia" w:ascii="Times New Roman" w:hAnsi="Times New Roman" w:cs="Times New Roman"/>
          <w:b w:val="0"/>
          <w:bCs w:val="0"/>
          <w:sz w:val="21"/>
          <w:szCs w:val="24"/>
          <w:lang w:val="en-US" w:eastAsia="zh-CN"/>
        </w:rPr>
        <w:t>4、父母的婚姻与个体发展</w:t>
      </w:r>
    </w:p>
    <w:p w14:paraId="66F17FAC">
      <w:pPr>
        <w:rPr>
          <w:rFonts w:hint="default" w:ascii="Times New Roman" w:hAnsi="Times New Roman" w:cs="Times New Roman"/>
        </w:rPr>
      </w:pPr>
      <w:r>
        <w:rPr>
          <w:rFonts w:hint="default" w:ascii="Times New Roman" w:hAnsi="Times New Roman" w:cs="Times New Roman"/>
        </w:rPr>
        <w:t>第一，与婚姻矛盾较为隐蔽时相比，当婚姻矛盾比较公开并让孩子意识到父母的婚姻矛盾时，孩子受到的负面影响更大。</w:t>
      </w:r>
    </w:p>
    <w:p w14:paraId="372FEF96">
      <w:pPr>
        <w:rPr>
          <w:rFonts w:hint="default" w:ascii="Times New Roman" w:hAnsi="Times New Roman" w:cs="Times New Roman"/>
        </w:rPr>
      </w:pPr>
      <w:r>
        <w:rPr>
          <w:rFonts w:hint="default" w:ascii="Times New Roman" w:hAnsi="Times New Roman" w:cs="Times New Roman"/>
        </w:rPr>
        <w:t>第二，当父母的婚姻冲突引发了孩子的不安全感、自责感和威胁感的时候，孩子受到的消极影响更为严重。</w:t>
      </w:r>
    </w:p>
    <w:p w14:paraId="312DBE9B">
      <w:pPr>
        <w:rPr>
          <w:rFonts w:hint="default" w:ascii="Times New Roman" w:hAnsi="Times New Roman" w:cs="Times New Roman"/>
        </w:rPr>
      </w:pPr>
      <w:r>
        <w:rPr>
          <w:rFonts w:hint="default" w:ascii="Times New Roman" w:hAnsi="Times New Roman" w:cs="Times New Roman"/>
        </w:rPr>
        <w:t>第三，当父母的婚姻冲突影响到亲子之间的关系时，孩子受到的消极影响更大。</w:t>
      </w:r>
    </w:p>
    <w:p w14:paraId="57348C01">
      <w:pPr>
        <w:rPr>
          <w:rFonts w:hint="default" w:ascii="Times New Roman" w:hAnsi="Times New Roman" w:cs="Times New Roman"/>
        </w:rPr>
      </w:pPr>
    </w:p>
    <w:p w14:paraId="7A69C18C">
      <w:pPr>
        <w:rPr>
          <w:rFonts w:hint="eastAsia" w:ascii="Times New Roman" w:hAnsi="Times New Roman" w:cs="Times New Roman"/>
          <w:lang w:val="en-US" w:eastAsia="zh-CN"/>
        </w:rPr>
      </w:pPr>
      <w:r>
        <w:rPr>
          <w:rFonts w:hint="eastAsia" w:ascii="Times New Roman" w:hAnsi="Times New Roman" w:cs="Times New Roman"/>
          <w:lang w:val="en-US" w:eastAsia="zh-CN"/>
        </w:rPr>
        <w:t>5、兄弟姐妹关系及其影响</w:t>
      </w:r>
    </w:p>
    <w:p w14:paraId="52111628">
      <w:pPr>
        <w:rPr>
          <w:rFonts w:hint="eastAsia" w:ascii="Times New Roman" w:hAnsi="Times New Roman" w:cs="Times New Roman"/>
          <w:lang w:val="en-US" w:eastAsia="zh-CN"/>
        </w:rPr>
      </w:pPr>
      <w:r>
        <w:rPr>
          <w:rFonts w:hint="eastAsia" w:ascii="Times New Roman" w:hAnsi="Times New Roman" w:cs="Times New Roman"/>
          <w:lang w:val="en-US" w:eastAsia="zh-CN"/>
        </w:rPr>
        <w:t>兄弟姐妹的积极作用：第一，提供情感支持；第二，哥哥和姐姐经常是年幼的弟弟和妹妹的照料者和看护者；第三，哥哥姐姐经常会担当“教师”角色；第四，促进彼此的社会认知能力的发展；第五，学到很多知识、技能和经验。</w:t>
      </w:r>
    </w:p>
    <w:p w14:paraId="7C3FC44A">
      <w:pPr>
        <w:rPr>
          <w:rFonts w:hint="eastAsia" w:ascii="Times New Roman" w:hAnsi="Times New Roman" w:cs="Times New Roman"/>
          <w:lang w:val="en-US" w:eastAsia="zh-CN"/>
        </w:rPr>
      </w:pPr>
      <w:r>
        <w:rPr>
          <w:rFonts w:hint="eastAsia" w:ascii="Times New Roman" w:hAnsi="Times New Roman" w:cs="Times New Roman"/>
          <w:lang w:val="en-US" w:eastAsia="zh-CN"/>
        </w:rPr>
        <w:t>独生子女的特征：第一，相对较高的自尊和成就动机水平；第二，与有兄弟姐妹的儿童相比，独生子女更为顺从，具有较高的智力；第三，独生子女更可能与同伴建立良好的关系。</w:t>
      </w:r>
    </w:p>
    <w:p w14:paraId="57864B9E">
      <w:pPr>
        <w:rPr>
          <w:rFonts w:hint="eastAsia" w:ascii="Times New Roman" w:hAnsi="Times New Roman" w:cs="Times New Roman"/>
          <w:lang w:val="en-US" w:eastAsia="zh-CN"/>
        </w:rPr>
      </w:pPr>
    </w:p>
    <w:p w14:paraId="0B0D54D3">
      <w:pPr>
        <w:numPr>
          <w:ilvl w:val="0"/>
          <w:numId w:val="2"/>
        </w:numPr>
        <w:rPr>
          <w:rFonts w:hint="eastAsia" w:ascii="Times New Roman" w:hAnsi="Times New Roman" w:cs="Times New Roman"/>
          <w:lang w:val="en-US" w:eastAsia="zh-CN"/>
        </w:rPr>
      </w:pPr>
      <w:r>
        <w:rPr>
          <w:rFonts w:hint="eastAsia" w:ascii="Times New Roman" w:hAnsi="Times New Roman" w:cs="Times New Roman"/>
          <w:lang w:val="en-US" w:eastAsia="zh-CN"/>
        </w:rPr>
        <w:t>学校教育与个体发展</w:t>
      </w:r>
    </w:p>
    <w:p w14:paraId="1E2AED7E">
      <w:pPr>
        <w:numPr>
          <w:numId w:val="0"/>
        </w:numPr>
        <w:rPr>
          <w:rFonts w:hint="eastAsia" w:ascii="Times New Roman" w:hAnsi="Times New Roman" w:cs="Times New Roman"/>
          <w:lang w:val="en-US" w:eastAsia="zh-CN"/>
        </w:rPr>
      </w:pPr>
      <w:r>
        <w:rPr>
          <w:rFonts w:hint="eastAsia" w:ascii="Times New Roman" w:hAnsi="Times New Roman" w:cs="Times New Roman"/>
          <w:lang w:val="en-US" w:eastAsia="zh-CN"/>
        </w:rPr>
        <w:t>学校规模、班级规模、能力分班、学校氛围等都会影响个体发展</w:t>
      </w:r>
    </w:p>
    <w:p w14:paraId="5565174E">
      <w:pPr>
        <w:numPr>
          <w:numId w:val="0"/>
        </w:numPr>
        <w:rPr>
          <w:rFonts w:hint="eastAsia" w:ascii="Times New Roman" w:hAnsi="Times New Roman" w:cs="Times New Roman"/>
          <w:lang w:val="en-US" w:eastAsia="zh-CN"/>
        </w:rPr>
      </w:pPr>
    </w:p>
    <w:p w14:paraId="678F7EBC">
      <w:pPr>
        <w:numPr>
          <w:ilvl w:val="0"/>
          <w:numId w:val="2"/>
        </w:numPr>
        <w:ind w:left="0" w:leftChars="0" w:firstLine="0" w:firstLineChars="0"/>
        <w:rPr>
          <w:rFonts w:hint="eastAsia" w:ascii="Times New Roman" w:hAnsi="Times New Roman" w:cs="Times New Roman"/>
          <w:lang w:val="en-US" w:eastAsia="zh-CN"/>
        </w:rPr>
      </w:pPr>
      <w:r>
        <w:rPr>
          <w:rFonts w:hint="eastAsia" w:ascii="Times New Roman" w:hAnsi="Times New Roman" w:cs="Times New Roman"/>
          <w:lang w:val="en-US" w:eastAsia="zh-CN"/>
        </w:rPr>
        <w:t>观看电视的消极影响</w:t>
      </w:r>
    </w:p>
    <w:p w14:paraId="61767DE9">
      <w:pPr>
        <w:numPr>
          <w:numId w:val="0"/>
        </w:numPr>
        <w:ind w:leftChars="0"/>
        <w:rPr>
          <w:rFonts w:hint="eastAsia" w:ascii="Times New Roman" w:hAnsi="Times New Roman" w:cs="Times New Roman"/>
          <w:lang w:val="en-US" w:eastAsia="zh-CN"/>
        </w:rPr>
      </w:pPr>
      <w:r>
        <w:rPr>
          <w:rFonts w:hint="eastAsia" w:ascii="Times New Roman" w:hAnsi="Times New Roman" w:cs="Times New Roman"/>
          <w:lang w:val="en-US" w:eastAsia="zh-CN"/>
        </w:rPr>
        <w:t>暴力与攻击行为、性信念与行为、身体形象</w:t>
      </w:r>
    </w:p>
    <w:p w14:paraId="53EFC4B8">
      <w:pPr>
        <w:numPr>
          <w:numId w:val="0"/>
        </w:numPr>
        <w:ind w:leftChars="0"/>
        <w:rPr>
          <w:rFonts w:hint="eastAsia" w:ascii="Times New Roman" w:hAnsi="Times New Roman" w:cs="Times New Roman"/>
          <w:lang w:val="en-US" w:eastAsia="zh-CN"/>
        </w:rPr>
      </w:pPr>
    </w:p>
    <w:p w14:paraId="7217D9AE">
      <w:pPr>
        <w:numPr>
          <w:ilvl w:val="0"/>
          <w:numId w:val="2"/>
        </w:numPr>
        <w:ind w:left="0" w:leftChars="0" w:firstLine="0" w:firstLineChars="0"/>
        <w:rPr>
          <w:rFonts w:hint="eastAsia" w:ascii="Times New Roman" w:hAnsi="Times New Roman" w:cs="Times New Roman"/>
          <w:lang w:val="en-US" w:eastAsia="zh-CN"/>
        </w:rPr>
      </w:pPr>
      <w:r>
        <w:rPr>
          <w:rFonts w:hint="eastAsia" w:ascii="Times New Roman" w:hAnsi="Times New Roman" w:cs="Times New Roman"/>
          <w:lang w:val="en-US" w:eastAsia="zh-CN"/>
        </w:rPr>
        <w:t>降低电视消极影响的策略</w:t>
      </w:r>
    </w:p>
    <w:p w14:paraId="4D217E6B">
      <w:pPr>
        <w:numPr>
          <w:numId w:val="0"/>
        </w:numPr>
        <w:ind w:leftChars="0"/>
        <w:rPr>
          <w:rFonts w:hint="eastAsia" w:ascii="Times New Roman" w:hAnsi="Times New Roman" w:cs="Times New Roman"/>
          <w:lang w:val="en-US" w:eastAsia="zh-CN"/>
        </w:rPr>
      </w:pPr>
      <w:r>
        <w:rPr>
          <w:rFonts w:hint="eastAsia" w:ascii="Times New Roman" w:hAnsi="Times New Roman" w:cs="Times New Roman"/>
          <w:lang w:val="en-US" w:eastAsia="zh-CN"/>
        </w:rPr>
        <w:t>①限制观看电视的时间</w:t>
      </w:r>
    </w:p>
    <w:p w14:paraId="660D97B9">
      <w:pPr>
        <w:numPr>
          <w:numId w:val="0"/>
        </w:numPr>
        <w:ind w:leftChars="0"/>
        <w:rPr>
          <w:rFonts w:hint="eastAsia" w:ascii="Times New Roman" w:hAnsi="Times New Roman" w:cs="Times New Roman"/>
          <w:lang w:val="en-US" w:eastAsia="zh-CN"/>
        </w:rPr>
      </w:pPr>
      <w:r>
        <w:rPr>
          <w:rFonts w:hint="eastAsia" w:ascii="Times New Roman" w:hAnsi="Times New Roman" w:cs="Times New Roman"/>
          <w:lang w:val="en-US" w:eastAsia="zh-CN"/>
        </w:rPr>
        <w:t>②鼓励适当观看</w:t>
      </w:r>
    </w:p>
    <w:p w14:paraId="22EA0569">
      <w:pPr>
        <w:numPr>
          <w:numId w:val="0"/>
        </w:numPr>
        <w:ind w:leftChars="0"/>
        <w:rPr>
          <w:rFonts w:hint="eastAsia" w:ascii="Times New Roman" w:hAnsi="Times New Roman" w:cs="Times New Roman"/>
          <w:lang w:val="en-US" w:eastAsia="zh-CN"/>
        </w:rPr>
      </w:pPr>
      <w:r>
        <w:rPr>
          <w:rFonts w:hint="eastAsia" w:ascii="Times New Roman" w:hAnsi="Times New Roman" w:cs="Times New Roman"/>
          <w:lang w:val="en-US" w:eastAsia="zh-CN"/>
        </w:rPr>
        <w:t>③成年人向儿童解释所看到的电视信息</w:t>
      </w:r>
    </w:p>
    <w:p w14:paraId="663C1AD3">
      <w:pPr>
        <w:numPr>
          <w:numId w:val="0"/>
        </w:numPr>
        <w:ind w:leftChars="0"/>
        <w:rPr>
          <w:rFonts w:hint="eastAsia" w:ascii="Times New Roman" w:hAnsi="Times New Roman" w:cs="Times New Roman"/>
          <w:lang w:val="en-US" w:eastAsia="zh-CN"/>
        </w:rPr>
      </w:pPr>
      <w:r>
        <w:rPr>
          <w:rFonts w:hint="eastAsia" w:ascii="Times New Roman" w:hAnsi="Times New Roman" w:cs="Times New Roman"/>
          <w:lang w:val="en-US" w:eastAsia="zh-CN"/>
        </w:rPr>
        <w:t>④树立好的观看榜样</w:t>
      </w:r>
    </w:p>
    <w:p w14:paraId="702CB9CC">
      <w:pPr>
        <w:numPr>
          <w:numId w:val="0"/>
        </w:numPr>
        <w:ind w:leftChars="0"/>
        <w:rPr>
          <w:rFonts w:hint="eastAsia" w:ascii="Times New Roman" w:hAnsi="Times New Roman" w:cs="Times New Roman"/>
          <w:lang w:val="en-US" w:eastAsia="zh-CN"/>
        </w:rPr>
      </w:pPr>
      <w:r>
        <w:rPr>
          <w:rFonts w:hint="eastAsia" w:ascii="Times New Roman" w:hAnsi="Times New Roman" w:cs="Times New Roman"/>
          <w:lang w:val="en-US" w:eastAsia="zh-CN"/>
        </w:rPr>
        <w:t>⑤为儿童提供其他活动</w:t>
      </w:r>
    </w:p>
    <w:p w14:paraId="2E25B399">
      <w:pPr>
        <w:numPr>
          <w:numId w:val="0"/>
        </w:numPr>
        <w:ind w:leftChars="0"/>
        <w:rPr>
          <w:rFonts w:hint="eastAsia" w:ascii="Times New Roman" w:hAnsi="Times New Roman" w:cs="Times New Roman"/>
          <w:lang w:val="en-US" w:eastAsia="zh-CN"/>
        </w:rPr>
      </w:pPr>
      <w:r>
        <w:rPr>
          <w:rFonts w:hint="eastAsia" w:ascii="Times New Roman" w:hAnsi="Times New Roman" w:cs="Times New Roman"/>
          <w:lang w:val="en-US" w:eastAsia="zh-CN"/>
        </w:rPr>
        <w:t>⑥建立父母的权威</w:t>
      </w:r>
    </w:p>
    <w:p w14:paraId="74815577">
      <w:pPr>
        <w:numPr>
          <w:numId w:val="0"/>
        </w:numPr>
        <w:ind w:leftChars="0"/>
        <w:rPr>
          <w:rFonts w:hint="eastAsia" w:ascii="Times New Roman" w:hAnsi="Times New Roman" w:cs="Times New Roman"/>
          <w:lang w:val="en-US" w:eastAsia="zh-CN"/>
        </w:rPr>
      </w:pPr>
    </w:p>
    <w:p w14:paraId="45D476EB">
      <w:pPr>
        <w:numPr>
          <w:numId w:val="0"/>
        </w:numPr>
        <w:ind w:leftChars="0"/>
        <w:rPr>
          <w:rFonts w:hint="default" w:ascii="Times New Roman" w:hAnsi="Times New Roman" w:cs="Times New Roman"/>
          <w:lang w:val="en-US" w:eastAsia="zh-CN"/>
        </w:rPr>
      </w:pPr>
      <w:r>
        <w:rPr>
          <w:rFonts w:hint="eastAsia" w:ascii="Times New Roman" w:hAnsi="Times New Roman" w:cs="Times New Roman"/>
          <w:lang w:val="en-US" w:eastAsia="zh-CN"/>
        </w:rPr>
        <w:t>9、电脑、网络时代中儿童青少年的发展</w:t>
      </w:r>
    </w:p>
    <w:p w14:paraId="58B41617">
      <w:pPr>
        <w:numPr>
          <w:numId w:val="0"/>
        </w:numPr>
        <w:ind w:leftChars="0"/>
        <w:rPr>
          <w:rFonts w:hint="eastAsia" w:ascii="Times New Roman" w:hAnsi="Times New Roman" w:cs="Times New Roman"/>
          <w:lang w:val="en-US" w:eastAsia="zh-CN"/>
        </w:rPr>
      </w:pPr>
      <w:r>
        <w:rPr>
          <w:rFonts w:hint="eastAsia" w:ascii="Times New Roman" w:hAnsi="Times New Roman" w:cs="Times New Roman"/>
          <w:lang w:val="en-US" w:eastAsia="zh-CN"/>
        </w:rPr>
        <w:t>正面影响：电子游戏和网络游戏对青少年的认知技能和空间表征能力有积极作用。电脑辅助教学和家庭电脑使用对学生学习成绩有积极作用。互联网使用有助于拓宽人际交往范围，提高人际关系的质量。</w:t>
      </w:r>
    </w:p>
    <w:p w14:paraId="0BD25AA8">
      <w:pPr>
        <w:numPr>
          <w:numId w:val="0"/>
        </w:numPr>
        <w:ind w:leftChars="0"/>
        <w:rPr>
          <w:rFonts w:hint="default" w:ascii="Times New Roman" w:hAnsi="Times New Roman" w:cs="Times New Roman"/>
          <w:lang w:val="en-US" w:eastAsia="zh-CN"/>
        </w:rPr>
      </w:pPr>
      <w:r>
        <w:rPr>
          <w:rFonts w:hint="eastAsia" w:ascii="Times New Roman" w:hAnsi="Times New Roman" w:cs="Times New Roman"/>
          <w:lang w:val="en-US" w:eastAsia="zh-CN"/>
        </w:rPr>
        <w:t>负面影响：玩暴力电子游戏会提高儿童青少年的攻击性等。</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汉仪颜楷W">
    <w:panose1 w:val="00020600040101010101"/>
    <w:charset w:val="86"/>
    <w:family w:val="auto"/>
    <w:pitch w:val="default"/>
    <w:sig w:usb0="800000EF" w:usb1="3A417C9A" w:usb2="00000016" w:usb3="00000000" w:csb0="003E009F" w:csb1="00000000"/>
    <w:embedRegular r:id="rId1" w:fontKey="{565B2730-C155-475B-BA7E-8E9264DDF3F5}"/>
  </w:font>
  <w:font w:name="方正清风柳楷">
    <w:panose1 w:val="02010600010101010101"/>
    <w:charset w:val="86"/>
    <w:family w:val="auto"/>
    <w:pitch w:val="default"/>
    <w:sig w:usb0="A0000ABF" w:usb1="78CF6CFB" w:usb2="00000012" w:usb3="00000000" w:csb0="00040001" w:csb1="00000000"/>
    <w:embedRegular r:id="rId2" w:fontKey="{775905BE-FB24-441A-897C-D5E4604E68F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A0F193"/>
    <w:multiLevelType w:val="singleLevel"/>
    <w:tmpl w:val="B7A0F193"/>
    <w:lvl w:ilvl="0" w:tentative="0">
      <w:start w:val="6"/>
      <w:numFmt w:val="decimal"/>
      <w:suff w:val="nothing"/>
      <w:lvlText w:val="%1、"/>
      <w:lvlJc w:val="left"/>
    </w:lvl>
  </w:abstractNum>
  <w:abstractNum w:abstractNumId="1">
    <w:nsid w:val="15D80E52"/>
    <w:multiLevelType w:val="singleLevel"/>
    <w:tmpl w:val="15D80E52"/>
    <w:lvl w:ilvl="0" w:tentative="0">
      <w:start w:val="2"/>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00497C"/>
    <w:rsid w:val="0A6C2865"/>
    <w:rsid w:val="0E7019A5"/>
    <w:rsid w:val="1AB4253F"/>
    <w:rsid w:val="1AF71484"/>
    <w:rsid w:val="2A7911FF"/>
    <w:rsid w:val="2C884632"/>
    <w:rsid w:val="3ABC25EB"/>
    <w:rsid w:val="41395AA3"/>
    <w:rsid w:val="420267DC"/>
    <w:rsid w:val="54095938"/>
    <w:rsid w:val="56FC5F14"/>
    <w:rsid w:val="5B7C71A8"/>
    <w:rsid w:val="61077514"/>
    <w:rsid w:val="65A05841"/>
    <w:rsid w:val="6A9E2C97"/>
    <w:rsid w:val="76113A31"/>
    <w:rsid w:val="778B42C3"/>
    <w:rsid w:val="7EE34C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1437</Words>
  <Characters>1511</Characters>
  <Lines>0</Lines>
  <Paragraphs>0</Paragraphs>
  <TotalTime>149</TotalTime>
  <ScaleCrop>false</ScaleCrop>
  <LinksUpToDate>false</LinksUpToDate>
  <CharactersWithSpaces>1517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2026-06-05T10:23:00Z</dcterms:created>
  <dc:creator>20309</dc:creator>
  <cp:lastModifiedBy>李嘉涵</cp:lastModifiedBy>
  <dcterms:modified xsi:type="dcterms:W3CDTF">2026-06-06T12:30:02Z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eyJoZGlkIjoiYmEyZDMxNWRkYmY5MjE3NjUxYTk3ZDA1NDUyNmVkYWEiLCJ1c2VySWQiOiIxNjM3Mjc5OTMzIn0=</vt:lpwstr>
  </property>
  <property fmtid="{D5CDD505-2E9C-101B-9397-08002B2CF9AE}" pid="4" name="ICV">
    <vt:lpwstr>B32E711BACF24B56B1B63CD95C338991_12</vt:lpwstr>
  </property>
</Properties>
</file>