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</w:t>
      </w:r>
      <w:r>
        <w:rPr>
          <w:rFonts w:hint="eastAsia"/>
          <w:b/>
          <w:sz w:val="32"/>
          <w:szCs w:val="32"/>
          <w:lang w:val="en-US" w:eastAsia="zh-CN"/>
        </w:rPr>
        <w:t>密立根油滴实验</w:t>
      </w:r>
      <w:r>
        <w:rPr>
          <w:rFonts w:hint="eastAsia"/>
          <w:b/>
          <w:sz w:val="32"/>
          <w:szCs w:val="32"/>
        </w:rPr>
        <w:t>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</w:t>
      </w:r>
      <w:r>
        <w:rPr>
          <w:rFonts w:hint="eastAsia"/>
          <w:b/>
          <w:sz w:val="32"/>
          <w:szCs w:val="32"/>
          <w:lang w:val="en-US" w:eastAsia="zh-CN"/>
        </w:rPr>
        <w:t>15</w:t>
      </w:r>
      <w:r>
        <w:rPr>
          <w:rFonts w:hint="eastAsia"/>
          <w:b/>
          <w:sz w:val="32"/>
          <w:szCs w:val="32"/>
        </w:rPr>
        <w:t>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指导教师：_________朱韵嫱_________</w:t>
      </w:r>
    </w:p>
    <w:p w14:paraId="65F4D411"/>
    <w:p w14:paraId="20A161E5"/>
    <w:p w14:paraId="13736FFB"/>
    <w:p w14:paraId="4933C9C8"/>
    <w:p w14:paraId="02F5FD25"/>
    <w:p w14:paraId="428E3047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44F84590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</w:t>
      </w:r>
    </w:p>
    <w:p w14:paraId="1D47D2FE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</w:t>
      </w:r>
    </w:p>
    <w:p w14:paraId="5FBC7D3F">
      <w:pPr>
        <w:spacing w:line="360" w:lineRule="auto"/>
        <w:jc w:val="center"/>
        <w:rPr>
          <w:b/>
          <w:sz w:val="28"/>
          <w:szCs w:val="28"/>
        </w:rPr>
      </w:pPr>
    </w:p>
    <w:p w14:paraId="0BEB4523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实验日期: 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>10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15</w:t>
      </w:r>
      <w:r>
        <w:rPr>
          <w:rFonts w:hint="eastAsia"/>
          <w:b/>
          <w:sz w:val="28"/>
          <w:szCs w:val="28"/>
        </w:rPr>
        <w:t>日   星期_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6BB95ADB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170464D0">
      <w:pPr>
        <w:jc w:val="right"/>
        <w:rPr>
          <w:b/>
          <w:sz w:val="24"/>
          <w:szCs w:val="24"/>
          <w:u w:val="single"/>
        </w:rPr>
      </w:pPr>
    </w:p>
    <w:p w14:paraId="253E025E">
      <w:pPr>
        <w:jc w:val="right"/>
        <w:rPr>
          <w:b/>
          <w:sz w:val="24"/>
          <w:szCs w:val="24"/>
          <w:u w:val="single"/>
        </w:rPr>
      </w:pP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6000BC56">
      <w:pPr>
        <w:jc w:val="left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3854450</wp:posOffset>
            </wp:positionH>
            <wp:positionV relativeFrom="paragraph">
              <wp:posOffset>130810</wp:posOffset>
            </wp:positionV>
            <wp:extent cx="2338705" cy="1061085"/>
            <wp:effectExtent l="0" t="0" r="4445" b="57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）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静态平衡法</w:t>
      </w:r>
    </w:p>
    <w:p w14:paraId="61E6A298">
      <w:pPr>
        <w:ind w:firstLine="480" w:firstLineChars="200"/>
        <w:jc w:val="left"/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利用密立根油滴仪将油滴喷入带电平板间，油滴由于喷出时的摩擦会带电，因此，</w:t>
      </w:r>
      <w:r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  <w:t>油滴在平板之间将同时受到重力和静电力的作用。通过调节板间电压，可以使两个力达到平衡</w:t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，此时有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mg=qE=q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</w:t>
      </w:r>
    </w:p>
    <w:p w14:paraId="5BA7F46D">
      <w:pPr>
        <w:numPr>
          <w:ilvl w:val="0"/>
          <w:numId w:val="1"/>
        </w:numPr>
        <w:jc w:val="left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匀速下降法与油滴质量测定</w:t>
      </w:r>
    </w:p>
    <w:p w14:paraId="2CB0CF97">
      <w:pPr>
        <w:numPr>
          <w:ilvl w:val="0"/>
          <w:numId w:val="0"/>
        </w:numPr>
        <w:ind w:firstLine="480" w:firstLineChars="200"/>
        <w:jc w:val="left"/>
        <w:rPr>
          <w:rFonts w:hint="eastAsia" w:hAnsi="Cambria Math" w:cstheme="minorBidi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设油滴呈小球状，其质量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m=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π</m:t>
        </m:r>
        <m:sSup>
          <m:sSupP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ρ</m:t>
        </m:r>
      </m:oMath>
      <w:r>
        <w:rPr>
          <w:rFonts w:hint="eastAsia" w:hAnsi="Cambria Math" w:cs="Cambria Math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当平板上未加电压时，油滴会加速下落，直到粘滞阻力与重力平衡而匀速下落，由斯托克斯定律，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F=6</m:t>
        </m:r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πηrv=mg</m:t>
        </m:r>
      </m:oMath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。综合两式，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r=</m:t>
        </m:r>
        <m:rad>
          <m:radPr>
            <m:degHide m:val="1"/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9ηv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g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rad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。对斯托克斯定律进行修正，有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F=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6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πηrv</m:t>
            </m:r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1+</m:t>
            </m:r>
            <m:f>
              <m:fP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pr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=mg</m:t>
        </m:r>
      </m:oMath>
      <w:r>
        <w:rPr>
          <w:rFonts w:hint="eastAsia" w:hAnsi="Cambria Math" w:cs="Cambria Math"/>
          <w:i w:val="0"/>
          <w:kern w:val="2"/>
          <w:sz w:val="24"/>
          <w:szCs w:val="24"/>
          <w:lang w:val="en-US" w:eastAsia="zh-CN" w:bidi="ar-SA"/>
        </w:rPr>
        <w:t>，此时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r=</m:t>
        </m:r>
        <m:rad>
          <m:radPr>
            <m:degHide m:val="1"/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9ηv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g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r>
              <m:rPr/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∙</m:t>
            </m:r>
            <m:f>
              <m:fP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1+</m:t>
                </m:r>
                <m:f>
                  <m:fP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pr</m:t>
                    </m:r>
                    <m:ctrlPr>
                      <w:rPr>
                        <w:rFonts w:hint="default" w:ascii="Cambria Math" w:hAnsi="Cambria Math" w:cstheme="minorBidi"/>
                        <w:bCs w:val="0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n>
                </m:f>
                <m:ctrlPr>
                  <w:rPr>
                    <w:rFonts w:ascii="Cambria Math" w:hAnsi="Cambria Math" w:cstheme="minorBidi"/>
                    <w:bCs w:val="0"/>
                    <w:i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rad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。而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v</m:t>
        </m:r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的测量只需测量其下降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l</m:t>
        </m:r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的时间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t</m:t>
        </m:r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，利用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v=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计算即可。</w:t>
      </w:r>
    </w:p>
    <w:p w14:paraId="1CBCE54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hAnsi="Cambria Math" w:cstheme="minorBidi"/>
          <w:b/>
          <w:bCs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/>
          <w:bCs/>
          <w:i w:val="0"/>
          <w:iCs w:val="0"/>
          <w:kern w:val="2"/>
          <w:sz w:val="24"/>
          <w:szCs w:val="24"/>
          <w:lang w:val="en-US" w:eastAsia="zh-CN" w:bidi="ar-SA"/>
        </w:rPr>
        <w:t>基本电荷量测定</w:t>
      </w:r>
    </w:p>
    <w:p w14:paraId="2AF557E7">
      <w:pPr>
        <w:numPr>
          <w:ilvl w:val="0"/>
          <w:numId w:val="0"/>
        </w:numPr>
        <w:ind w:leftChars="0" w:firstLine="480" w:firstLineChars="200"/>
        <w:jc w:val="left"/>
        <w:rPr>
          <w:rFonts w:hint="default" w:hAnsi="Cambria Math" w:cstheme="minorBidi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bCs w:val="0"/>
          <w:i w:val="0"/>
          <w:iCs w:val="0"/>
          <w:kern w:val="2"/>
          <w:sz w:val="24"/>
          <w:szCs w:val="24"/>
          <w:lang w:val="en-US" w:eastAsia="zh-CN" w:bidi="ar-SA"/>
        </w:rPr>
        <w:t>由上述结果，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q=</m:t>
        </m:r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18</m:t>
            </m:r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bidi="ar-SA"/>
              </w:rPr>
              <m:t>π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r>
                  <m:rPr/>
                  <w:rPr>
                    <w:rFonts w:ascii="Cambria Math" w:hAnsi="Cambria Math" w:cstheme="minorBidi"/>
                    <w:kern w:val="2"/>
                    <w:sz w:val="24"/>
                    <w:szCs w:val="24"/>
                    <w:lang w:val="en-US" w:bidi="ar-SA"/>
                  </w:rPr>
                  <m:t>ρ</m:t>
                </m:r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g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ηl</m:t>
                    </m:r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theme="minorBidi"/>
                        <w:kern w:val="2"/>
                        <w:sz w:val="24"/>
                        <w:szCs w:val="24"/>
                        <w:lang w:val="en-US" w:eastAsia="zh-CN" w:bidi="ar-SA"/>
                      </w:rPr>
                      <m:t>t</m:t>
                    </m:r>
                    <m:d>
                      <m:dPr>
                        <m:ctrlPr>
                          <w:rPr>
                            <w:rFonts w:hint="default" w:ascii="Cambria Math" w:hAnsi="Cambria Math" w:cstheme="minorBidi"/>
                            <w:b w:val="0"/>
                            <w:bCs w:val="0"/>
                            <w:i/>
                            <w:i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cstheme="minorBidi"/>
                                <w:b w:val="0"/>
                                <w:bCs w:val="0"/>
                                <w:i/>
                                <w:i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b w:val="0"/>
                                <w:bCs w:val="0"/>
                                <w:i/>
                                <w:i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pr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b w:val="0"/>
                                <w:bCs w:val="0"/>
                                <w:i/>
                                <w:i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cstheme="minorBidi"/>
                            <w:b w:val="0"/>
                            <w:bCs w:val="0"/>
                            <w:i/>
                            <w:i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theme="minorBidi"/>
                        <w:b w:val="0"/>
                        <w:bCs w:val="0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n>
                </m:f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f>
              <m:fP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b w:val="0"/>
                    <w:bCs w:val="0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f>
          <m:fP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theme="minorBidi"/>
                <w:b w:val="0"/>
                <w:bCs w:val="0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  <w:t>。经计算，所有带电油滴所携带的电量均是最小电荷量的整数倍，这充分证明了电荷的不连续性。</w:t>
      </w:r>
    </w:p>
    <w:p w14:paraId="4654C85F">
      <w:pPr>
        <w:jc w:val="left"/>
        <w:rPr>
          <w:rFonts w:hint="default" w:hAnsi="Cambria Math" w:cstheme="minorBidi"/>
          <w:b w:val="0"/>
          <w:bCs w:val="0"/>
          <w:i w:val="0"/>
          <w:iCs/>
          <w:kern w:val="2"/>
          <w:sz w:val="24"/>
          <w:szCs w:val="24"/>
          <w:lang w:val="en-US" w:eastAsia="zh-CN" w:bidi="ar-SA"/>
        </w:rPr>
      </w:pPr>
    </w:p>
    <w:p w14:paraId="2038EEB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664D4786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了解密立根油滴仪工作特性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7EA078BF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测定电子基本电荷量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432A8DA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掌握密立根油滴实验数据处理方法。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选取大小合适的油滴用于测量；</w:t>
      </w:r>
    </w:p>
    <w:p w14:paraId="69A90C46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准确测量油滴到达预定位置时的时间；</w:t>
      </w:r>
    </w:p>
    <w:p w14:paraId="2E5237E5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3）确定油滴在电场中是否处于平衡状态；</w:t>
      </w:r>
    </w:p>
    <w:p w14:paraId="54D7FC11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4）对测定的数据进行处理并使用公约数法计算基本电荷量。</w:t>
      </w:r>
    </w:p>
    <w:p w14:paraId="2CEC5C8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A2E50F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07EEDF3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256B76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AFD0B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3DF5A46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4941422F">
      <w:pPr>
        <w:jc w:val="left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p w14:paraId="52651CAD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6187440" cy="4925695"/>
            <wp:effectExtent l="0" t="0" r="3810" b="8255"/>
            <wp:docPr id="3" name="图片 3" descr="b7f8a75d0d8d3c60c43fb3497347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f8a75d0d8d3c60c43fb34973473e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数据处理与结果（3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0AB81B4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kern w:val="2"/>
          <w:sz w:val="24"/>
          <w:szCs w:val="24"/>
          <w:lang w:val="en-US" w:eastAsia="zh-CN" w:bidi="ar-SA"/>
        </w:rPr>
        <w:t>1）油滴电荷量测定结果</w:t>
      </w:r>
    </w:p>
    <w:tbl>
      <w:tblPr>
        <w:tblStyle w:val="5"/>
        <w:tblW w:w="9345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421B6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78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E9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4D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C1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8D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50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B6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C2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22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C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2B806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42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U/V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DD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D0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B8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47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3C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DA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50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DC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E3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</w:t>
            </w:r>
          </w:p>
        </w:tc>
      </w:tr>
      <w:tr w14:paraId="5715F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66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l/mm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21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1A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D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2C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F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9A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24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4F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9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31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</w:t>
            </w:r>
          </w:p>
        </w:tc>
      </w:tr>
      <w:tr w14:paraId="1D66A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02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t/s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A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A5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17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82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E9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D9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47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B6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B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49.85</w:t>
            </w:r>
          </w:p>
        </w:tc>
      </w:tr>
      <w:tr w14:paraId="022C9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4466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q/10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superscript"/>
                <w:lang w:val="en-US" w:eastAsia="zh-CN"/>
              </w:rPr>
              <w:t>-19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E1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51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1F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5F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C2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A7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98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16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8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0E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</w:tr>
      <w:tr w14:paraId="7EB2E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7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电子数</w:t>
            </w:r>
            <w:r>
              <w:rPr>
                <w:rStyle w:val="14"/>
                <w:rFonts w:eastAsia="宋体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09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68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DC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DD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59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04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E1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3D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F7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7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4613D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04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误差</w:t>
            </w:r>
            <w:r>
              <w:rPr>
                <w:rStyle w:val="14"/>
                <w:rFonts w:eastAsia="宋体"/>
                <w:lang w:val="en-US" w:eastAsia="zh-CN" w:bidi="ar"/>
              </w:rPr>
              <w:t>/%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8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7E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51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5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18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35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0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C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6F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5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1.32</w:t>
            </w:r>
          </w:p>
        </w:tc>
      </w:tr>
    </w:tbl>
    <w:p w14:paraId="2F8EAA3E"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以上10组数据的误差都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在3%以内，符合实验要求。</w:t>
      </w:r>
    </w:p>
    <w:p w14:paraId="17D657D0">
      <w:pPr>
        <w:numPr>
          <w:ilvl w:val="0"/>
          <w:numId w:val="2"/>
        </w:numPr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基本电荷量计算</w:t>
      </w:r>
    </w:p>
    <w:p w14:paraId="697244D4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由于本人测得的数据电子数均为1，故无法采用公约数法、平均值法等方法。</w:t>
      </w:r>
    </w:p>
    <w:p w14:paraId="19E69A48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经查阅相关文献（参考文献见本部分末尾），对于这种情况，可采用逆向验证法进行数据处理和基本电荷量计算。</w:t>
      </w:r>
    </w:p>
    <w:p w14:paraId="75C44B39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逆向验证法的思路如下。</w:t>
      </w:r>
    </w:p>
    <w:p w14:paraId="2E1E5942">
      <w:pPr>
        <w:numPr>
          <w:ilvl w:val="0"/>
          <w:numId w:val="0"/>
        </w:numPr>
        <w:jc w:val="left"/>
        <w:rPr>
          <w:rFonts w:hint="eastAsia" w:ascii="Times New Roman" w:hAnsi="Times New Roman" w:cs="Times New Roman" w:eastAsiaTheme="minorEastAsia"/>
          <w:i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用基本电荷的公认值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=1.60×10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-19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C去除实验中测得的电荷值，得到一组接近整数的数值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sz w:val="24"/>
          <w:szCs w:val="24"/>
          <w:vertAlign w:val="baseli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；再对其取最接近的整数，得到一组整数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；最后用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分别去除对应的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，得到一组数值，取它们的平均值作为测量结果，即</w:t>
      </w:r>
      <m:oMath>
        <m:r>
          <m:rPr/>
          <w:rPr>
            <w:rFonts w:hint="default" w:ascii="Cambria Math" w:hAnsi="Times New Roman" w:eastAsia="宋体" w:cs="Times New Roman"/>
            <w:sz w:val="24"/>
            <w:szCs w:val="24"/>
            <w:lang w:val="en-US" w:eastAsia="zh-CN"/>
          </w:rPr>
          <m:t>n'</m:t>
        </m:r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eastAsia="宋体" w:cs="Times New Roman"/>
          <w:i w:val="0"/>
          <w:iCs/>
          <w:kern w:val="2"/>
          <w:sz w:val="24"/>
          <w:szCs w:val="24"/>
          <w:lang w:val="en-US" w:eastAsia="zh-CN" w:bidi="ar-SA"/>
        </w:rPr>
        <w:t>，</w:t>
      </w: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。</w:t>
      </w:r>
    </w:p>
    <w:p w14:paraId="4BB7FCE5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以下是使用逆向验证法的数据处理结果。</w:t>
      </w:r>
    </w:p>
    <w:tbl>
      <w:tblPr>
        <w:tblStyle w:val="5"/>
        <w:tblW w:w="9346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67FBC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C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8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2B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96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9D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EE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0A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7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31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69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2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  <w:tr w14:paraId="6909E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73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q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subscript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superscript"/>
                <w:lang w:val="en-US" w:eastAsia="zh-CN"/>
              </w:rPr>
              <w:t>-19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4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16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2B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54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CF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5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75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84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E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F0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</w:tr>
      <w:tr w14:paraId="33A29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2C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E5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0.994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0A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9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2F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6C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0.975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76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92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3E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0.969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7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1.019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DA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1.013 </w:t>
            </w:r>
          </w:p>
        </w:tc>
      </w:tr>
      <w:tr w14:paraId="6D652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93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F0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28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3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6C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E8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98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63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4A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FD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6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6CFA8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1E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e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subscript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/10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superscript"/>
                <w:lang w:val="en-US" w:eastAsia="zh-CN"/>
              </w:rPr>
              <w:t>-19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69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8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9D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44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4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03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1D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10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1A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83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1.62</w:t>
            </w:r>
          </w:p>
        </w:tc>
      </w:tr>
    </w:tbl>
    <w:p w14:paraId="2479D6CB"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</w:pPr>
      <m:oMath>
        <m:acc>
          <m:accPr>
            <m:chr m:val="̅"/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naryPr>
              <m:sub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e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i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=1.58</m:t>
        </m:r>
        <m:r>
          <m:rPr/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kern w:val="2"/>
                <w:sz w:val="24"/>
                <w:szCs w:val="24"/>
                <w:lang w:val="en-US" w:eastAsia="zh-CN" w:bidi="ar-SA"/>
              </w:rPr>
              <m:t>−19</m:t>
            </m:r>
            <m:ctrlPr>
              <w:rPr>
                <w:rFonts w:hint="default" w:ascii="Cambria Math" w:hAnsi="Cambria Math" w:eastAsia="宋体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C</m:t>
        </m:r>
      </m:oMath>
      <w:r>
        <w:rPr>
          <w:rFonts w:hint="eastAsia" w:hAnsi="Cambria Math" w:eastAsia="宋体" w:cs="Cambria Math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49D3D23C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/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e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=</m:t>
        </m:r>
        <m:d>
          <m:dP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C00000"/>
                <w:kern w:val="2"/>
                <w:sz w:val="24"/>
                <w:szCs w:val="24"/>
                <w:lang w:val="en-US" w:eastAsia="zh-CN" w:bidi="ar-SA"/>
              </w:rPr>
              <m:t>1.58</m:t>
            </m:r>
            <m:r>
              <m:rPr/>
              <w:rPr>
                <w:rFonts w:ascii="Cambria Math" w:hAnsi="Cambria Math" w:cs="Times New Roman"/>
                <w:color w:val="C00000"/>
                <w:kern w:val="2"/>
                <w:sz w:val="24"/>
                <w:szCs w:val="24"/>
                <w:lang w:val="en-US" w:bidi="ar-SA"/>
              </w:rPr>
              <m:t>±</m:t>
            </m:r>
            <m:r>
              <m:rPr/>
              <w:rPr>
                <w:rFonts w:hint="default" w:ascii="Cambria Math" w:hAnsi="Cambria Math" w:cs="Times New Roman"/>
                <w:color w:val="C00000"/>
                <w:kern w:val="2"/>
                <w:sz w:val="24"/>
                <w:szCs w:val="24"/>
                <w:lang w:val="en-US" w:eastAsia="zh-CN" w:bidi="ar-SA"/>
              </w:rPr>
              <m:t>0.01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e>
        </m:d>
        <m:r>
          <m:rPr/>
          <w:rPr>
            <w:rFonts w:hint="default" w:ascii="Cambria Math" w:hAnsi="Cambria Math" w:eastAsia="宋体" w:cs="Cambria Math"/>
            <w:color w:val="C00000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iCs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iCs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  <m:t>−19</m:t>
            </m:r>
            <m:ctrlPr>
              <w:rPr>
                <w:rFonts w:hint="default" w:ascii="Cambria Math" w:hAnsi="Cambria Math" w:eastAsia="宋体" w:cs="Cambria Math"/>
                <w:i/>
                <w:iCs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Cambria Math"/>
            <w:color w:val="C00000"/>
            <w:kern w:val="2"/>
            <w:sz w:val="24"/>
            <w:szCs w:val="24"/>
            <w:lang w:val="en-US" w:eastAsia="zh-CN" w:bidi="ar-SA"/>
          </w:rPr>
          <m:t>C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4622A0C3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计算误差，</w:t>
      </w: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e−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iCs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e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iCs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iCs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100%=1.25%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38E62B21">
      <w:pPr>
        <w:jc w:val="left"/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本次实验的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结果</w:t>
      </w:r>
      <w:r>
        <w:rPr>
          <w:rFonts w:hint="default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误差为1.25%，</w:t>
      </w: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符合实验误差在3%以内的要求，实验较为成功。</w:t>
      </w:r>
    </w:p>
    <w:p w14:paraId="5063C68E">
      <w:pPr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不确定度的计算过程在第二部分展示。</w:t>
      </w:r>
    </w:p>
    <w:p w14:paraId="6EE7E18D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  <w:t>3）逆向验证法参考文献</w:t>
      </w:r>
    </w:p>
    <w:p w14:paraId="6B76DEBE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color w:val="0070C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 w:val="24"/>
          <w:szCs w:val="24"/>
          <w:lang w:val="en-US" w:eastAsia="zh-CN"/>
        </w:rPr>
        <w:t>[1]王云才，李秀燕.大学物理实验教程[M].北京：科学出版社，2003:184-188</w:t>
      </w:r>
    </w:p>
    <w:p w14:paraId="745F1CF1">
      <w:pPr>
        <w:numPr>
          <w:ilvl w:val="0"/>
          <w:numId w:val="0"/>
        </w:numPr>
        <w:ind w:left="240" w:hanging="240" w:hangingChars="100"/>
        <w:jc w:val="left"/>
        <w:rPr>
          <w:rFonts w:hint="default" w:ascii="Times New Roman" w:hAnsi="Times New Roman" w:eastAsia="宋体" w:cs="Times New Roman"/>
          <w:color w:val="0070C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70C0"/>
          <w:sz w:val="24"/>
          <w:szCs w:val="24"/>
          <w:lang w:val="en-US" w:eastAsia="zh-CN"/>
        </w:rPr>
        <w:t>[2]张风雷，李莉.密立根油滴实验数据处理中逆向验证法的分析与改进.辽东学院学报(自然科学版) . 2024,31 (04)</w:t>
      </w:r>
    </w:p>
    <w:p w14:paraId="26A0D8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86E01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2．误差分析（2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6393C56B">
      <w:pPr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1）不确定度计算</w:t>
      </w:r>
    </w:p>
    <w:p w14:paraId="349CAE66">
      <w:pPr>
        <w:jc w:val="left"/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i w:val="0"/>
                <w:iCs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ctrlPr>
              <w:rPr>
                <w:rFonts w:hint="eastAsia" w:ascii="Cambria Math" w:hAnsi="Cambria Math"/>
                <w:i w:val="0"/>
                <w:iCs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iCs w:val="0"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(e)=</m:t>
        </m:r>
        <m:rad>
          <m:radPr>
            <m:degHide m:val="1"/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b w:val="0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e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e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/>
                                    <w:iCs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b w:val="0"/>
                                <w:i/>
                                <w:iCs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i/>
                            <w:iCs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b w:val="0"/>
                        <w:i/>
                        <w:iCs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b w:val="0"/>
                    <w:i/>
                    <w:iCs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b w:val="0"/>
                <w:i/>
                <w:iCs/>
                <w:sz w:val="24"/>
                <w:szCs w:val="24"/>
                <w:lang w:val="en-US" w:eastAsia="zh-CN"/>
              </w:rPr>
            </m:ctrlPr>
          </m:e>
        </m:rad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≈0.01</m:t>
        </m:r>
        <m:r>
          <m:rPr/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eastAsia="宋体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eastAsia="宋体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eastAsia="宋体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eastAsia="宋体" w:cs="Cambria Math"/>
                <w:kern w:val="2"/>
                <w:sz w:val="24"/>
                <w:szCs w:val="24"/>
                <w:lang w:val="en-US" w:eastAsia="zh-CN" w:bidi="ar-SA"/>
              </w:rPr>
              <m:t>−19</m:t>
            </m:r>
            <m:ctrlPr>
              <w:rPr>
                <w:rFonts w:hint="default" w:ascii="Cambria Math" w:hAnsi="Cambria Math" w:eastAsia="宋体" w:cs="Cambria Math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C</m:t>
        </m:r>
      </m:oMath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。</w:t>
      </w:r>
    </w:p>
    <w:p w14:paraId="42C69F4D">
      <w:pPr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本实验使用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的A类不确定度来代替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的不确定度。</w:t>
      </w:r>
    </w:p>
    <w:p w14:paraId="4C47F3D2">
      <w:pPr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实验误差来源分析</w:t>
      </w:r>
    </w:p>
    <w:p w14:paraId="70CECC5A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①由于油滴平衡时也会有轻微的晃动，导致平衡状态的判断有一定难度，平衡电压的测量因此会有一定的误差。</w:t>
      </w:r>
    </w:p>
    <w:p w14:paraId="4E66C2B9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②由于人眼对于油滴的位置判断和按下按钮的时刻均会有一定误差，故油滴下落时间的测量也必定会存在一定的误差。</w:t>
      </w:r>
    </w:p>
    <w:p w14:paraId="74AB5293">
      <w:pPr>
        <w:jc w:val="left"/>
        <w:rPr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③由于本实验要求相对误差小于3%，故会出现多组数据无效的情况，这容易对实验者造成心理打击，使其心态发生变化，难以平静下来进行实验，从而增大出错而产生误差的概率。</w:t>
      </w:r>
    </w:p>
    <w:p w14:paraId="2408D997">
      <w:pPr>
        <w:jc w:val="left"/>
        <w:rPr>
          <w:b/>
          <w:bCs/>
          <w:sz w:val="24"/>
          <w:szCs w:val="24"/>
        </w:rPr>
      </w:pPr>
    </w:p>
    <w:p w14:paraId="7EC77E5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3．实验探讨（1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4815522F">
      <w:pPr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本次实验我通过密立根油滴实验验证了</w:t>
      </w:r>
      <w:r>
        <w:rPr>
          <w:rFonts w:hint="default" w:ascii="Times New Roman" w:hAnsi="Times New Roman" w:cs="Times New Roman"/>
          <w:sz w:val="24"/>
          <w:szCs w:val="24"/>
        </w:rPr>
        <w:t>基本电荷量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本次实验对操作要求较高，不仅加深了我对基本电荷量的理解与对实验操作的掌握，还锻炼了我的耐心与平常心，查找文献的过程也加强了我的资源收集能力和自主学习能力。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00386C44">
      <w:pPr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）在测量油滴匀速下降一段距离</w:t>
      </w:r>
      <w:r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所得时间</w:t>
      </w:r>
      <w:r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时,应选择哪段</w:t>
      </w:r>
      <w:r>
        <w:rPr>
          <w:rFonts w:hint="default" w:ascii="Times New Roman" w:hAnsi="Times New Roman" w:eastAsia="宋体" w:cs="Times New Roman"/>
          <w:b/>
          <w:bCs/>
          <w:i/>
          <w:iCs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最合适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48DDFDA5">
      <w:pPr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选择中间的6格较为合适。首先，最上面和最下面的一格由于过于靠近极板，电压值可能会略有偏差；其次，若格数较少，则用时较短，测量的误差也会较大；此外，计时最好从刻度线上开始在刻度线上结束，这样有利于确定油滴位置，减小误差。</w:t>
      </w:r>
    </w:p>
    <w:p w14:paraId="4FC52462">
      <w:pPr>
        <w:numPr>
          <w:ilvl w:val="0"/>
          <w:numId w:val="3"/>
        </w:num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何谓合适的待测油滴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如何选择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053C66BA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合适的油滴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电量较小且质量适中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因为若油滴电量过大，平衡时所需电压也会过大；若油滴质量过大，下落时间会很短，不利于测量；若油滴质量过小，则容易发生漂移。选择油滴时，可以选择在80~200V电压下平衡且相对较小的油滴。</w:t>
      </w:r>
    </w:p>
    <w:p w14:paraId="188A310E">
      <w:pPr>
        <w:jc w:val="left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对油滴进行跟踪测量时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有时油滴逐渐变得模糊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为什么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应如何避免在测量途中丢失油滴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？</w:t>
      </w:r>
    </w:p>
    <w:p w14:paraId="70FEA756">
      <w:pPr>
        <w:ind w:firstLine="480" w:firstLineChars="20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油滴逐渐变得模糊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说明油滴出现了水平移动，与显微镜的距离发生了变化。这大概率是因为极板不水平导致电场力和重力不在一条直线上。为了避免丢失油滴，可以选择下落速度相对慢一些的油滴，同时在下落过程中微调显微镜焦距。</w:t>
      </w: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558E33E8">
      <w:pPr>
        <w:jc w:val="left"/>
        <w:rPr>
          <w:sz w:val="24"/>
          <w:szCs w:val="24"/>
        </w:rPr>
      </w:pPr>
    </w:p>
    <w:p w14:paraId="46C9AC27">
      <w:pPr>
        <w:jc w:val="left"/>
        <w:rPr>
          <w:sz w:val="24"/>
          <w:szCs w:val="24"/>
        </w:rPr>
      </w:pPr>
    </w:p>
    <w:p w14:paraId="48DEBA1B">
      <w:pPr>
        <w:jc w:val="left"/>
        <w:rPr>
          <w:sz w:val="24"/>
          <w:szCs w:val="24"/>
        </w:rPr>
      </w:pPr>
    </w:p>
    <w:p w14:paraId="5EEC0543">
      <w:pPr>
        <w:jc w:val="left"/>
        <w:rPr>
          <w:sz w:val="24"/>
          <w:szCs w:val="24"/>
        </w:rPr>
      </w:pPr>
    </w:p>
    <w:p w14:paraId="5DEFDF22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1DFE9"/>
    <w:multiLevelType w:val="singleLevel"/>
    <w:tmpl w:val="9CD1DFE9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FF1A342C"/>
    <w:multiLevelType w:val="singleLevel"/>
    <w:tmpl w:val="FF1A342C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51558DA7"/>
    <w:multiLevelType w:val="singleLevel"/>
    <w:tmpl w:val="51558DA7"/>
    <w:lvl w:ilvl="0" w:tentative="0">
      <w:start w:val="2"/>
      <w:numFmt w:val="decimal"/>
      <w:suff w:val="nothing"/>
      <w:lvlText w:val="%1）"/>
      <w:lvlJc w:val="left"/>
      <w:rPr>
        <w:rFonts w:hint="default" w:ascii="Times New Roman" w:hAnsi="Times New Roman"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01E0C87"/>
    <w:rsid w:val="12356D59"/>
    <w:rsid w:val="13A17072"/>
    <w:rsid w:val="15896672"/>
    <w:rsid w:val="17A912DD"/>
    <w:rsid w:val="18221E66"/>
    <w:rsid w:val="18610BE1"/>
    <w:rsid w:val="1A043471"/>
    <w:rsid w:val="1AA0316A"/>
    <w:rsid w:val="1D4110DC"/>
    <w:rsid w:val="1F837FAB"/>
    <w:rsid w:val="239049CC"/>
    <w:rsid w:val="379371E4"/>
    <w:rsid w:val="3823302A"/>
    <w:rsid w:val="3B976656"/>
    <w:rsid w:val="45FE572D"/>
    <w:rsid w:val="4D660E30"/>
    <w:rsid w:val="4EE30833"/>
    <w:rsid w:val="5A3638E2"/>
    <w:rsid w:val="5D115478"/>
    <w:rsid w:val="5D9841DC"/>
    <w:rsid w:val="61384784"/>
    <w:rsid w:val="651D4205"/>
    <w:rsid w:val="68295E1B"/>
    <w:rsid w:val="6F1277AF"/>
    <w:rsid w:val="70AB1AAA"/>
    <w:rsid w:val="75D32D8D"/>
    <w:rsid w:val="77142755"/>
    <w:rsid w:val="77C31DEF"/>
    <w:rsid w:val="79275755"/>
    <w:rsid w:val="7B446569"/>
    <w:rsid w:val="7BE52A8C"/>
    <w:rsid w:val="7CB2612E"/>
    <w:rsid w:val="7D9A464D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3">
    <w:name w:val="font0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2151</Words>
  <Characters>2700</Characters>
  <Lines>42</Lines>
  <Paragraphs>18</Paragraphs>
  <TotalTime>0</TotalTime>
  <ScaleCrop>false</ScaleCrop>
  <LinksUpToDate>false</LinksUpToDate>
  <CharactersWithSpaces>2724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李嘉涵</cp:lastModifiedBy>
  <cp:lastPrinted>2020-02-17T08:32:00Z</cp:lastPrinted>
  <dcterms:modified xsi:type="dcterms:W3CDTF">2026-07-13T10:29:54Z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