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4468C865" w:rsidR="009D05A0" w:rsidRPr="002D0210" w:rsidRDefault="00000000" w:rsidP="000F48D4">
      <w:pPr>
        <w:jc w:val="center"/>
        <w:rPr>
          <w:b/>
          <w:bCs/>
          <w:sz w:val="28"/>
          <w:szCs w:val="28"/>
        </w:rPr>
      </w:pPr>
      <w:r w:rsidRPr="002D0210">
        <w:rPr>
          <w:b/>
          <w:bCs/>
          <w:sz w:val="28"/>
          <w:szCs w:val="28"/>
        </w:rPr>
        <w:t>Project Proposal Report</w:t>
      </w:r>
      <w:r w:rsidR="00D427B4" w:rsidRPr="002D0210">
        <w:rPr>
          <w:b/>
          <w:bCs/>
          <w:sz w:val="28"/>
          <w:szCs w:val="28"/>
        </w:rPr>
        <w:t>: Eric Larsen</w:t>
      </w:r>
    </w:p>
    <w:p w14:paraId="00000004" w14:textId="0A9CE590" w:rsidR="009D05A0" w:rsidRDefault="00000000">
      <w:r w:rsidRPr="00AF6E99">
        <w:rPr>
          <w:b/>
          <w:bCs/>
        </w:rPr>
        <w:t>Tentative project title:</w:t>
      </w:r>
      <w:r>
        <w:t xml:space="preserve"> </w:t>
      </w:r>
      <w:r w:rsidR="00FA0334">
        <w:t xml:space="preserve">Temporal Projection of </w:t>
      </w:r>
      <w:r w:rsidR="002D0210">
        <w:t>Grocery Sales</w:t>
      </w:r>
    </w:p>
    <w:p w14:paraId="00000005" w14:textId="6A9885B9" w:rsidR="009D05A0" w:rsidRDefault="00000000">
      <w:r w:rsidRPr="00AF6E99">
        <w:rPr>
          <w:b/>
          <w:bCs/>
        </w:rPr>
        <w:t>Type:</w:t>
      </w:r>
      <w:r>
        <w:t xml:space="preserve"> Research</w:t>
      </w:r>
    </w:p>
    <w:p w14:paraId="00000006" w14:textId="52883E78" w:rsidR="009D05A0" w:rsidRDefault="00000000">
      <w:r w:rsidRPr="00AF6E99">
        <w:rPr>
          <w:b/>
          <w:bCs/>
        </w:rPr>
        <w:t>Student name:</w:t>
      </w:r>
      <w:r>
        <w:t xml:space="preserve"> </w:t>
      </w:r>
      <w:r w:rsidR="00FA0334">
        <w:t>Eric Larsen</w:t>
      </w:r>
    </w:p>
    <w:p w14:paraId="00000007" w14:textId="77777777" w:rsidR="009D05A0" w:rsidRDefault="009D05A0"/>
    <w:p w14:paraId="00000009" w14:textId="14B893B5" w:rsidR="009D05A0" w:rsidRPr="0017063D" w:rsidRDefault="00000000">
      <w:pPr>
        <w:rPr>
          <w:b/>
          <w:bCs/>
        </w:rPr>
      </w:pPr>
      <w:r w:rsidRPr="00AF6E99">
        <w:rPr>
          <w:b/>
          <w:bCs/>
        </w:rPr>
        <w:t>Project summary:</w:t>
      </w:r>
    </w:p>
    <w:p w14:paraId="00000015" w14:textId="7C6D68DB" w:rsidR="009D05A0" w:rsidRDefault="00FA0334" w:rsidP="0017063D">
      <w:r>
        <w:t xml:space="preserve">For this project I will be participating in the Kaggle competition for temporal prediction of grocery sales shown at the URL </w:t>
      </w:r>
      <w:hyperlink r:id="rId4" w:history="1">
        <w:r w:rsidRPr="00FA4DAB">
          <w:rPr>
            <w:rStyle w:val="Hyperlink"/>
          </w:rPr>
          <w:t>https://www.kaggle.com/competitions/store-sales-time-series-forecasting/overview</w:t>
        </w:r>
      </w:hyperlink>
      <w:r>
        <w:t xml:space="preserve"> . The goal of this project is to learn how to use LSTM</w:t>
      </w:r>
      <w:r w:rsidR="00F05D11">
        <w:t>, RNN, GRU</w:t>
      </w:r>
      <w:r w:rsidR="009477AA">
        <w:t>, and Transformer Neural Networks</w:t>
      </w:r>
      <w:r>
        <w:t xml:space="preserve"> to predict a time series dependent variable for the future. This competition w</w:t>
      </w:r>
      <w:r w:rsidR="000F48D4">
        <w:t>ill be used</w:t>
      </w:r>
      <w:r>
        <w:t xml:space="preserve"> to understand the ability of Neural Networks to predict time series information.</w:t>
      </w:r>
      <w:r w:rsidR="009477AA">
        <w:t xml:space="preserve"> The goal is to understand what Neural network structure performs the best and how they can be applied to other problems.</w:t>
      </w:r>
      <w:r>
        <w:t xml:space="preserve"> This </w:t>
      </w:r>
      <w:r w:rsidR="005A2861">
        <w:t>project</w:t>
      </w:r>
      <w:r w:rsidR="00B207C5">
        <w:t xml:space="preserve"> </w:t>
      </w:r>
      <w:r>
        <w:t>will be inputting temporal data from a large Ecuadorian-based grocery retailer to predict the unit sales of items sold at this grocery retailers stores.</w:t>
      </w:r>
      <w:r w:rsidR="00B207C5">
        <w:t xml:space="preserve"> The dataset is given on Kaggle and is readily available.</w:t>
      </w:r>
      <w:r w:rsidR="009477AA">
        <w:t xml:space="preserve"> The input parameters are of range </w:t>
      </w:r>
      <w:r w:rsidR="002D0210">
        <w:t>178 for Store Identification, family of product, and holiday information</w:t>
      </w:r>
      <w:r w:rsidR="009477AA">
        <w:t xml:space="preserve"> to map to a prediction output of approx. </w:t>
      </w:r>
      <w:r w:rsidR="002D0210">
        <w:t>33</w:t>
      </w:r>
      <w:r w:rsidR="009477AA">
        <w:t xml:space="preserve"> outputs for each store id</w:t>
      </w:r>
      <w:r w:rsidR="002D0210">
        <w:t xml:space="preserve"> with there being 54 stores, leading to a total output of about 1800 values</w:t>
      </w:r>
      <w:r w:rsidR="009477AA">
        <w:t>.</w:t>
      </w:r>
      <w:r w:rsidR="00B207C5">
        <w:t xml:space="preserve"> </w:t>
      </w:r>
      <w:r w:rsidR="005B18CA">
        <w:t xml:space="preserve">Therefore, </w:t>
      </w:r>
      <w:r w:rsidR="002D0210">
        <w:t xml:space="preserve">with so many values to predict </w:t>
      </w:r>
      <w:r w:rsidR="005B18CA">
        <w:t>this project is</w:t>
      </w:r>
      <w:r w:rsidR="0061396C">
        <w:t xml:space="preserve"> focused on temporal prediction </w:t>
      </w:r>
      <w:r w:rsidR="000F48D4">
        <w:t>accuracy</w:t>
      </w:r>
      <w:r w:rsidR="0061396C">
        <w:t xml:space="preserve"> of different time series network structures</w:t>
      </w:r>
      <w:r w:rsidR="008C2B22">
        <w:t>.</w:t>
      </w:r>
      <w:r w:rsidR="002D0210">
        <w:t xml:space="preserve"> Understanding the overall performance of these different time series networks then lends itself to further applications where time series predictions are necessary.</w:t>
      </w:r>
    </w:p>
    <w:p w14:paraId="00000016" w14:textId="77777777" w:rsidR="009D05A0" w:rsidRDefault="009D05A0"/>
    <w:p w14:paraId="075BAA1B" w14:textId="16D0A120" w:rsidR="005B18CA" w:rsidRDefault="00000000">
      <w:r w:rsidRPr="00AF6E99">
        <w:rPr>
          <w:b/>
          <w:bCs/>
        </w:rPr>
        <w:t>References</w:t>
      </w:r>
      <w:r w:rsidR="007D688E">
        <w:t>:</w:t>
      </w:r>
    </w:p>
    <w:p w14:paraId="34F36B59" w14:textId="297429AA" w:rsidR="005B18CA" w:rsidRDefault="005B18CA">
      <w:r>
        <w:t>Similar projects of temporal forecasting for systems can be found in the following papers.</w:t>
      </w:r>
    </w:p>
    <w:p w14:paraId="00000018" w14:textId="77777777" w:rsidR="009D05A0" w:rsidRDefault="009D05A0"/>
    <w:p w14:paraId="00000019" w14:textId="51A90203" w:rsidR="009D05A0" w:rsidRDefault="007D688E" w:rsidP="009477AA">
      <w:pPr>
        <w:spacing w:line="240" w:lineRule="auto"/>
      </w:pPr>
      <w:r>
        <w:rPr>
          <w:rFonts w:ascii="Noto Sans" w:hAnsi="Noto Sans" w:cs="Noto Sans"/>
          <w:sz w:val="18"/>
          <w:szCs w:val="18"/>
          <w:shd w:val="clear" w:color="auto" w:fill="FFFFFF"/>
        </w:rPr>
        <w:t>Tang, X., Yao, H., Sun, Y., Aggarwal, C., Mitra, P., &amp; Wang, S. (2020). Joint Modeling of Local and Global Temporal Dynamics for Multivariate Time Series Forecasting with Missing Values.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Proceedings of the AAAI Conference on Artificial Intelligence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,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34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(04), 5956-5963. https://doi.org/10.1609/aaai.v34i04.6056</w:t>
      </w:r>
    </w:p>
    <w:p w14:paraId="0000001A" w14:textId="5BBF08BA" w:rsidR="009D05A0" w:rsidRDefault="009D05A0" w:rsidP="009477AA">
      <w:pPr>
        <w:spacing w:line="240" w:lineRule="auto"/>
      </w:pPr>
    </w:p>
    <w:p w14:paraId="4ABEA707" w14:textId="527A7B40" w:rsidR="007D688E" w:rsidRDefault="007D688E" w:rsidP="009477AA">
      <w:pPr>
        <w:spacing w:line="240" w:lineRule="auto"/>
      </w:pPr>
      <w:r>
        <w:rPr>
          <w:rFonts w:ascii="Noto Sans" w:hAnsi="Noto Sans" w:cs="Noto Sans"/>
          <w:sz w:val="18"/>
          <w:szCs w:val="18"/>
          <w:shd w:val="clear" w:color="auto" w:fill="FFFFFF"/>
        </w:rPr>
        <w:t xml:space="preserve">Yao, H., Wu, F., </w:t>
      </w:r>
      <w:proofErr w:type="spellStart"/>
      <w:r>
        <w:rPr>
          <w:rFonts w:ascii="Noto Sans" w:hAnsi="Noto Sans" w:cs="Noto Sans"/>
          <w:sz w:val="18"/>
          <w:szCs w:val="18"/>
          <w:shd w:val="clear" w:color="auto" w:fill="FFFFFF"/>
        </w:rPr>
        <w:t>Ke</w:t>
      </w:r>
      <w:proofErr w:type="spellEnd"/>
      <w:r>
        <w:rPr>
          <w:rFonts w:ascii="Noto Sans" w:hAnsi="Noto Sans" w:cs="Noto Sans"/>
          <w:sz w:val="18"/>
          <w:szCs w:val="18"/>
          <w:shd w:val="clear" w:color="auto" w:fill="FFFFFF"/>
        </w:rPr>
        <w:t>, J., Tang, X., Jia, Y., Lu, S., Gong, P., Ye, J., &amp; Li, Z. (2018). Deep Multi-View Spatial-Temporal Network for Taxi Demand Prediction.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Proceedings of the AAAI Conference on Artificial Intelligence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,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32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(1). https://doi.org/10.1609/aaai.v32i1.11836</w:t>
      </w:r>
    </w:p>
    <w:p w14:paraId="0000001B" w14:textId="3FD7325F" w:rsidR="009D05A0" w:rsidRDefault="009D05A0" w:rsidP="009477AA">
      <w:pPr>
        <w:spacing w:line="240" w:lineRule="auto"/>
      </w:pPr>
    </w:p>
    <w:p w14:paraId="3DB44479" w14:textId="40F36190" w:rsidR="007D688E" w:rsidRDefault="007D688E" w:rsidP="009477AA">
      <w:pPr>
        <w:spacing w:line="240" w:lineRule="auto"/>
      </w:pPr>
      <w:r>
        <w:rPr>
          <w:rFonts w:ascii="Noto Sans" w:hAnsi="Noto Sans" w:cs="Noto Sans"/>
          <w:sz w:val="18"/>
          <w:szCs w:val="18"/>
          <w:shd w:val="clear" w:color="auto" w:fill="FFFFFF"/>
        </w:rPr>
        <w:t xml:space="preserve">Wu, Y., Ni, J., Cheng, W., </w:t>
      </w:r>
      <w:proofErr w:type="spellStart"/>
      <w:r>
        <w:rPr>
          <w:rFonts w:ascii="Noto Sans" w:hAnsi="Noto Sans" w:cs="Noto Sans"/>
          <w:sz w:val="18"/>
          <w:szCs w:val="18"/>
          <w:shd w:val="clear" w:color="auto" w:fill="FFFFFF"/>
        </w:rPr>
        <w:t>Zong</w:t>
      </w:r>
      <w:proofErr w:type="spellEnd"/>
      <w:r>
        <w:rPr>
          <w:rFonts w:ascii="Noto Sans" w:hAnsi="Noto Sans" w:cs="Noto Sans"/>
          <w:sz w:val="18"/>
          <w:szCs w:val="18"/>
          <w:shd w:val="clear" w:color="auto" w:fill="FFFFFF"/>
        </w:rPr>
        <w:t xml:space="preserve">, B., Song, D., Chen, Z., Liu, Y., Zhang, X., Chen, H., &amp; Davidson, S. B. (2021). Dynamic Gaussian Mixture based Deep Generative Model </w:t>
      </w:r>
      <w:proofErr w:type="gramStart"/>
      <w:r>
        <w:rPr>
          <w:rFonts w:ascii="Noto Sans" w:hAnsi="Noto Sans" w:cs="Noto Sans"/>
          <w:sz w:val="18"/>
          <w:szCs w:val="18"/>
          <w:shd w:val="clear" w:color="auto" w:fill="FFFFFF"/>
        </w:rPr>
        <w:t>For</w:t>
      </w:r>
      <w:proofErr w:type="gramEnd"/>
      <w:r>
        <w:rPr>
          <w:rFonts w:ascii="Noto Sans" w:hAnsi="Noto Sans" w:cs="Noto Sans"/>
          <w:sz w:val="18"/>
          <w:szCs w:val="18"/>
          <w:shd w:val="clear" w:color="auto" w:fill="FFFFFF"/>
        </w:rPr>
        <w:t xml:space="preserve"> Robust Forecasting on Sparse Multivariate Time Series.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Proceedings of the AAAI Conference on Artificial Intelligence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,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35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(1), 651-659. https://doi.org/10.1609/aaai.v35i1.16145</w:t>
      </w:r>
    </w:p>
    <w:p w14:paraId="0000001C" w14:textId="5CC20CCF" w:rsidR="009D05A0" w:rsidRDefault="009D05A0" w:rsidP="009477AA">
      <w:pPr>
        <w:spacing w:line="240" w:lineRule="auto"/>
      </w:pPr>
    </w:p>
    <w:p w14:paraId="00000022" w14:textId="151DDA84" w:rsidR="009D05A0" w:rsidRDefault="007D688E" w:rsidP="009477AA">
      <w:pPr>
        <w:spacing w:line="240" w:lineRule="auto"/>
      </w:pPr>
      <w:r>
        <w:rPr>
          <w:rFonts w:ascii="Noto Sans" w:hAnsi="Noto Sans" w:cs="Noto Sans"/>
          <w:sz w:val="18"/>
          <w:szCs w:val="18"/>
          <w:shd w:val="clear" w:color="auto" w:fill="FFFFFF"/>
        </w:rPr>
        <w:t xml:space="preserve">Zhang, C., Song, D., Chen, Y., Feng, X., </w:t>
      </w:r>
      <w:proofErr w:type="spellStart"/>
      <w:r>
        <w:rPr>
          <w:rFonts w:ascii="Noto Sans" w:hAnsi="Noto Sans" w:cs="Noto Sans"/>
          <w:sz w:val="18"/>
          <w:szCs w:val="18"/>
          <w:shd w:val="clear" w:color="auto" w:fill="FFFFFF"/>
        </w:rPr>
        <w:t>Lumezanu</w:t>
      </w:r>
      <w:proofErr w:type="spellEnd"/>
      <w:r>
        <w:rPr>
          <w:rFonts w:ascii="Noto Sans" w:hAnsi="Noto Sans" w:cs="Noto Sans"/>
          <w:sz w:val="18"/>
          <w:szCs w:val="18"/>
          <w:shd w:val="clear" w:color="auto" w:fill="FFFFFF"/>
        </w:rPr>
        <w:t xml:space="preserve">, C., Cheng, W., Ni, J., </w:t>
      </w:r>
      <w:proofErr w:type="spellStart"/>
      <w:r>
        <w:rPr>
          <w:rFonts w:ascii="Noto Sans" w:hAnsi="Noto Sans" w:cs="Noto Sans"/>
          <w:sz w:val="18"/>
          <w:szCs w:val="18"/>
          <w:shd w:val="clear" w:color="auto" w:fill="FFFFFF"/>
        </w:rPr>
        <w:t>Zong</w:t>
      </w:r>
      <w:proofErr w:type="spellEnd"/>
      <w:r>
        <w:rPr>
          <w:rFonts w:ascii="Noto Sans" w:hAnsi="Noto Sans" w:cs="Noto Sans"/>
          <w:sz w:val="18"/>
          <w:szCs w:val="18"/>
          <w:shd w:val="clear" w:color="auto" w:fill="FFFFFF"/>
        </w:rPr>
        <w:t>, B., Chen, H., &amp; Chawla, N. V. (2019). A Deep Neural Network for Unsupervised Anomaly Detection and Diagnosis in Multivariate Time Series Data.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Proceedings of the AAAI Conference on Artificial Intelligence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, </w:t>
      </w:r>
      <w:r>
        <w:rPr>
          <w:rFonts w:ascii="Noto Sans" w:hAnsi="Noto Sans" w:cs="Noto Sans"/>
          <w:i/>
          <w:iCs/>
          <w:sz w:val="18"/>
          <w:szCs w:val="18"/>
          <w:shd w:val="clear" w:color="auto" w:fill="FFFFFF"/>
        </w:rPr>
        <w:t>33</w:t>
      </w:r>
      <w:r>
        <w:rPr>
          <w:rFonts w:ascii="Noto Sans" w:hAnsi="Noto Sans" w:cs="Noto Sans"/>
          <w:sz w:val="18"/>
          <w:szCs w:val="18"/>
          <w:shd w:val="clear" w:color="auto" w:fill="FFFFFF"/>
        </w:rPr>
        <w:t>(01), 1409-1416. https://doi.org/10.1609/aaai.v33i01.33011409</w:t>
      </w:r>
    </w:p>
    <w:p w14:paraId="00000023" w14:textId="77777777" w:rsidR="009D05A0" w:rsidRDefault="009D05A0"/>
    <w:p w14:paraId="00000024" w14:textId="13ADD58B" w:rsidR="009D05A0" w:rsidRPr="00AF6E99" w:rsidRDefault="00000000">
      <w:pPr>
        <w:rPr>
          <w:b/>
          <w:bCs/>
        </w:rPr>
      </w:pPr>
      <w:r w:rsidRPr="00AF6E99">
        <w:rPr>
          <w:b/>
          <w:bCs/>
        </w:rPr>
        <w:t>Availability of dataset/code:</w:t>
      </w:r>
    </w:p>
    <w:p w14:paraId="0EE5DF76" w14:textId="3C587537" w:rsidR="00D733BA" w:rsidRDefault="00D733BA">
      <w:r>
        <w:t xml:space="preserve">The data set is listed on Kaggle and is readily </w:t>
      </w:r>
      <w:r w:rsidR="005F023A">
        <w:t>available.</w:t>
      </w:r>
      <w:r w:rsidR="00B207C5">
        <w:t xml:space="preserve"> It is a pool of temporal information for the aforementioned Ecuador Grocery chain. This data is already partitioned into Train and Test data sets with examples given in their provided .zip file.</w:t>
      </w:r>
    </w:p>
    <w:sectPr w:rsidR="00D733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5A0"/>
    <w:rsid w:val="000F48D4"/>
    <w:rsid w:val="0017063D"/>
    <w:rsid w:val="002D0210"/>
    <w:rsid w:val="003803AD"/>
    <w:rsid w:val="0039425A"/>
    <w:rsid w:val="005A2861"/>
    <w:rsid w:val="005B18CA"/>
    <w:rsid w:val="005F023A"/>
    <w:rsid w:val="0061396C"/>
    <w:rsid w:val="007D688E"/>
    <w:rsid w:val="007E2351"/>
    <w:rsid w:val="008C2B22"/>
    <w:rsid w:val="009477AA"/>
    <w:rsid w:val="009D05A0"/>
    <w:rsid w:val="00A61870"/>
    <w:rsid w:val="00AF6E99"/>
    <w:rsid w:val="00B207C5"/>
    <w:rsid w:val="00D27447"/>
    <w:rsid w:val="00D427B4"/>
    <w:rsid w:val="00D733BA"/>
    <w:rsid w:val="00F00D27"/>
    <w:rsid w:val="00F05D11"/>
    <w:rsid w:val="00F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4EED"/>
  <w15:docId w15:val="{A71DB448-3F2D-4054-85BF-938FB189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03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store-sales-time-series-forecasting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Larsen</cp:lastModifiedBy>
  <cp:revision>25</cp:revision>
  <dcterms:created xsi:type="dcterms:W3CDTF">2023-02-14T18:41:00Z</dcterms:created>
  <dcterms:modified xsi:type="dcterms:W3CDTF">2023-02-14T23:04:00Z</dcterms:modified>
</cp:coreProperties>
</file>