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57.png" ContentType="image/png"/>
  <Override PartName="/word/media/rId37.png" ContentType="image/png"/>
  <Override PartName="/word/media/rId31.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2023</w:t>
      </w:r>
      <w:r>
        <w:t xml:space="preserve"> </w:t>
      </w:r>
      <w:r>
        <w:t xml:space="preserve">July</w:t>
      </w:r>
      <w:r>
        <w:t xml:space="preserve"> </w:t>
      </w:r>
      <w:r>
        <w:t xml:space="preserve">30</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occurrence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r>
        <w:t xml:space="preserve"> </w:t>
      </w:r>
      <w:r>
        <w:t xml:space="preserve">The methods used in those studies are not appropriate to estimate regional diversity, i.e. at a smaller scale where dispersal limitation is critical.</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species.</w:t>
      </w:r>
    </w:p>
    <w:p>
      <w:pPr>
        <w:pStyle w:val="Corpsdetexte"/>
      </w:pPr>
      <w:r>
        <w:t xml:space="preserve">We also compare this method to several alternatives: nonparametric estimators including the grid-aggregated occurrence-based estimation by</w:t>
      </w:r>
      <w:r>
        <w:t xml:space="preserve"> </w:t>
      </w:r>
      <w:r>
        <w:t xml:space="preserve">Cazzolla Gatti</w:t>
      </w:r>
      <w:r>
        <w:t xml:space="preserve"> </w:t>
      </w:r>
      <w:r>
        <w:rPr>
          <w:iCs/>
          <w:i/>
        </w:rPr>
        <w:t xml:space="preserve">et al.</w:t>
      </w:r>
      <w:r>
        <w:t xml:space="preserve"> </w:t>
      </w:r>
      <w:r>
        <w:t xml:space="preserve">(2022)</w:t>
      </w:r>
      <w:r>
        <w:t xml:space="preserve">, log-series extrapolation</w:t>
      </w:r>
      <w:r>
        <w:t xml:space="preserve"> </w:t>
      </w:r>
      <w:r>
        <w:t xml:space="preserve">(ter Steege</w:t>
      </w:r>
      <w:r>
        <w:t xml:space="preserve"> </w:t>
      </w:r>
      <w:r>
        <w:rPr>
          <w:iCs/>
          <w:i/>
        </w:rPr>
        <w:t xml:space="preserve">et al.</w:t>
      </w:r>
      <w:r>
        <w:t xml:space="preserve"> </w:t>
      </w:r>
      <w:r>
        <w:t xml:space="preserve">2013)</w:t>
      </w:r>
      <w:r>
        <w:t xml:space="preserve"> </w:t>
      </w:r>
      <w:r>
        <w:t xml:space="preserve">and the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 (figure</w:t>
      </w:r>
      <w:r>
        <w:t xml:space="preserve"> </w:t>
      </w:r>
      <w:r>
        <w:t xml:space="preserve">2.1</w:t>
      </w:r>
      <w:r>
        <w:t xml:space="preserve">).</w:t>
      </w:r>
      <w:r>
        <w:t xml:space="preserve"> </w:t>
      </w:r>
      <w:r>
        <w:t xml:space="preserve">We took into account the 68 one-hectare plots of the network.</w:t>
      </w:r>
      <w:r>
        <w:t xml:space="preserve"> </w:t>
      </w:r>
      <w:r>
        <w:t xml:space="preserve">They are located in 21 sites, which provides fairly good coverage of the variability of the forest in French Guiana.</w:t>
      </w:r>
    </w:p>
    <w:p>
      <w:pPr>
        <w:pStyle w:val="Corpsdetexte"/>
      </w:pPr>
    </w:p>
    <w:p>
      <w:pPr>
        <w:pStyle w:val="CaptionedFigure"/>
      </w:pPr>
      <w:r>
        <w:drawing>
          <wp:inline>
            <wp:extent cx="5791200" cy="7240087"/>
            <wp:effectExtent b="0" l="0" r="0" t="0"/>
            <wp:docPr descr="Figure 2.1: The GuyaDiv network. Paracou, Piste de Saint-Elie and Nouragues are denoted PAR, PSE and NOU." title="" id="22" name="Picture"/>
            <a:graphic>
              <a:graphicData uri="http://schemas.openxmlformats.org/drawingml/2006/picture">
                <pic:pic>
                  <pic:nvPicPr>
                    <pic:cNvPr descr="images/GuyaDiv2021.jpg" id="23" name="Picture"/>
                    <pic:cNvPicPr>
                      <a:picLocks noChangeArrowheads="1" noChangeAspect="1"/>
                    </pic:cNvPicPr>
                  </pic:nvPicPr>
                  <pic:blipFill>
                    <a:blip r:embed="rId21"/>
                    <a:stretch>
                      <a:fillRect/>
                    </a:stretch>
                  </pic:blipFill>
                  <pic:spPr bwMode="auto">
                    <a:xfrm>
                      <a:off x="0" y="0"/>
                      <a:ext cx="5791200" cy="7240087"/>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Paracou, Piste de Saint-Elie and Nouragues are denoted PAR, PSE and NOU.</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m:oMathPara>
        <m:oMathParaPr>
          <m:jc m:val="center"/>
        </m:oMathParaPr>
        <m:oMath>
          <m:r>
            <m:rPr>
              <m:sty m:val="p"/>
            </m:rP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m:oMathPara>
        <m:oMathParaPr>
          <m:jc m:val="center"/>
        </m:oMathParaPr>
        <m:oMath>
          <m:r>
            <m:rPr>
              <m:sty m:val="p"/>
            </m:rPr>
            <m:t>log</m:t>
          </m:r>
          <m:d>
            <m:dPr>
              <m:begChr m:val="("/>
              <m:endChr m:val=")"/>
              <m:sepChr m:val=""/>
              <m:grow/>
            </m:dPr>
            <m:e>
              <m:r>
                <m:t>χ</m:t>
              </m:r>
            </m:e>
          </m:d>
          <m:r>
            <m:rPr>
              <m:sty m:val="p"/>
            </m:rPr>
            <m:t>∼</m:t>
          </m:r>
          <m:r>
            <m:rP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from the three observed values.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m:oMathPara>
        <m:oMathParaPr>
          <m:jc m:val="center"/>
        </m:oMathParaPr>
        <m:oMath>
          <m:sSub>
            <m:e>
              <m:acc>
                <m:accPr>
                  <m:chr m:val="̂"/>
                </m:accPr>
                <m:e>
                  <m:r>
                    <m:t>S</m:t>
                  </m:r>
                </m:e>
              </m:acc>
            </m:e>
            <m:sub>
              <m:r>
                <m:rPr>
                  <m:sty m:val="i"/>
                </m:rPr>
                <m:t>C</m:t>
              </m:r>
              <m:r>
                <m:rPr>
                  <m:sty m:val="i"/>
                </m:rPr>
                <m:t>h</m:t>
              </m:r>
              <m:r>
                <m:rPr>
                  <m:sty m:val="i"/>
                </m:rPr>
                <m:t>a</m:t>
              </m:r>
              <m:r>
                <m:rPr>
                  <m:sty m:val="i"/>
                </m:rPr>
                <m:t>o</m:t>
              </m:r>
              <m:r>
                <m:rPr>
                  <m:sty m:val="i"/>
                </m:rPr>
                <m:t>1</m:t>
              </m:r>
            </m:sub>
          </m:sSub>
          <m:r>
            <m:rPr>
              <m:sty m:val="p"/>
            </m:rPr>
            <m:t>=</m:t>
          </m:r>
          <m:sSub>
            <m:e>
              <m:r>
                <m:t>s</m:t>
              </m:r>
            </m:e>
            <m:sub>
              <m:r>
                <m:t>o</m:t>
              </m:r>
              <m:r>
                <m:t>b</m:t>
              </m:r>
              <m:r>
                <m:t>s</m:t>
              </m:r>
            </m:sub>
          </m:sSub>
          <m:r>
            <m:rPr>
              <m:sty m:val="p"/>
            </m:rPr>
            <m:t>+</m:t>
          </m:r>
          <m:f>
            <m:fPr>
              <m:type m:val="bar"/>
            </m:fPr>
            <m:num>
              <m:d>
                <m:dPr>
                  <m:begChr m:val="("/>
                  <m:endChr m:val=")"/>
                  <m:sepChr m:val=""/>
                  <m:grow/>
                </m:dPr>
                <m:e>
                  <m:r>
                    <m:t>n</m:t>
                  </m:r>
                  <m:r>
                    <m:rPr>
                      <m:sty m:val="p"/>
                    </m:rPr>
                    <m:t>−</m:t>
                  </m:r>
                  <m:r>
                    <m:t>1</m:t>
                  </m:r>
                </m:e>
              </m:d>
              <m:sSubSup>
                <m:e>
                  <m:r>
                    <m:t>f</m:t>
                  </m:r>
                </m:e>
                <m:sub>
                  <m:r>
                    <m:t>1</m:t>
                  </m:r>
                </m:sub>
                <m:sup>
                  <m:r>
                    <m:t>2</m:t>
                  </m:r>
                </m:sup>
              </m:sSubSup>
            </m:num>
            <m:den>
              <m:r>
                <m:t>2</m:t>
              </m:r>
              <m:r>
                <m:t>n</m:t>
              </m:r>
              <m:sSub>
                <m:e>
                  <m:r>
                    <m:t>f</m:t>
                  </m:r>
                </m:e>
                <m:sub>
                  <m:r>
                    <m:t>2</m:t>
                  </m:r>
                </m:sub>
              </m:sSub>
            </m:den>
          </m:f>
          <m:r>
            <m:rPr>
              <m:sty m:val="p"/>
            </m:rPr>
            <m:t>,</m:t>
          </m:r>
          <m:r>
            <m:t>  </m:t>
          </m:r>
          <m:d>
            <m:dPr>
              <m:begChr m:val="("/>
              <m:endChr m:val=")"/>
              <m:sepChr m:val=""/>
              <m:grow/>
            </m:dPr>
            <m:e>
              <m:r>
                <m:t>2.4</m:t>
              </m:r>
            </m:e>
          </m:d>
        </m:oMath>
      </m:oMathPara>
    </w:p>
    <w:p>
      <w:pPr>
        <w:pStyle w:val="FirstParagraph"/>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m:oMathPara>
        <m:oMathParaPr>
          <m:jc m:val="center"/>
        </m:oMathParaPr>
        <m:oMath>
          <m:sSub>
            <m:e>
              <m:acc>
                <m:accPr>
                  <m:chr m:val="̂"/>
                </m:accPr>
                <m:e>
                  <m:r>
                    <m:t>S</m:t>
                  </m:r>
                </m:e>
              </m:acc>
            </m:e>
            <m:sub>
              <m:r>
                <m:rPr>
                  <m:sty m:val="i"/>
                </m:rPr>
                <m:t>J</m:t>
              </m:r>
              <m:r>
                <m:rPr>
                  <m:sty m:val="i"/>
                </m:rPr>
                <m:t>a</m:t>
              </m:r>
              <m:r>
                <m:rPr>
                  <m:sty m:val="i"/>
                </m:rPr>
                <m:t>c</m:t>
              </m:r>
              <m:r>
                <m:rPr>
                  <m:sty m:val="i"/>
                </m:rPr>
                <m:t>k</m:t>
              </m:r>
              <m:r>
                <m:rPr>
                  <m:sty m:val="i"/>
                </m:rPr>
                <m:t>3</m:t>
              </m:r>
            </m:sub>
          </m:sSub>
          <m:r>
            <m:rPr>
              <m:sty m:val="p"/>
            </m:rPr>
            <m:t>=</m:t>
          </m:r>
          <m:sSub>
            <m:e>
              <m:r>
                <m:t>s</m:t>
              </m:r>
            </m:e>
            <m:sub>
              <m:r>
                <m:t>o</m:t>
              </m:r>
              <m:r>
                <m:t>b</m:t>
              </m:r>
              <m:r>
                <m:t>s</m:t>
              </m:r>
            </m:sub>
          </m:sSub>
          <m:r>
            <m:rPr>
              <m:sty m:val="p"/>
            </m:rPr>
            <m:t>+</m:t>
          </m:r>
          <m:r>
            <m:t>3</m:t>
          </m:r>
          <m:sSub>
            <m:e>
              <m:r>
                <m:t>f</m:t>
              </m:r>
            </m:e>
            <m:sub>
              <m:r>
                <m:t>1</m:t>
              </m:r>
            </m:sub>
          </m:sSub>
          <m:r>
            <m:rPr>
              <m:sty m:val="p"/>
            </m:rPr>
            <m:t>−</m:t>
          </m:r>
          <m:r>
            <m:t>3</m:t>
          </m:r>
          <m:sSub>
            <m:e>
              <m:r>
                <m:t>f</m:t>
              </m:r>
            </m:e>
            <m:sub>
              <m:r>
                <m:t>2</m:t>
              </m:r>
            </m:sub>
          </m:sSub>
          <m:r>
            <m:rPr>
              <m:sty m:val="p"/>
            </m:rPr>
            <m:t>+</m:t>
          </m:r>
          <m:sSub>
            <m:e>
              <m:r>
                <m:t>f</m:t>
              </m:r>
            </m:e>
            <m:sub>
              <m:r>
                <m:t>3</m:t>
              </m:r>
            </m:sub>
          </m:sSub>
          <m:r>
            <m:rPr>
              <m:sty m:val="p"/>
            </m:rPr>
            <m:t>.</m:t>
          </m:r>
          <m:r>
            <m:t>  </m:t>
          </m:r>
          <m:d>
            <m:dPr>
              <m:begChr m:val="("/>
              <m:endChr m:val=")"/>
              <m:sepChr m:val=""/>
              <m:grow/>
            </m:dPr>
            <m:e>
              <m:r>
                <m:t>2.5</m:t>
              </m:r>
            </m:e>
          </m:d>
        </m:oMath>
      </m:oMathPara>
    </w:p>
    <w:p>
      <w:pPr>
        <w:pStyle w:val="FirstParagraph"/>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occurrence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Guiadiv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0.103 with a 95% confidence interval between 0.089 and 0.121.</w:t>
      </w:r>
    </w:p>
    <w:p>
      <w:pPr>
        <w:pStyle w:val="Corpsdetexte"/>
      </w:pPr>
      <w:r>
        <w:t xml:space="preserve">The estimated number of species per squared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2230.</w:t>
      </w:r>
      <w:r>
        <w:t xml:space="preserve"> </w:t>
      </w:r>
      <w:r>
        <w:t xml:space="preserve">Taking into account the uncertainty about</w:t>
      </w:r>
      <w:r>
        <w:t xml:space="preserve"> </w:t>
      </w:r>
      <m:oMath>
        <m:r>
          <m:t>z</m:t>
        </m:r>
      </m:oMath>
      <w:r>
        <w:t xml:space="preserve">, its 95% confidence interval is between 1589 and 2872.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Guiadiv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Eperua falcata</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 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Estimated number of tree species in French Guiana, according to all methods detailed in the text.</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2230</w:t>
      </w:r>
    </w:p>
    <w:p>
      <w:pPr>
        <w:pStyle w:val="Corpsdetexte"/>
      </w:pPr>
      <w:r>
        <w:t xml:space="preserve">1589</w:t>
      </w:r>
    </w:p>
    <w:p>
      <w:pPr>
        <w:pStyle w:val="Corpsdetexte"/>
      </w:pPr>
      <w:r>
        <w:t xml:space="preserve">2872</w:t>
      </w:r>
    </w:p>
    <w:p>
      <w:pPr>
        <w:pStyle w:val="Corpsdetexte"/>
      </w:pPr>
      <w:r>
        <w:t xml:space="preserve">Species accumulation (abundances)</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(occurences)</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d6953cbdf2aded69ef9f6576ca92033a2b28e27"/>
    <w:p>
      <w:pPr>
        <w:pStyle w:val="Titre2"/>
      </w:pPr>
      <w:r>
        <w:rPr>
          <w:rStyle w:val="SectionNumber"/>
        </w:rPr>
        <w:t xml:space="preserve">4.1</w:t>
      </w:r>
      <w:r>
        <w:tab/>
      </w:r>
      <w:r>
        <w:t xml:space="preserve">The species-area relationship varies accross scales</w:t>
      </w:r>
    </w:p>
    <w:p>
      <w:pPr>
        <w:pStyle w:val="FirstParagraph"/>
      </w:pPr>
      <w:r>
        <w:t xml:space="preserve">We consider three different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power law does not apply at the local scale.</w:t>
      </w:r>
      <w:r>
        <w:t xml:space="preserve"> </w:t>
      </w:r>
      <w:r>
        <w:t xml:space="preserve">It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w:t>
      </w:r>
    </w:p>
    <w:p>
      <w:pPr>
        <w:pStyle w:val="Corpsdetexte"/>
      </w:pPr>
      <w:r>
        <w:t xml:space="preserve">At the regional scale, the assembly of local communities make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that the equivalent of eq. (2.1),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fits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 </w:t>
      </w:r>
      <w:r>
        <w:t xml:space="preserve">and this paper.</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0.103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squared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this method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occurrence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squared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144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2230 spp. 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occurrence-based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66"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p>
      <w:pPr>
        <w:pStyle w:val="Corpsdetexte"/>
      </w:pPr>
      <w:r>
        <w:t xml:space="preserve">$$</w:t>
      </w:r>
    </w:p>
    <w:bookmarkEnd w:id="56"/>
    <w:bookmarkStart w:id="165"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64"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w:t>
      </w:r>
      <w:r>
        <w:t xml:space="preserve"> </w:t>
      </w:r>
      <w:r>
        <w:t xml:space="preserve">Springer Science &amp; Business Media</w:t>
      </w:r>
      <w:r>
        <w:t xml:space="preserve">.</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GarciaMartin2006"/>
    <w:p>
      <w:pPr>
        <w:pStyle w:val="Bibliographie"/>
      </w:pPr>
      <w:r>
        <w:t xml:space="preserve">Gárcia Martín, H., &amp; Goldenfeld, N. (2006).</w:t>
      </w:r>
      <w:r>
        <w:t xml:space="preserve"> </w:t>
      </w:r>
      <w:hyperlink r:id="rId93">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4"/>
    <w:bookmarkStart w:id="96" w:name="ref-Gleason1922"/>
    <w:p>
      <w:pPr>
        <w:pStyle w:val="Bibliographie"/>
      </w:pPr>
      <w:r>
        <w:t xml:space="preserve">Gleason, H. A. (1922).</w:t>
      </w:r>
      <w:r>
        <w:t xml:space="preserve"> </w:t>
      </w:r>
      <w:hyperlink r:id="rId95">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96"/>
    <w:bookmarkStart w:id="97"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97"/>
    <w:bookmarkStart w:id="99" w:name="ref-Good1953"/>
    <w:p>
      <w:pPr>
        <w:pStyle w:val="Bibliographie"/>
      </w:pPr>
      <w:r>
        <w:t xml:space="preserve">Good, I. J. (1953).</w:t>
      </w:r>
      <w:r>
        <w:t xml:space="preserve"> </w:t>
      </w:r>
      <w:hyperlink r:id="rId98">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99"/>
    <w:bookmarkStart w:id="101" w:name="ref-Gotelli2001"/>
    <w:p>
      <w:pPr>
        <w:pStyle w:val="Bibliographie"/>
      </w:pPr>
      <w:r>
        <w:t xml:space="preserve">Gotelli, N. J., &amp; Colwell, R. K. (2001).</w:t>
      </w:r>
      <w:r>
        <w:t xml:space="preserve"> </w:t>
      </w:r>
      <w:hyperlink r:id="rId100">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1"/>
    <w:bookmarkStart w:id="102"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102"/>
    <w:bookmarkStart w:id="104" w:name="ref-Grabchak2016"/>
    <w:p>
      <w:pPr>
        <w:pStyle w:val="Bibliographie"/>
      </w:pPr>
      <w:r>
        <w:t xml:space="preserve">Grabchak, M., Marcon, E., Lang, G., &amp; Zhang, Z. (2017).</w:t>
      </w:r>
      <w:r>
        <w:t xml:space="preserve"> </w:t>
      </w:r>
      <w:hyperlink r:id="rId103">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4"/>
    <w:bookmarkStart w:id="106" w:name="ref-Grilli2012"/>
    <w:p>
      <w:pPr>
        <w:pStyle w:val="Bibliographie"/>
      </w:pPr>
      <w:r>
        <w:t xml:space="preserve">Grilli, J., Azaele, S., Banavar, J. R., &amp; Maritan, A. (2012).</w:t>
      </w:r>
      <w:r>
        <w:t xml:space="preserve"> </w:t>
      </w:r>
      <w:hyperlink r:id="rId105">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06"/>
    <w:bookmarkStart w:id="108" w:name="ref-Guitet2015b"/>
    <w:p>
      <w:pPr>
        <w:pStyle w:val="Bibliographie"/>
      </w:pPr>
      <w:r>
        <w:t xml:space="preserve">Guitet, S., Pélissier, R., Brunaux, O., Jaouen, G., &amp; Sabatier, D. (2015).</w:t>
      </w:r>
      <w:r>
        <w:t xml:space="preserve"> </w:t>
      </w:r>
      <w:hyperlink r:id="rId107">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08"/>
    <w:bookmarkStart w:id="110" w:name="ref-Harte1999"/>
    <w:p>
      <w:pPr>
        <w:pStyle w:val="Bibliographie"/>
      </w:pPr>
      <w:r>
        <w:t xml:space="preserve">Harte, J., Kinzig, A., &amp; Green, J. (1999a).</w:t>
      </w:r>
      <w:r>
        <w:t xml:space="preserve"> </w:t>
      </w:r>
      <w:hyperlink r:id="rId109">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0"/>
    <w:bookmarkStart w:id="112" w:name="ref-Harte1999a"/>
    <w:p>
      <w:pPr>
        <w:pStyle w:val="Bibliographie"/>
      </w:pPr>
      <w:r>
        <w:t xml:space="preserve">Harte, J., Mccarthy, S., Taylor, K., Kinzig, A., &amp; Fischer, M. L. (1999b).</w:t>
      </w:r>
      <w:r>
        <w:t xml:space="preserve"> </w:t>
      </w:r>
      <w:hyperlink r:id="rId111">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2"/>
    <w:bookmarkStart w:id="114" w:name="ref-Harte2009"/>
    <w:p>
      <w:pPr>
        <w:pStyle w:val="Bibliographie"/>
      </w:pPr>
      <w:r>
        <w:t xml:space="preserve">Harte, J., Smith, A. B., &amp; Storch, D. (2009).</w:t>
      </w:r>
      <w:r>
        <w:t xml:space="preserve"> </w:t>
      </w:r>
      <w:hyperlink r:id="rId113">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4"/>
    <w:bookmarkStart w:id="116" w:name="ref-Harte2008"/>
    <w:p>
      <w:pPr>
        <w:pStyle w:val="Bibliographie"/>
      </w:pPr>
      <w:r>
        <w:t xml:space="preserve">Harte, J., Zillio, T., Conlisk, E., &amp; Smith, A. B. (2008).</w:t>
      </w:r>
      <w:r>
        <w:t xml:space="preserve"> </w:t>
      </w:r>
      <w:hyperlink r:id="rId115">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16"/>
    <w:bookmarkStart w:id="117" w:name="ref-Hubbell2001"/>
    <w:p>
      <w:pPr>
        <w:pStyle w:val="Bibliographie"/>
      </w:pPr>
      <w:r>
        <w:t xml:space="preserve">Hubbell, S. P. (2001).</w:t>
      </w:r>
      <w:r>
        <w:t xml:space="preserve"> </w:t>
      </w:r>
      <w:r>
        <w:rPr>
          <w:iCs/>
          <w:i/>
        </w:rPr>
        <w:t xml:space="preserve">The unified neutral theory of biodiversity and biogeography</w:t>
      </w:r>
      <w:r>
        <w:t xml:space="preserve">,</w:t>
      </w:r>
      <w:r>
        <w:t xml:space="preserve"> </w:t>
      </w:r>
      <w:r>
        <w:t xml:space="preserve">Princeton University Press</w:t>
      </w:r>
      <w:r>
        <w:t xml:space="preserve">.</w:t>
      </w:r>
    </w:p>
    <w:bookmarkEnd w:id="117"/>
    <w:bookmarkStart w:id="119" w:name="ref-Jaouen2021"/>
    <w:p>
      <w:pPr>
        <w:pStyle w:val="Bibliographie"/>
      </w:pPr>
      <w:r>
        <w:t xml:space="preserve">Jaouen, G., Dourdain, A., &amp; Derroire, G. (2021). Guyafor</w:t>
      </w:r>
      <w:r>
        <w:t xml:space="preserve"> </w:t>
      </w:r>
      <w:r>
        <w:t xml:space="preserve">Data Dictionary</w:t>
      </w:r>
      <w:r>
        <w:t xml:space="preserve">,</w:t>
      </w:r>
      <w:r>
        <w:t xml:space="preserve"> </w:t>
      </w:r>
      <w:r>
        <w:t xml:space="preserve">CIRAD Dataverse</w:t>
      </w:r>
      <w:r>
        <w:t xml:space="preserve">. doi:</w:t>
      </w:r>
      <w:hyperlink r:id="rId118">
        <w:r>
          <w:rPr>
            <w:rStyle w:val="Lienhypertexte"/>
          </w:rPr>
          <w:t xml:space="preserve">10.18167/DVN1/B8FHHA</w:t>
        </w:r>
      </w:hyperlink>
    </w:p>
    <w:bookmarkEnd w:id="119"/>
    <w:bookmarkStart w:id="121" w:name="ref-Krishnamani2004"/>
    <w:p>
      <w:pPr>
        <w:pStyle w:val="Bibliographie"/>
      </w:pPr>
      <w:r>
        <w:t xml:space="preserve">Krishnamani, R., Kumar, A., &amp; Harte, J. (2004).</w:t>
      </w:r>
      <w:r>
        <w:t xml:space="preserve"> </w:t>
      </w:r>
      <w:hyperlink r:id="rId120">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1"/>
    <w:bookmarkStart w:id="123" w:name="ref-Lineweaver1934"/>
    <w:p>
      <w:pPr>
        <w:pStyle w:val="Bibliographie"/>
      </w:pPr>
      <w:r>
        <w:t xml:space="preserve">Lineweaver, H., &amp; Burk, D. (1934).</w:t>
      </w:r>
      <w:r>
        <w:t xml:space="preserve"> </w:t>
      </w:r>
      <w:hyperlink r:id="rId122">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3"/>
    <w:bookmarkStart w:id="124"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w:t>
      </w:r>
      <w:r>
        <w:t xml:space="preserve"> </w:t>
      </w:r>
      <w:r>
        <w:t xml:space="preserve">Princeton University Press</w:t>
      </w:r>
      <w:r>
        <w:t xml:space="preserve">.</w:t>
      </w:r>
    </w:p>
    <w:bookmarkEnd w:id="124"/>
    <w:bookmarkStart w:id="126" w:name="ref-Marcon2014c"/>
    <w:p>
      <w:pPr>
        <w:pStyle w:val="Bibliographie"/>
      </w:pPr>
      <w:r>
        <w:t xml:space="preserve">Marcon, E., &amp; Hérault, B. (2015).</w:t>
      </w:r>
      <w:r>
        <w:t xml:space="preserve"> </w:t>
      </w:r>
      <w:hyperlink r:id="rId125">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26"/>
    <w:bookmarkStart w:id="127"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w:t>
      </w:r>
      <w:r>
        <w:t xml:space="preserve"> </w:t>
      </w:r>
      <w:r>
        <w:t xml:space="preserve">Harvard University Press</w:t>
      </w:r>
      <w:r>
        <w:t xml:space="preserve">, pp. 81–120.</w:t>
      </w:r>
    </w:p>
    <w:bookmarkEnd w:id="127"/>
    <w:bookmarkStart w:id="129" w:name="ref-McGill2003"/>
    <w:p>
      <w:pPr>
        <w:pStyle w:val="Bibliographie"/>
      </w:pPr>
      <w:r>
        <w:t xml:space="preserve">McGill, B. J. (2003).</w:t>
      </w:r>
      <w:r>
        <w:t xml:space="preserve"> </w:t>
      </w:r>
      <w:hyperlink r:id="rId128">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29"/>
    <w:bookmarkStart w:id="131" w:name="ref-Mirabel2020"/>
    <w:p>
      <w:pPr>
        <w:pStyle w:val="Bibliographie"/>
      </w:pPr>
      <w:r>
        <w:t xml:space="preserve">Mirabel, A., Hérault, B., &amp; Marcon, E. (2020).</w:t>
      </w:r>
      <w:r>
        <w:t xml:space="preserve"> </w:t>
      </w:r>
      <w:hyperlink r:id="rId130">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1"/>
    <w:bookmarkStart w:id="133" w:name="ref-Mirabel2021"/>
    <w:p>
      <w:pPr>
        <w:pStyle w:val="Bibliographie"/>
      </w:pPr>
      <w:r>
        <w:t xml:space="preserve">Mirabel, A., Marcon, E., &amp; Hérault, B. (2021).</w:t>
      </w:r>
      <w:r>
        <w:t xml:space="preserve"> </w:t>
      </w:r>
      <w:hyperlink r:id="rId132">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3"/>
    <w:bookmarkStart w:id="135" w:name="ref-Molino2001"/>
    <w:p>
      <w:pPr>
        <w:pStyle w:val="Bibliographie"/>
      </w:pPr>
      <w:r>
        <w:t xml:space="preserve">Molino, J.-F., &amp; Sabatier, D. (2001).</w:t>
      </w:r>
      <w:r>
        <w:t xml:space="preserve"> </w:t>
      </w:r>
      <w:hyperlink r:id="rId134">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5"/>
    <w:bookmarkStart w:id="137" w:name="ref-Molino2022"/>
    <w:p>
      <w:pPr>
        <w:pStyle w:val="Bibliographie"/>
      </w:pPr>
      <w:r>
        <w:t xml:space="preserve">Molino, J.-F., Sabatier, D., Grenand, Pierre, … Martin, Claire A. (2022).</w:t>
      </w:r>
      <w:r>
        <w:t xml:space="preserve"> </w:t>
      </w:r>
      <w:hyperlink r:id="rId136">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37"/>
    <w:bookmarkStart w:id="139" w:name="ref-Picard2004"/>
    <w:p>
      <w:pPr>
        <w:pStyle w:val="Bibliographie"/>
      </w:pPr>
      <w:r>
        <w:t xml:space="preserve">Picard, N., Karembe, M., &amp; Birnbaum, P. (2004).</w:t>
      </w:r>
      <w:r>
        <w:t xml:space="preserve"> </w:t>
      </w:r>
      <w:hyperlink r:id="rId138">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39"/>
    <w:bookmarkStart w:id="141" w:name="ref-Plotkin2000a"/>
    <w:p>
      <w:pPr>
        <w:pStyle w:val="Bibliographie"/>
      </w:pPr>
      <w:r>
        <w:t xml:space="preserve">Plotkin, J. B., Potts, M. D., Leslie, N., Manokaran, N., LaFrankie, J. V., &amp; Ashton, P. S. (2000).</w:t>
      </w:r>
      <w:r>
        <w:t xml:space="preserve"> </w:t>
      </w:r>
      <w:hyperlink r:id="rId140">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1"/>
    <w:bookmarkStart w:id="143" w:name="ref-Preston1948"/>
    <w:p>
      <w:pPr>
        <w:pStyle w:val="Bibliographie"/>
      </w:pPr>
      <w:r>
        <w:t xml:space="preserve">Preston, F. W. (1948).</w:t>
      </w:r>
      <w:r>
        <w:t xml:space="preserve"> </w:t>
      </w:r>
      <w:hyperlink r:id="rId142">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3"/>
    <w:bookmarkStart w:id="145" w:name="ref-Preston1962"/>
    <w:p>
      <w:pPr>
        <w:pStyle w:val="Bibliographie"/>
      </w:pPr>
      <w:r>
        <w:t xml:space="preserve">Preston, F. W. (1962).</w:t>
      </w:r>
      <w:r>
        <w:t xml:space="preserve"> </w:t>
      </w:r>
      <w:hyperlink r:id="rId144">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5"/>
    <w:bookmarkStart w:id="146"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146"/>
    <w:bookmarkStart w:id="148" w:name="ref-Shen2003"/>
    <w:p>
      <w:pPr>
        <w:pStyle w:val="Bibliographie"/>
      </w:pPr>
      <w:r>
        <w:t xml:space="preserve">Shen, T.-J., Chao, A., &amp; Lin, C.-F. (2003).</w:t>
      </w:r>
      <w:r>
        <w:t xml:space="preserve"> </w:t>
      </w:r>
      <w:hyperlink r:id="rId147">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48"/>
    <w:bookmarkStart w:id="150" w:name="ref-Slik2015"/>
    <w:p>
      <w:pPr>
        <w:pStyle w:val="Bibliographie"/>
      </w:pPr>
      <w:r>
        <w:t xml:space="preserve">Slik, J. W. F., Arroyo-Rodríguez, V., Aiba, S.-I., … Venticinque, E. M. (2015).</w:t>
      </w:r>
      <w:r>
        <w:t xml:space="preserve"> </w:t>
      </w:r>
      <w:hyperlink r:id="rId149">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0"/>
    <w:bookmarkStart w:id="151"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1"/>
    <w:bookmarkStart w:id="153" w:name="ref-TerSteege2013"/>
    <w:p>
      <w:pPr>
        <w:pStyle w:val="Bibliographie"/>
      </w:pPr>
      <w:r>
        <w:t xml:space="preserve">ter Steege, H., Pitman, N. C. A., Sabatier, D., … Silman, M. R. (2013).</w:t>
      </w:r>
      <w:r>
        <w:t xml:space="preserve"> </w:t>
      </w:r>
      <w:hyperlink r:id="rId152">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3"/>
    <w:bookmarkStart w:id="155" w:name="ref-TerSteege2020"/>
    <w:p>
      <w:pPr>
        <w:pStyle w:val="Bibliographie"/>
      </w:pPr>
      <w:r>
        <w:t xml:space="preserve">ter Steege, H., Prado, P. I., Lima, R. A. F. de, … Pickavance, G. (2020).</w:t>
      </w:r>
      <w:r>
        <w:t xml:space="preserve"> </w:t>
      </w:r>
      <w:hyperlink r:id="rId154">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5"/>
    <w:bookmarkStart w:id="157" w:name="ref-Triantis2012"/>
    <w:p>
      <w:pPr>
        <w:pStyle w:val="Bibliographie"/>
      </w:pPr>
      <w:r>
        <w:t xml:space="preserve">Triantis, K. A., Guilhaumon, F., &amp; Whittaker, R. J. (2012).</w:t>
      </w:r>
      <w:r>
        <w:t xml:space="preserve"> </w:t>
      </w:r>
      <w:hyperlink r:id="rId156">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57"/>
    <w:bookmarkStart w:id="159" w:name="ref-Volkov2003"/>
    <w:p>
      <w:pPr>
        <w:pStyle w:val="Bibliographie"/>
      </w:pPr>
      <w:r>
        <w:t xml:space="preserve">Volkov, I., Banavar, J. R., Hubbell, S. P., &amp; Maritan, A. (2003).</w:t>
      </w:r>
      <w:r>
        <w:t xml:space="preserve"> </w:t>
      </w:r>
      <w:hyperlink r:id="rId158">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59"/>
    <w:bookmarkStart w:id="161" w:name="ref-Williamson2001"/>
    <w:p>
      <w:pPr>
        <w:pStyle w:val="Bibliographie"/>
      </w:pPr>
      <w:r>
        <w:t xml:space="preserve">Williamson, M., Gaston, K. J., &amp; Lonsdale, W. M. (2001).</w:t>
      </w:r>
      <w:r>
        <w:t xml:space="preserve"> </w:t>
      </w:r>
      <w:hyperlink r:id="rId160">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1"/>
    <w:bookmarkStart w:id="163" w:name="ref-Xu2012"/>
    <w:p>
      <w:pPr>
        <w:pStyle w:val="Bibliographie"/>
      </w:pPr>
      <w:r>
        <w:t xml:space="preserve">Xu, H., Liu, S., Li, Y., Zang, R., &amp; He, F. (2012).</w:t>
      </w:r>
      <w:r>
        <w:t xml:space="preserve"> </w:t>
      </w:r>
      <w:hyperlink r:id="rId162">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3"/>
    <w:bookmarkEnd w:id="164"/>
    <w:bookmarkEnd w:id="165"/>
    <w:bookmarkEnd w:id="166"/>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1" Target="media/rId21.jpg" /><Relationship Type="http://schemas.openxmlformats.org/officeDocument/2006/relationships/hyperlink" Id="rId132" Target="https://doi.org/10.1002/ece3.7634" TargetMode="External" /><Relationship Type="http://schemas.openxmlformats.org/officeDocument/2006/relationships/hyperlink" Id="rId140" Target="https://doi.org/10.1006/jtbi.2000.2158" TargetMode="External" /><Relationship Type="http://schemas.openxmlformats.org/officeDocument/2006/relationships/hyperlink" Id="rId107"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0" Target="https://doi.org/10.1016/J.SCITOTENV.2020.137397" TargetMode="External" /><Relationship Type="http://schemas.openxmlformats.org/officeDocument/2006/relationships/hyperlink" Id="rId105" Target="https://doi.org/10.1016/j.jtbi.2012.07.030" TargetMode="External" /><Relationship Type="http://schemas.openxmlformats.org/officeDocument/2006/relationships/hyperlink" Id="rId122" Target="https://doi.org/10.1021/ja01318a036" TargetMode="External" /><Relationship Type="http://schemas.openxmlformats.org/officeDocument/2006/relationships/hyperlink" Id="rId128" Target="https://doi.org/10.1038/nature01583" TargetMode="External" /><Relationship Type="http://schemas.openxmlformats.org/officeDocument/2006/relationships/hyperlink" Id="rId158" Target="https://doi.org/10.1038/nature01883" TargetMode="External" /><Relationship Type="http://schemas.openxmlformats.org/officeDocument/2006/relationships/hyperlink" Id="rId154" Target="https://doi.org/10.1038/s41598-020-66686-3" TargetMode="External" /><Relationship Type="http://schemas.openxmlformats.org/officeDocument/2006/relationships/hyperlink" Id="rId160" Target="https://doi.org/10.1046/j.1365-2699.2001.00603.x" TargetMode="External" /><Relationship Type="http://schemas.openxmlformats.org/officeDocument/2006/relationships/hyperlink" Id="rId100" Target="https://doi.org/10.1046/j.1461-0248.2001.00230.x" TargetMode="External" /><Relationship Type="http://schemas.openxmlformats.org/officeDocument/2006/relationships/hyperlink" Id="rId93" Target="https://doi.org/10.1073/pnas.0510605103" TargetMode="External" /><Relationship Type="http://schemas.openxmlformats.org/officeDocument/2006/relationships/hyperlink" Id="rId149"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38"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98"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0"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56" Target="https://doi.org/10.1111/j.1365-2699.2011.02652.x" TargetMode="External" /><Relationship Type="http://schemas.openxmlformats.org/officeDocument/2006/relationships/hyperlink" Id="rId113" Target="https://doi.org/10.1111/j.1461-0248.2009.01328.x" TargetMode="External" /><Relationship Type="http://schemas.openxmlformats.org/officeDocument/2006/relationships/hyperlink" Id="rId162" Target="https://doi.org/10.1111/j.1654-1103.2012.01423.x" TargetMode="External" /><Relationship Type="http://schemas.openxmlformats.org/officeDocument/2006/relationships/hyperlink" Id="rId134" Target="https://doi.org/10.1126/science.1060284" TargetMode="External" /><Relationship Type="http://schemas.openxmlformats.org/officeDocument/2006/relationships/hyperlink" Id="rId152" Target="https://doi.org/10.1126/science.1243092" TargetMode="External" /><Relationship Type="http://schemas.openxmlformats.org/officeDocument/2006/relationships/hyperlink" Id="rId109" Target="https://doi.org/10.1126/science.284.5412.334" TargetMode="External" /><Relationship Type="http://schemas.openxmlformats.org/officeDocument/2006/relationships/hyperlink" Id="rId103" Target="https://doi.org/10.1371/journal.pone.0173305" TargetMode="External" /><Relationship Type="http://schemas.openxmlformats.org/officeDocument/2006/relationships/hyperlink" Id="rId118" Target="https://doi.org/10.18167/DVN1/B8FHHA" TargetMode="External" /><Relationship Type="http://schemas.openxmlformats.org/officeDocument/2006/relationships/hyperlink" Id="rId125" Target="https://doi.org/10.18637/jss.v067.i08" TargetMode="External" /><Relationship Type="http://schemas.openxmlformats.org/officeDocument/2006/relationships/hyperlink" Id="rId147" Target="https://doi.org/10.1890/0012-9658(2003)084[0798:PTNONS]2.0.CO;2" TargetMode="External" /><Relationship Type="http://schemas.openxmlformats.org/officeDocument/2006/relationships/hyperlink" Id="rId115" Target="https://doi.org/10.1890/07-1369.1" TargetMode="External" /><Relationship Type="http://schemas.openxmlformats.org/officeDocument/2006/relationships/hyperlink" Id="rId95" Target="https://doi.org/10.2307/1929150" TargetMode="External" /><Relationship Type="http://schemas.openxmlformats.org/officeDocument/2006/relationships/hyperlink" Id="rId142" Target="https://doi.org/10.2307/1930989" TargetMode="External" /><Relationship Type="http://schemas.openxmlformats.org/officeDocument/2006/relationships/hyperlink" Id="rId144"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1" Target="https://doi.org/10.2307/3546568" TargetMode="External" /><Relationship Type="http://schemas.openxmlformats.org/officeDocument/2006/relationships/hyperlink" Id="rId136" Target="https://doi.org/10.5252/adansonia2022v44a2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2" Target="https://doi.org/10.1002/ece3.7634" TargetMode="External" /><Relationship Type="http://schemas.openxmlformats.org/officeDocument/2006/relationships/hyperlink" Id="rId140" Target="https://doi.org/10.1006/jtbi.2000.2158" TargetMode="External" /><Relationship Type="http://schemas.openxmlformats.org/officeDocument/2006/relationships/hyperlink" Id="rId107"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0" Target="https://doi.org/10.1016/J.SCITOTENV.2020.137397" TargetMode="External" /><Relationship Type="http://schemas.openxmlformats.org/officeDocument/2006/relationships/hyperlink" Id="rId105" Target="https://doi.org/10.1016/j.jtbi.2012.07.030" TargetMode="External" /><Relationship Type="http://schemas.openxmlformats.org/officeDocument/2006/relationships/hyperlink" Id="rId122" Target="https://doi.org/10.1021/ja01318a036" TargetMode="External" /><Relationship Type="http://schemas.openxmlformats.org/officeDocument/2006/relationships/hyperlink" Id="rId128" Target="https://doi.org/10.1038/nature01583" TargetMode="External" /><Relationship Type="http://schemas.openxmlformats.org/officeDocument/2006/relationships/hyperlink" Id="rId158" Target="https://doi.org/10.1038/nature01883" TargetMode="External" /><Relationship Type="http://schemas.openxmlformats.org/officeDocument/2006/relationships/hyperlink" Id="rId154" Target="https://doi.org/10.1038/s41598-020-66686-3" TargetMode="External" /><Relationship Type="http://schemas.openxmlformats.org/officeDocument/2006/relationships/hyperlink" Id="rId160" Target="https://doi.org/10.1046/j.1365-2699.2001.00603.x" TargetMode="External" /><Relationship Type="http://schemas.openxmlformats.org/officeDocument/2006/relationships/hyperlink" Id="rId100" Target="https://doi.org/10.1046/j.1461-0248.2001.00230.x" TargetMode="External" /><Relationship Type="http://schemas.openxmlformats.org/officeDocument/2006/relationships/hyperlink" Id="rId93" Target="https://doi.org/10.1073/pnas.0510605103" TargetMode="External" /><Relationship Type="http://schemas.openxmlformats.org/officeDocument/2006/relationships/hyperlink" Id="rId149"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38"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98"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0"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56" Target="https://doi.org/10.1111/j.1365-2699.2011.02652.x" TargetMode="External" /><Relationship Type="http://schemas.openxmlformats.org/officeDocument/2006/relationships/hyperlink" Id="rId113" Target="https://doi.org/10.1111/j.1461-0248.2009.01328.x" TargetMode="External" /><Relationship Type="http://schemas.openxmlformats.org/officeDocument/2006/relationships/hyperlink" Id="rId162" Target="https://doi.org/10.1111/j.1654-1103.2012.01423.x" TargetMode="External" /><Relationship Type="http://schemas.openxmlformats.org/officeDocument/2006/relationships/hyperlink" Id="rId134" Target="https://doi.org/10.1126/science.1060284" TargetMode="External" /><Relationship Type="http://schemas.openxmlformats.org/officeDocument/2006/relationships/hyperlink" Id="rId152" Target="https://doi.org/10.1126/science.1243092" TargetMode="External" /><Relationship Type="http://schemas.openxmlformats.org/officeDocument/2006/relationships/hyperlink" Id="rId109" Target="https://doi.org/10.1126/science.284.5412.334" TargetMode="External" /><Relationship Type="http://schemas.openxmlformats.org/officeDocument/2006/relationships/hyperlink" Id="rId103" Target="https://doi.org/10.1371/journal.pone.0173305" TargetMode="External" /><Relationship Type="http://schemas.openxmlformats.org/officeDocument/2006/relationships/hyperlink" Id="rId118" Target="https://doi.org/10.18167/DVN1/B8FHHA" TargetMode="External" /><Relationship Type="http://schemas.openxmlformats.org/officeDocument/2006/relationships/hyperlink" Id="rId125" Target="https://doi.org/10.18637/jss.v067.i08" TargetMode="External" /><Relationship Type="http://schemas.openxmlformats.org/officeDocument/2006/relationships/hyperlink" Id="rId147" Target="https://doi.org/10.1890/0012-9658(2003)084[0798:PTNONS]2.0.CO;2" TargetMode="External" /><Relationship Type="http://schemas.openxmlformats.org/officeDocument/2006/relationships/hyperlink" Id="rId115" Target="https://doi.org/10.1890/07-1369.1" TargetMode="External" /><Relationship Type="http://schemas.openxmlformats.org/officeDocument/2006/relationships/hyperlink" Id="rId95" Target="https://doi.org/10.2307/1929150" TargetMode="External" /><Relationship Type="http://schemas.openxmlformats.org/officeDocument/2006/relationships/hyperlink" Id="rId142" Target="https://doi.org/10.2307/1930989" TargetMode="External" /><Relationship Type="http://schemas.openxmlformats.org/officeDocument/2006/relationships/hyperlink" Id="rId144"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1" Target="https://doi.org/10.2307/3546568" TargetMode="External" /><Relationship Type="http://schemas.openxmlformats.org/officeDocument/2006/relationships/hyperlink" Id="rId136" Target="https://doi.org/10.5252/adansonia2022v44a2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2023-07-30T20:51:35Z</dcterms:created>
  <dcterms:modified xsi:type="dcterms:W3CDTF">2023-07-30T20:51:35Z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occurrence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30 July 2023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2023 July 30</vt:lpwstr>
  </property>
  <property fmtid="{D5CDD505-2E9C-101B-9397-08002B2CF9AE}" pid="11" name="github-repo">
    <vt:lpwstr>EricMarcon/GF-Richness</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https://github.com/EricMarcon/GF-Richness</vt:lpwstr>
  </property>
</Properties>
</file>