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36.png" ContentType="image/png"/>
  <Override PartName="/word/media/rId51.png" ContentType="image/png"/>
  <Override PartName="/word/media/rId4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January</w:t>
      </w:r>
      <w:r>
        <w:t xml:space="preserve"> </w:t>
      </w:r>
      <w:r>
        <w:t xml:space="preserve">22,</w:t>
      </w:r>
      <w:r>
        <w:t xml:space="preserve"> </w:t>
      </w:r>
      <w:r>
        <w:t xml:space="preserve">2026</w:t>
      </w:r>
    </w:p>
    <w:p>
      <w:pPr>
        <w:pStyle w:val="AbstractTitle"/>
      </w:pPr>
      <w:r>
        <w:t xml:space="preserve">Abstract</w:t>
      </w:r>
    </w:p>
    <w:p>
      <w:pPr>
        <w:pStyle w:val="Abstract"/>
      </w:pPr>
      <w:r>
        <w:t xml:space="preserve">Increasing</w:t>
      </w:r>
      <w:r>
        <w:t xml:space="preserve"> </w:t>
      </w:r>
      <w:r>
        <w:t xml:space="preserve">access</w:t>
      </w:r>
      <w:r>
        <w:t xml:space="preserve"> </w:t>
      </w:r>
      <w:r>
        <w:t xml:space="preserve">to</w:t>
      </w:r>
      <w:r>
        <w:t xml:space="preserve"> </w:t>
      </w:r>
      <w:r>
        <w:t xml:space="preserve">large</w:t>
      </w:r>
      <w:r>
        <w:t xml:space="preserve"> </w:t>
      </w:r>
      <w:r>
        <w:t xml:space="preserve">geo-referenced</w:t>
      </w:r>
      <w:r>
        <w:t xml:space="preserve"> </w:t>
      </w:r>
      <w:r>
        <w:t xml:space="preserve">datasets,</w:t>
      </w:r>
      <w:r>
        <w:t xml:space="preserve"> </w:t>
      </w:r>
      <w:r>
        <w:t xml:space="preserve">coupled</w:t>
      </w:r>
      <w:r>
        <w:t xml:space="preserve"> </w:t>
      </w:r>
      <w:r>
        <w:t xml:space="preserve">with</w:t>
      </w:r>
      <w:r>
        <w:t xml:space="preserve"> </w:t>
      </w:r>
      <w:r>
        <w:t xml:space="preserve">the</w:t>
      </w:r>
      <w:r>
        <w:t xml:space="preserve"> </w:t>
      </w:r>
      <w:r>
        <w:t xml:space="preserve">development</w:t>
      </w:r>
      <w:r>
        <w:t xml:space="preserve"> </w:t>
      </w:r>
      <w:r>
        <w:t xml:space="preserve">of</w:t>
      </w:r>
      <w:r>
        <w:t xml:space="preserve"> </w:t>
      </w:r>
      <w:r>
        <w:t xml:space="preserve">computing</w:t>
      </w:r>
      <w:r>
        <w:t xml:space="preserve"> </w:t>
      </w:r>
      <w:r>
        <w:t xml:space="preserve">power,</w:t>
      </w:r>
      <w:r>
        <w:t xml:space="preserve"> </w:t>
      </w:r>
      <w:r>
        <w:t xml:space="preserve">has</w:t>
      </w:r>
      <w:r>
        <w:t xml:space="preserve"> </w:t>
      </w:r>
      <w:r>
        <w:t xml:space="preserve">encouraged</w:t>
      </w:r>
      <w:r>
        <w:t xml:space="preserve"> </w:t>
      </w:r>
      <w:r>
        <w:t xml:space="preserve">the</w:t>
      </w:r>
      <w:r>
        <w:t xml:space="preserve"> </w:t>
      </w:r>
      <w:r>
        <w:t xml:space="preserve">search</w:t>
      </w:r>
      <w:r>
        <w:t xml:space="preserve"> </w:t>
      </w:r>
      <w:r>
        <w:t xml:space="preserve">for</w:t>
      </w:r>
      <w:r>
        <w:t xml:space="preserve"> </w:t>
      </w:r>
      <w:r>
        <w:t xml:space="preserve">suitable</w:t>
      </w:r>
      <w:r>
        <w:t xml:space="preserve"> </w:t>
      </w:r>
      <w:r>
        <w:t xml:space="preserve">spatial</w:t>
      </w:r>
      <w:r>
        <w:t xml:space="preserve"> </w:t>
      </w:r>
      <w:r>
        <w:t xml:space="preserve">statistical</w:t>
      </w:r>
      <w:r>
        <w:t xml:space="preserve"> </w:t>
      </w:r>
      <w:r>
        <w:t xml:space="preserve">tools.</w:t>
      </w:r>
      <w:r>
        <w:t xml:space="preserve"> </w:t>
      </w:r>
      <w:r>
        <w:t xml:space="preserve">Distance-based</w:t>
      </w:r>
      <w:r>
        <w:t xml:space="preserve"> </w:t>
      </w:r>
      <w:r>
        <w:t xml:space="preserve">methods</w:t>
      </w:r>
      <w:r>
        <w:t xml:space="preserve"> </w:t>
      </w:r>
      <w:r>
        <w:t xml:space="preserve">have</w:t>
      </w:r>
      <w:r>
        <w:t xml:space="preserve"> </w:t>
      </w:r>
      <w:r>
        <w:t xml:space="preserve">been</w:t>
      </w:r>
      <w:r>
        <w:t xml:space="preserve"> </w:t>
      </w:r>
      <w:r>
        <w:t xml:space="preserve">extensively</w:t>
      </w:r>
      <w:r>
        <w:t xml:space="preserve"> </w:t>
      </w:r>
      <w:r>
        <w:t xml:space="preserve">developed</w:t>
      </w:r>
      <w:r>
        <w:t xml:space="preserve"> </w:t>
      </w:r>
      <w:r>
        <w:t xml:space="preserve">in</w:t>
      </w:r>
      <w:r>
        <w:t xml:space="preserve"> </w:t>
      </w:r>
      <w:r>
        <w:t xml:space="preserve">several</w:t>
      </w:r>
      <w:r>
        <w:t xml:space="preserve"> </w:t>
      </w:r>
      <w:r>
        <w:t xml:space="preserve">scientific</w:t>
      </w:r>
      <w:r>
        <w:t xml:space="preserve"> </w:t>
      </w:r>
      <w:r>
        <w:t xml:space="preserve">fields</w:t>
      </w:r>
      <w:r>
        <w:t xml:space="preserve"> </w:t>
      </w:r>
      <w:r>
        <w:t xml:space="preserve">to</w:t>
      </w:r>
      <w:r>
        <w:t xml:space="preserve"> </w:t>
      </w:r>
      <w:r>
        <w:t xml:space="preserve">detect</w:t>
      </w:r>
      <w:r>
        <w:t xml:space="preserve"> </w:t>
      </w:r>
      <w:r>
        <w:t xml:space="preserve">spatial</w:t>
      </w:r>
      <w:r>
        <w:t xml:space="preserve"> </w:t>
      </w:r>
      <w:r>
        <w:t xml:space="preserve">concentration,</w:t>
      </w:r>
      <w:r>
        <w:t xml:space="preserve"> </w:t>
      </w:r>
      <w:r>
        <w:t xml:space="preserve">dispersion</w:t>
      </w:r>
      <w:r>
        <w:t xml:space="preserve"> </w:t>
      </w:r>
      <w:r>
        <w:t xml:space="preserve">or</w:t>
      </w:r>
      <w:r>
        <w:t xml:space="preserve"> </w:t>
      </w:r>
      <w:r>
        <w:t xml:space="preserve">independence</w:t>
      </w:r>
      <w:r>
        <w:t xml:space="preserve"> </w:t>
      </w:r>
      <w:r>
        <w:t xml:space="preserve">of</w:t>
      </w:r>
      <w:r>
        <w:t xml:space="preserve"> </w:t>
      </w:r>
      <w:r>
        <w:t xml:space="preserve">entities</w:t>
      </w:r>
      <w:r>
        <w:t xml:space="preserve"> </w:t>
      </w:r>
      <w:r>
        <w:t xml:space="preserve">at</w:t>
      </w:r>
      <w:r>
        <w:t xml:space="preserve"> </w:t>
      </w:r>
      <w:r>
        <w:t xml:space="preserve">any</w:t>
      </w:r>
      <w:r>
        <w:t xml:space="preserve"> </w:t>
      </w:r>
      <w:r>
        <w:t xml:space="preserve">distance</w:t>
      </w:r>
      <w:r>
        <w:t xml:space="preserve"> </w:t>
      </w:r>
      <w:r>
        <w:t xml:space="preserve">and</w:t>
      </w:r>
      <w:r>
        <w:t xml:space="preserve"> </w:t>
      </w:r>
      <w:r>
        <w:t xml:space="preserve">without</w:t>
      </w:r>
      <w:r>
        <w:t xml:space="preserve"> </w:t>
      </w:r>
      <w:r>
        <w:t xml:space="preserve">any</w:t>
      </w:r>
      <w:r>
        <w:t xml:space="preserve"> </w:t>
      </w:r>
      <w:r>
        <w:t xml:space="preserve">bias.</w:t>
      </w:r>
      <w:r>
        <w:t xml:space="preserve"> </w:t>
      </w:r>
      <w:r>
        <w:t xml:space="preserve">Recently,</w:t>
      </w:r>
      <w:r>
        <w:t xml:space="preserve"> </w:t>
      </w:r>
      <w:r>
        <w:t xml:space="preserve">Tidu</w:t>
      </w:r>
      <w:r>
        <w:t xml:space="preserve"> </w:t>
      </w:r>
      <w:r>
        <w:t xml:space="preserve">et</w:t>
      </w:r>
      <w:r>
        <w:t xml:space="preserve"> </w:t>
      </w:r>
      <w:r>
        <w:t xml:space="preserve">al.</w:t>
      </w:r>
      <w:r>
        <w:t xml:space="preserve"> </w:t>
      </w:r>
      <w:r>
        <w:t xml:space="preserve">(2024)</w:t>
      </w:r>
      <w:r>
        <w:t xml:space="preserve"> </w:t>
      </w:r>
      <w:r>
        <w:t xml:space="preserve">highlighted</w:t>
      </w:r>
      <w:r>
        <w:t xml:space="preserve"> </w:t>
      </w:r>
      <w:r>
        <w:t xml:space="preserve">the</w:t>
      </w:r>
      <w:r>
        <w:t xml:space="preserve"> </w:t>
      </w:r>
      <w:r>
        <w:t xml:space="preserve">qualities</w:t>
      </w:r>
      <w:r>
        <w:t xml:space="preserve"> </w:t>
      </w:r>
      <w:r>
        <w:t xml:space="preserve">of</w:t>
      </w:r>
      <w:r>
        <w:t xml:space="preserve"> </w:t>
      </w:r>
      <w:r>
        <w:t xml:space="preserve">Marcon</w:t>
      </w:r>
      <w:r>
        <w:t xml:space="preserve"> </w:t>
      </w:r>
      <w:r>
        <w:t xml:space="preserve">and</w:t>
      </w:r>
      <w:r>
        <w:t xml:space="preserve"> </w:t>
      </w:r>
      <w:r>
        <w:t xml:space="preserve">Puech’s</w:t>
      </w:r>
      <w:r>
        <w:t xml:space="preserve"> </w:t>
      </w:r>
      <w:r>
        <w:rPr>
          <w:iCs/>
          <w:i/>
        </w:rPr>
        <w:t xml:space="preserve">M</w:t>
      </w:r>
      <w:r>
        <w:t xml:space="preserve"> </w:t>
      </w:r>
      <w:r>
        <w:t xml:space="preserve">function,</w:t>
      </w:r>
      <w:r>
        <w:t xml:space="preserve"> </w:t>
      </w:r>
      <w:r>
        <w:t xml:space="preserve">a</w:t>
      </w:r>
      <w:r>
        <w:t xml:space="preserve"> </w:t>
      </w:r>
      <w:r>
        <w:t xml:space="preserve">relative</w:t>
      </w:r>
      <w:r>
        <w:t xml:space="preserve"> </w:t>
      </w:r>
      <w:r>
        <w:t xml:space="preserve">distance-based</w:t>
      </w:r>
      <w:r>
        <w:t xml:space="preserve"> </w:t>
      </w:r>
      <w:r>
        <w:t xml:space="preserve">measure,</w:t>
      </w:r>
      <w:r>
        <w:t xml:space="preserve"> </w:t>
      </w:r>
      <w:r>
        <w:t xml:space="preserve">and</w:t>
      </w:r>
      <w:r>
        <w:t xml:space="preserve"> </w:t>
      </w:r>
      <w:r>
        <w:t xml:space="preserve">also</w:t>
      </w:r>
      <w:r>
        <w:t xml:space="preserve"> </w:t>
      </w:r>
      <w:r>
        <w:t xml:space="preserve">expressed</w:t>
      </w:r>
      <w:r>
        <w:t xml:space="preserve"> </w:t>
      </w:r>
      <w:r>
        <w:t xml:space="preserve">reservations</w:t>
      </w:r>
      <w:r>
        <w:t xml:space="preserve"> </w:t>
      </w:r>
      <w:r>
        <w:t xml:space="preserve">about</w:t>
      </w:r>
      <w:r>
        <w:t xml:space="preserve"> </w:t>
      </w:r>
      <w:r>
        <w:t xml:space="preserve">the</w:t>
      </w:r>
      <w:r>
        <w:t xml:space="preserve"> </w:t>
      </w:r>
      <w:r>
        <w:t xml:space="preserve">computation</w:t>
      </w:r>
      <w:r>
        <w:t xml:space="preserve"> </w:t>
      </w:r>
      <w:r>
        <w:t xml:space="preserve">time</w:t>
      </w:r>
      <w:r>
        <w:t xml:space="preserve"> </w:t>
      </w:r>
      <w:r>
        <w:t xml:space="preserve">required.</w:t>
      </w:r>
      <w:r>
        <w:t xml:space="preserve"> </w:t>
      </w:r>
      <w:r>
        <w:t xml:space="preserve">Herein,</w:t>
      </w:r>
      <w:r>
        <w:t xml:space="preserve"> </w:t>
      </w:r>
      <w:r>
        <w:t xml:space="preserve">we</w:t>
      </w:r>
      <w:r>
        <w:t xml:space="preserve"> </w:t>
      </w:r>
      <w:r>
        <w:t xml:space="preserve">propose</w:t>
      </w:r>
      <w:r>
        <w:t xml:space="preserve"> </w:t>
      </w:r>
      <w:r>
        <w:t xml:space="preserve">a</w:t>
      </w:r>
      <w:r>
        <w:t xml:space="preserve"> </w:t>
      </w:r>
      <w:r>
        <w:t xml:space="preserve">methodology</w:t>
      </w:r>
      <w:r>
        <w:t xml:space="preserve"> </w:t>
      </w:r>
      <w:r>
        <w:t xml:space="preserve">that</w:t>
      </w:r>
      <w:r>
        <w:t xml:space="preserve"> </w:t>
      </w:r>
      <w:r>
        <w:t xml:space="preserve">specifies</w:t>
      </w:r>
      <w:r>
        <w:t xml:space="preserve"> </w:t>
      </w:r>
      <w:r>
        <w:t xml:space="preserve">the</w:t>
      </w:r>
      <w:r>
        <w:t xml:space="preserve"> </w:t>
      </w:r>
      <w:r>
        <w:t xml:space="preserve">processing</w:t>
      </w:r>
      <w:r>
        <w:t xml:space="preserve"> </w:t>
      </w:r>
      <w:r>
        <w:t xml:space="preserve">of</w:t>
      </w:r>
      <w:r>
        <w:t xml:space="preserve"> </w:t>
      </w:r>
      <w:r>
        <w:t xml:space="preserve">large</w:t>
      </w:r>
      <w:r>
        <w:t xml:space="preserve"> </w:t>
      </w:r>
      <w:r>
        <w:t xml:space="preserve">spatialized</w:t>
      </w:r>
      <w:r>
        <w:t xml:space="preserve"> </w:t>
      </w:r>
      <w:r>
        <w:t xml:space="preserve">datasets</w:t>
      </w:r>
      <w:r>
        <w:t xml:space="preserve"> </w:t>
      </w:r>
      <w:r>
        <w:t xml:space="preserve">with</w:t>
      </w:r>
      <w:r>
        <w:t xml:space="preserve"> </w:t>
      </w:r>
      <w:r>
        <w:t xml:space="preserve">the</w:t>
      </w:r>
      <w:r>
        <w:t xml:space="preserve"> </w:t>
      </w:r>
      <w:r>
        <w:rPr>
          <w:iCs/>
          <w:i/>
        </w:rPr>
        <w:t xml:space="preserve">M</w:t>
      </w:r>
      <w:r>
        <w:t xml:space="preserve"> </w:t>
      </w:r>
      <w:r>
        <w:t xml:space="preserve">function</w:t>
      </w:r>
      <w:r>
        <w:t xml:space="preserve"> </w:t>
      </w:r>
      <w:r>
        <w:t xml:space="preserve">using</w:t>
      </w:r>
      <w:r>
        <w:t xml:space="preserve"> </w:t>
      </w:r>
      <w:r>
        <w:t xml:space="preserve">R</w:t>
      </w:r>
      <w:r>
        <w:t xml:space="preserve"> </w:t>
      </w:r>
      <w:r>
        <w:t xml:space="preserve">software.</w:t>
      </w:r>
      <w:r>
        <w:t xml:space="preserve"> </w:t>
      </w:r>
      <w:r>
        <w:t xml:space="preserve">The</w:t>
      </w:r>
      <w:r>
        <w:t xml:space="preserve"> </w:t>
      </w:r>
      <w:r>
        <w:t xml:space="preserve">computational</w:t>
      </w:r>
      <w:r>
        <w:t xml:space="preserve"> </w:t>
      </w:r>
      <w:r>
        <w:t xml:space="preserve">performance</w:t>
      </w:r>
      <w:r>
        <w:t xml:space="preserve"> </w:t>
      </w:r>
      <w:r>
        <w:t xml:space="preserve">of</w:t>
      </w:r>
      <w:r>
        <w:t xml:space="preserve"> </w:t>
      </w:r>
      <w:r>
        <w:rPr>
          <w:iCs/>
          <w:i/>
        </w:rPr>
        <w:t xml:space="preserve">M</w:t>
      </w:r>
      <w:r>
        <w:t xml:space="preserve"> </w:t>
      </w:r>
      <w:r>
        <w:t xml:space="preserve">was</w:t>
      </w:r>
      <w:r>
        <w:t xml:space="preserve"> </w:t>
      </w:r>
      <w:r>
        <w:t xml:space="preserve">conducted</w:t>
      </w:r>
      <w:r>
        <w:t xml:space="preserve"> </w:t>
      </w:r>
      <w:r>
        <w:t xml:space="preserve">using</w:t>
      </w:r>
      <w:r>
        <w:t xml:space="preserve"> </w:t>
      </w:r>
      <w:r>
        <w:t xml:space="preserve">two</w:t>
      </w:r>
      <w:r>
        <w:t xml:space="preserve"> </w:t>
      </w:r>
      <w:r>
        <w:t xml:space="preserve">methods:</w:t>
      </w:r>
      <w:r>
        <w:t xml:space="preserve"> </w:t>
      </w:r>
      <w:r>
        <w:t xml:space="preserve">(i)</w:t>
      </w:r>
      <w:r>
        <w:t xml:space="preserve"> </w:t>
      </w:r>
      <w:r>
        <w:t xml:space="preserve">a</w:t>
      </w:r>
      <w:r>
        <w:t xml:space="preserve"> </w:t>
      </w:r>
      <w:r>
        <w:t xml:space="preserve">precise</w:t>
      </w:r>
      <w:r>
        <w:t xml:space="preserve"> </w:t>
      </w:r>
      <w:r>
        <w:t xml:space="preserve">evaluation</w:t>
      </w:r>
      <w:r>
        <w:t xml:space="preserve"> </w:t>
      </w:r>
      <w:r>
        <w:t xml:space="preserve">of</w:t>
      </w:r>
      <w:r>
        <w:t xml:space="preserve"> </w:t>
      </w:r>
      <w:r>
        <w:t xml:space="preserve">the</w:t>
      </w:r>
      <w:r>
        <w:t xml:space="preserve"> </w:t>
      </w:r>
      <w:r>
        <w:t xml:space="preserve">computational</w:t>
      </w:r>
      <w:r>
        <w:t xml:space="preserve"> </w:t>
      </w:r>
      <w:r>
        <w:t xml:space="preserve">time</w:t>
      </w:r>
      <w:r>
        <w:t xml:space="preserve"> </w:t>
      </w:r>
      <w:r>
        <w:t xml:space="preserve">and</w:t>
      </w:r>
      <w:r>
        <w:t xml:space="preserve"> </w:t>
      </w:r>
      <w:r>
        <w:t xml:space="preserve">memory</w:t>
      </w:r>
      <w:r>
        <w:t xml:space="preserve"> </w:t>
      </w:r>
      <w:r>
        <w:t xml:space="preserve">requirements</w:t>
      </w:r>
      <w:r>
        <w:t xml:space="preserve"> </w:t>
      </w:r>
      <w:r>
        <w:t xml:space="preserve">for</w:t>
      </w:r>
      <w:r>
        <w:t xml:space="preserve"> </w:t>
      </w:r>
      <w:r>
        <w:t xml:space="preserve">geo-referenced</w:t>
      </w:r>
      <w:r>
        <w:t xml:space="preserve"> </w:t>
      </w:r>
      <w:r>
        <w:t xml:space="preserve">data</w:t>
      </w:r>
      <w:r>
        <w:t xml:space="preserve"> </w:t>
      </w:r>
      <w:r>
        <w:t xml:space="preserve">was</w:t>
      </w:r>
      <w:r>
        <w:t xml:space="preserve"> </w:t>
      </w:r>
      <w:r>
        <w:t xml:space="preserve">conducted</w:t>
      </w:r>
      <w:r>
        <w:t xml:space="preserve"> </w:t>
      </w:r>
      <w:r>
        <w:t xml:space="preserve">using</w:t>
      </w:r>
      <w:r>
        <w:t xml:space="preserve"> </w:t>
      </w:r>
      <w:r>
        <w:t xml:space="preserve">the</w:t>
      </w:r>
      <w:r>
        <w:t xml:space="preserve"> </w:t>
      </w:r>
      <w:r>
        <w:rPr>
          <w:iCs/>
          <w:i/>
        </w:rPr>
        <w:t xml:space="preserve">dbmss</w:t>
      </w:r>
      <w:r>
        <w:t xml:space="preserve"> </w:t>
      </w:r>
      <w:r>
        <w:t xml:space="preserve">package</w:t>
      </w:r>
      <w:r>
        <w:t xml:space="preserve"> </w:t>
      </w:r>
      <w:r>
        <w:t xml:space="preserve">in</w:t>
      </w:r>
      <w:r>
        <w:t xml:space="preserve"> </w:t>
      </w:r>
      <w:r>
        <w:t xml:space="preserve">R</w:t>
      </w:r>
      <w:r>
        <w:t xml:space="preserve"> </w:t>
      </w:r>
      <w:r>
        <w:t xml:space="preserve">via</w:t>
      </w:r>
      <w:r>
        <w:t xml:space="preserve"> </w:t>
      </w:r>
      <w:r>
        <w:t xml:space="preserve">performance</w:t>
      </w:r>
      <w:r>
        <w:t xml:space="preserve"> </w:t>
      </w:r>
      <w:r>
        <w:t xml:space="preserve">tests,</w:t>
      </w:r>
      <w:r>
        <w:t xml:space="preserve"> </w:t>
      </w:r>
      <w:r>
        <w:t xml:space="preserve">and</w:t>
      </w:r>
      <w:r>
        <w:t xml:space="preserve"> </w:t>
      </w:r>
      <w:r>
        <w:t xml:space="preserve">(ii)</w:t>
      </w:r>
      <w:r>
        <w:t xml:space="preserve"> </w:t>
      </w:r>
      <w:r>
        <w:t xml:space="preserve">based</w:t>
      </w:r>
      <w:r>
        <w:t xml:space="preserve"> </w:t>
      </w:r>
      <w:r>
        <w:t xml:space="preserve">on</w:t>
      </w:r>
      <w:r>
        <w:t xml:space="preserve"> </w:t>
      </w:r>
      <w:r>
        <w:t xml:space="preserve">Tidu</w:t>
      </w:r>
      <w:r>
        <w:t xml:space="preserve"> </w:t>
      </w:r>
      <w:r>
        <w:t xml:space="preserve">et</w:t>
      </w:r>
      <w:r>
        <w:t xml:space="preserve"> </w:t>
      </w:r>
      <w:r>
        <w:t xml:space="preserve">al.</w:t>
      </w:r>
      <w:r>
        <w:t xml:space="preserve"> </w:t>
      </w:r>
      <w:r>
        <w:t xml:space="preserve">(2024)</w:t>
      </w:r>
      <w:r>
        <w:t xml:space="preserve">,</w:t>
      </w:r>
      <w:r>
        <w:t xml:space="preserve"> </w:t>
      </w:r>
      <w:r>
        <w:t xml:space="preserve">we</w:t>
      </w:r>
      <w:r>
        <w:t xml:space="preserve"> </w:t>
      </w:r>
      <w:r>
        <w:t xml:space="preserve">considered</w:t>
      </w:r>
      <w:r>
        <w:t xml:space="preserve"> </w:t>
      </w:r>
      <w:r>
        <w:t xml:space="preserve">an</w:t>
      </w:r>
      <w:r>
        <w:t xml:space="preserve"> </w:t>
      </w:r>
      <w:r>
        <w:t xml:space="preserve">approximation</w:t>
      </w:r>
      <w:r>
        <w:t xml:space="preserve"> </w:t>
      </w:r>
      <w:r>
        <w:t xml:space="preserve">of</w:t>
      </w:r>
      <w:r>
        <w:t xml:space="preserve"> </w:t>
      </w:r>
      <w:r>
        <w:t xml:space="preserve">the</w:t>
      </w:r>
      <w:r>
        <w:t xml:space="preserve"> </w:t>
      </w:r>
      <w:r>
        <w:t xml:space="preserve">geographical</w:t>
      </w:r>
      <w:r>
        <w:t xml:space="preserve"> </w:t>
      </w:r>
      <w:r>
        <w:t xml:space="preserve">positions</w:t>
      </w:r>
      <w:r>
        <w:t xml:space="preserve"> </w:t>
      </w:r>
      <w:r>
        <w:t xml:space="preserve">of</w:t>
      </w:r>
      <w:r>
        <w:t xml:space="preserve"> </w:t>
      </w:r>
      <w:r>
        <w:t xml:space="preserve">the</w:t>
      </w:r>
      <w:r>
        <w:t xml:space="preserve"> </w:t>
      </w:r>
      <w:r>
        <w:t xml:space="preserve">entities.</w:t>
      </w:r>
      <w:r>
        <w:t xml:space="preserve"> </w:t>
      </w:r>
      <w:r>
        <w:t xml:space="preserve">The</w:t>
      </w:r>
      <w:r>
        <w:t xml:space="preserve"> </w:t>
      </w:r>
      <w:r>
        <w:t xml:space="preserve">deterioration</w:t>
      </w:r>
      <w:r>
        <w:t xml:space="preserve"> </w:t>
      </w:r>
      <w:r>
        <w:t xml:space="preserve">extent</w:t>
      </w:r>
      <w:r>
        <w:t xml:space="preserve"> </w:t>
      </w:r>
      <w:r>
        <w:t xml:space="preserve">of</w:t>
      </w:r>
      <w:r>
        <w:t xml:space="preserve"> </w:t>
      </w:r>
      <w:r>
        <w:t xml:space="preserve">the</w:t>
      </w:r>
      <w:r>
        <w:t xml:space="preserve"> </w:t>
      </w:r>
      <w:r>
        <w:rPr>
          <w:iCs/>
          <w:i/>
        </w:rPr>
        <w:t xml:space="preserve">M</w:t>
      </w:r>
      <w:r>
        <w:t xml:space="preserve"> </w:t>
      </w:r>
      <w:r>
        <w:t xml:space="preserve">results</w:t>
      </w:r>
      <w:r>
        <w:t xml:space="preserve"> </w:t>
      </w:r>
      <w:r>
        <w:t xml:space="preserve">was</w:t>
      </w:r>
      <w:r>
        <w:t xml:space="preserve"> </w:t>
      </w:r>
      <w:r>
        <w:t xml:space="preserve">estimated</w:t>
      </w:r>
      <w:r>
        <w:t xml:space="preserve"> </w:t>
      </w:r>
      <w:r>
        <w:t xml:space="preserve">and</w:t>
      </w:r>
      <w:r>
        <w:t xml:space="preserve"> </w:t>
      </w:r>
      <w:r>
        <w:t xml:space="preserve">discussed</w:t>
      </w:r>
      <w:r>
        <w:t xml:space="preserve"> </w:t>
      </w:r>
      <w:r>
        <w:t xml:space="preserve">as</w:t>
      </w:r>
      <w:r>
        <w:t xml:space="preserve"> </w:t>
      </w:r>
      <w:r>
        <w:t xml:space="preserve">the</w:t>
      </w:r>
      <w:r>
        <w:t xml:space="preserve"> </w:t>
      </w:r>
      <w:r>
        <w:t xml:space="preserve">gains</w:t>
      </w:r>
      <w:r>
        <w:t xml:space="preserve"> </w:t>
      </w:r>
      <w:r>
        <w:t xml:space="preserve">it</w:t>
      </w:r>
      <w:r>
        <w:t xml:space="preserve"> </w:t>
      </w:r>
      <w:r>
        <w:t xml:space="preserve">provides</w:t>
      </w:r>
      <w:r>
        <w:t xml:space="preserve"> </w:t>
      </w:r>
      <w:r>
        <w:t xml:space="preserve">in</w:t>
      </w:r>
      <w:r>
        <w:t xml:space="preserve"> </w:t>
      </w:r>
      <w:r>
        <w:t xml:space="preserve">computation</w:t>
      </w:r>
      <w:r>
        <w:t xml:space="preserve"> </w:t>
      </w:r>
      <w:r>
        <w:t xml:space="preserve">time.</w:t>
      </w:r>
      <w:r>
        <w:t xml:space="preserve"> </w:t>
      </w:r>
      <w:r>
        <w:t xml:space="preserve">We</w:t>
      </w:r>
      <w:r>
        <w:t xml:space="preserve"> </w:t>
      </w:r>
      <w:r>
        <w:t xml:space="preserve">provided</w:t>
      </w:r>
      <w:r>
        <w:t xml:space="preserve"> </w:t>
      </w:r>
      <w:r>
        <w:t xml:space="preserve">evidence</w:t>
      </w:r>
      <w:r>
        <w:t xml:space="preserve"> </w:t>
      </w:r>
      <w:r>
        <w:t xml:space="preserve">that</w:t>
      </w:r>
      <w:r>
        <w:t xml:space="preserve"> </w:t>
      </w:r>
      <w:r>
        <w:t xml:space="preserve">the</w:t>
      </w:r>
      <w:r>
        <w:t xml:space="preserve"> </w:t>
      </w:r>
      <w:r>
        <w:t xml:space="preserve">individual</w:t>
      </w:r>
      <w:r>
        <w:t xml:space="preserve"> </w:t>
      </w:r>
      <w:r>
        <w:t xml:space="preserve">location</w:t>
      </w:r>
      <w:r>
        <w:t xml:space="preserve"> </w:t>
      </w:r>
      <w:r>
        <w:t xml:space="preserve">approximation</w:t>
      </w:r>
      <w:r>
        <w:t xml:space="preserve"> </w:t>
      </w:r>
      <w:r>
        <w:t xml:space="preserve">generated</w:t>
      </w:r>
      <w:r>
        <w:t xml:space="preserve"> </w:t>
      </w:r>
      <w:r>
        <w:t xml:space="preserve">information</w:t>
      </w:r>
      <w:r>
        <w:t xml:space="preserve"> </w:t>
      </w:r>
      <w:r>
        <w:t xml:space="preserve">loss</w:t>
      </w:r>
      <w:r>
        <w:t xml:space="preserve"> </w:t>
      </w:r>
      <w:r>
        <w:t xml:space="preserve">at</w:t>
      </w:r>
      <w:r>
        <w:t xml:space="preserve"> </w:t>
      </w:r>
      <w:r>
        <w:t xml:space="preserve">substantially</w:t>
      </w:r>
      <w:r>
        <w:t xml:space="preserve"> </w:t>
      </w:r>
      <w:r>
        <w:t xml:space="preserve">small</w:t>
      </w:r>
      <w:r>
        <w:t xml:space="preserve"> </w:t>
      </w:r>
      <w:r>
        <w:t xml:space="preserve">distances,</w:t>
      </w:r>
      <w:r>
        <w:t xml:space="preserve"> </w:t>
      </w:r>
      <w:r>
        <w:t xml:space="preserve">implying</w:t>
      </w:r>
      <w:r>
        <w:t xml:space="preserve"> </w:t>
      </w:r>
      <w:r>
        <w:t xml:space="preserve">a</w:t>
      </w:r>
      <w:r>
        <w:t xml:space="preserve"> </w:t>
      </w:r>
      <w:r>
        <w:t xml:space="preserve">trade-off</w:t>
      </w:r>
      <w:r>
        <w:t xml:space="preserve"> </w:t>
      </w:r>
      <w:r>
        <w:t xml:space="preserve">between</w:t>
      </w:r>
      <w:r>
        <w:t xml:space="preserve"> </w:t>
      </w:r>
      <w:r>
        <w:t xml:space="preserve">the</w:t>
      </w:r>
      <w:r>
        <w:t xml:space="preserve"> </w:t>
      </w:r>
      <w:r>
        <w:t xml:space="preserve">smallest</w:t>
      </w:r>
      <w:r>
        <w:t xml:space="preserve"> </w:t>
      </w:r>
      <w:r>
        <w:t xml:space="preserve">distance</w:t>
      </w:r>
      <w:r>
        <w:t xml:space="preserve"> </w:t>
      </w:r>
      <w:r>
        <w:t xml:space="preserve">at</w:t>
      </w:r>
      <w:r>
        <w:t xml:space="preserve"> </w:t>
      </w:r>
      <w:r>
        <w:t xml:space="preserve">which</w:t>
      </w:r>
      <w:r>
        <w:t xml:space="preserve"> </w:t>
      </w:r>
      <w:r>
        <w:t xml:space="preserve">spatial</w:t>
      </w:r>
      <w:r>
        <w:t xml:space="preserve"> </w:t>
      </w:r>
      <w:r>
        <w:t xml:space="preserve">interactions</w:t>
      </w:r>
      <w:r>
        <w:t xml:space="preserve"> </w:t>
      </w:r>
      <w:r>
        <w:t xml:space="preserve">could</w:t>
      </w:r>
      <w:r>
        <w:t xml:space="preserve"> </w:t>
      </w:r>
      <w:r>
        <w:t xml:space="preserve">be</w:t>
      </w:r>
      <w:r>
        <w:t xml:space="preserve"> </w:t>
      </w:r>
      <w:r>
        <w:t xml:space="preserve">detected</w:t>
      </w:r>
      <w:r>
        <w:t xml:space="preserve"> </w:t>
      </w:r>
      <w:r>
        <w:t xml:space="preserve">and</w:t>
      </w:r>
      <w:r>
        <w:t xml:space="preserve"> </w:t>
      </w:r>
      <w:r>
        <w:t xml:space="preserve">computing</w:t>
      </w:r>
      <w:r>
        <w:t xml:space="preserve"> </w:t>
      </w:r>
      <w:r>
        <w:t xml:space="preserve">performance.</w:t>
      </w:r>
      <w:r>
        <w:t xml:space="preserve"> </w:t>
      </w:r>
      <w:r>
        <w:t xml:space="preserve">The</w:t>
      </w:r>
      <w:r>
        <w:t xml:space="preserve"> </w:t>
      </w:r>
      <w:r>
        <w:t xml:space="preserve">R</w:t>
      </w:r>
      <w:r>
        <w:t xml:space="preserve"> </w:t>
      </w:r>
      <w:r>
        <w:t xml:space="preserve">code</w:t>
      </w:r>
      <w:r>
        <w:t xml:space="preserve"> </w:t>
      </w:r>
      <w:r>
        <w:t xml:space="preserve">used</w:t>
      </w:r>
      <w:r>
        <w:t xml:space="preserve"> </w:t>
      </w:r>
      <w:r>
        <w:t xml:space="preserve">in</w:t>
      </w:r>
      <w:r>
        <w:t xml:space="preserve"> </w:t>
      </w:r>
      <w:r>
        <w:t xml:space="preserve">the</w:t>
      </w:r>
      <w:r>
        <w:t xml:space="preserve"> </w:t>
      </w:r>
      <w:r>
        <w:t xml:space="preserve">article</w:t>
      </w:r>
      <w:r>
        <w:t xml:space="preserve"> </w:t>
      </w:r>
      <w:r>
        <w:t xml:space="preserve">is</w:t>
      </w:r>
      <w:r>
        <w:t xml:space="preserve"> </w:t>
      </w:r>
      <w:r>
        <w:t xml:space="preserve">given</w:t>
      </w:r>
      <w:r>
        <w:t xml:space="preserve"> </w:t>
      </w:r>
      <w:r>
        <w:t xml:space="preserve">for</w:t>
      </w:r>
      <w:r>
        <w:t xml:space="preserve"> </w:t>
      </w:r>
      <w:r>
        <w:t xml:space="preserve">the</w:t>
      </w:r>
      <w:r>
        <w:t xml:space="preserve"> </w:t>
      </w:r>
      <w:r>
        <w:t xml:space="preserve">reproducibility</w:t>
      </w:r>
      <w:r>
        <w:t xml:space="preserve"> </w:t>
      </w:r>
      <w:r>
        <w:t xml:space="preserve">of</w:t>
      </w:r>
      <w:r>
        <w:t xml:space="preserve"> </w:t>
      </w:r>
      <w:r>
        <w:t xml:space="preserve">our</w:t>
      </w:r>
      <w:r>
        <w:t xml:space="preserve"> </w:t>
      </w:r>
      <w:r>
        <w:t xml:space="preserve">results.</w:t>
      </w:r>
    </w:p>
    <w:bookmarkStart w:id="20" w:name="introduction"/>
    <w:p>
      <w:pPr>
        <w:pStyle w:val="Titre1"/>
      </w:pPr>
      <w:r>
        <w:t xml:space="preserve">Introduction</w:t>
      </w:r>
    </w:p>
    <w:p>
      <w:pPr>
        <w:pStyle w:val="FirstParagraph"/>
      </w:pP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Thus, empirical studies at highly detailed geographical levels have been proposed in recent years for large datasets.</w:t>
      </w:r>
      <w:r>
        <w:t xml:space="preserve"> </w:t>
      </w:r>
      <w:r>
        <w:t xml:space="preserve">In particular, the detection of spatial structures (attraction, repulsion, and independence) of individual spatialized data using analyses that are no longer based on zoned data but on geo-located data.</w:t>
      </w:r>
      <w:r>
        <w:t xml:space="preserve"> </w:t>
      </w:r>
      <w:r>
        <w:t xml:space="preserve">has received increasing attention.</w:t>
      </w:r>
      <w:r>
        <w:t xml:space="preserve"> </w:t>
      </w:r>
      <w:r>
        <w:t xml:space="preserve">Such an approach has the advantage of preserving the exact positions of the entities analyzed.</w:t>
      </w:r>
      <w:r>
        <w:t xml:space="preserve"> </w:t>
      </w:r>
      <w:r>
        <w:t xml:space="preserve">Any distance-based method (by considering space as continuous) circumvents statistical bias associated with the Modifiable Areal Unit Problem</w:t>
      </w:r>
      <w:r>
        <w:t xml:space="preserve"> </w:t>
      </w:r>
      <w:r>
        <w:t xml:space="preserve">(Arbia, 1989; MAUP: Openshaw &amp; Taylor, 1979)</w:t>
      </w:r>
      <w:r>
        <w:t xml:space="preserve"> </w:t>
      </w:r>
      <w:r>
        <w:t xml:space="preserve">owing to discretizing space into separate units.</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exact sciences</w:t>
      </w:r>
      <w:r>
        <w:t xml:space="preserve"> </w:t>
      </w:r>
      <w:r>
        <w:t xml:space="preserve">(Cressie, 1993; Dray et al., 2021; Lentz et al., 2011)</w:t>
      </w:r>
      <w:r>
        <w:t xml:space="preserve">.</w:t>
      </w:r>
    </w:p>
    <w:p>
      <w:pPr>
        <w:pStyle w:val="Corpsdetexte"/>
      </w:pPr>
      <w:r>
        <w:t xml:space="preserve">Tidu et al. (2024)</w:t>
      </w:r>
      <w:r>
        <w:t xml:space="preserve"> </w:t>
      </w:r>
      <w:r>
        <w:t xml:space="preserve">highlighted the</w:t>
      </w:r>
      <w:r>
        <w:t xml:space="preserve"> </w:t>
      </w:r>
      <w:r>
        <w:rPr>
          <w:iCs/>
          <w:i/>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Cs/>
          <w:i/>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p>
    <w:p>
      <w:pPr>
        <w:pStyle w:val="Corpsdetexte"/>
      </w:pPr>
      <w:r>
        <w:t xml:space="preserve">Tidu et al. (2024)</w:t>
      </w:r>
      <w:r>
        <w:t xml:space="preserve"> </w:t>
      </w:r>
      <w:r>
        <w:t xml:space="preserve">proposed decreasing</w:t>
      </w:r>
      <w:r>
        <w:t xml:space="preserve"> </w:t>
      </w:r>
      <w:r>
        <w:rPr>
          <w:iCs/>
          <w:i/>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approach is similar to that of</w:t>
      </w:r>
      <w:r>
        <w:t xml:space="preserve"> </w:t>
      </w:r>
      <w:r>
        <w:t xml:space="preserve">Scholl &amp; Brenner (2015)</w:t>
      </w:r>
      <w:r>
        <w:t xml:space="preserve">.</w:t>
      </w:r>
      <w:r>
        <w:t xml:space="preserve"> </w:t>
      </w:r>
      <w:r>
        <w:t xml:space="preserve">They proposed the</w:t>
      </w:r>
      <w:r>
        <w:t xml:space="preserve"> </w:t>
      </w:r>
      <m:oMath>
        <m:sSub>
          <m:e>
            <m:r>
              <m:t>K</m:t>
            </m:r>
          </m:e>
          <m:sub>
            <m:r>
              <m:t>d</m:t>
            </m:r>
          </m:sub>
        </m:sSub>
      </m:oMath>
      <w:r>
        <w:t xml:space="preserve"> function</w:t>
      </w:r>
      <w:r>
        <w:t xml:space="preserve"> </w:t>
      </w:r>
      <w:r>
        <w:t xml:space="preserve">(Duranton &amp; Overman, 2005)</w:t>
      </w:r>
      <w:r>
        <w:t xml:space="preserve">, approximating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Cs/>
          <w:i/>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2025)</w:t>
      </w:r>
      <w:r>
        <w:t xml:space="preserve">, provides a considerable gain in computational performance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Cs/>
          <w:b/>
        </w:rPr>
        <w:t xml:space="preserve">Herein, we propose testing the effectiveness of</w:t>
      </w:r>
      <w:r>
        <w:rPr>
          <w:bCs/>
          <w:b/>
        </w:rPr>
        <w:t xml:space="preserve"> </w:t>
      </w:r>
      <w:r>
        <w:rPr>
          <w:bCs/>
          <w:b/>
        </w:rPr>
        <w:t xml:space="preserve">Tidu et al. (2024)</w:t>
      </w:r>
      <w:r>
        <w:rPr>
          <w:bCs/>
          <w:b/>
        </w:rPr>
        <w:t xml:space="preserve">’s method and help researchers choose the appropriate method to characterize the spatial structure of substantially large datasets</w:t>
      </w:r>
      <w:r>
        <w:t xml:space="preserve">.</w:t>
      </w:r>
      <w:r>
        <w:t xml:space="preserve"> </w:t>
      </w:r>
      <w:r>
        <w:t xml:space="preserve">First, we show the advantages of estimating</w:t>
      </w:r>
      <w:r>
        <w:t xml:space="preserve"> </w:t>
      </w:r>
      <w:r>
        <w:rPr>
          <w:iCs/>
          <w:i/>
        </w:rPr>
        <w:t xml:space="preserve">M</w:t>
      </w:r>
      <w:r>
        <w:t xml:space="preserve"> </w:t>
      </w:r>
      <w:r>
        <w:t xml:space="preserve">on datasets with an order of magnitude of 100,000 points or less.</w:t>
      </w:r>
      <w:r>
        <w:t xml:space="preserve"> </w:t>
      </w:r>
      <w:r>
        <w:t xml:space="preserve">The computation times become excessive beyond that, using a personal computer.</w:t>
      </w:r>
      <w:r>
        <w:t xml:space="preserve"> </w:t>
      </w:r>
      <w:r>
        <w:t xml:space="preserve">We studied the effect of the geographical approximation of the locations of the analyzed entities.</w:t>
      </w:r>
      <w:r>
        <w:t xml:space="preserve"> </w:t>
      </w:r>
      <w:r>
        <w:t xml:space="preserve">This methodological study, based on a deliberately limited number of entity locations, quantified the extent of the deterioration in information that this approach created.</w:t>
      </w:r>
      <w:r>
        <w:t xml:space="preserve"> </w:t>
      </w:r>
      <w:r>
        <w:t xml:space="preserve">These performance tests precisely provided the computational advantages and limitations of the</w:t>
      </w:r>
      <w:r>
        <w:t xml:space="preserve"> </w:t>
      </w:r>
      <w:r>
        <w:rPr>
          <w:iCs/>
          <w:i/>
        </w:rPr>
        <w:t xml:space="preserve">M</w:t>
      </w:r>
      <w:r>
        <w:t xml:space="preserve"> function as a function of the of the dataset size.</w:t>
      </w:r>
    </w:p>
    <w:p>
      <w:pPr>
        <w:pStyle w:val="Corpsdetexte"/>
      </w:pPr>
      <w:r>
        <w:t xml:space="preserve">The layout of the article is mentioned here.</w:t>
      </w:r>
      <w:r>
        <w:t xml:space="preserve"> </w:t>
      </w:r>
      <w:r>
        <w:t xml:space="preserve">The first two sections present the</w:t>
      </w:r>
      <w:r>
        <w:t xml:space="preserve"> </w:t>
      </w:r>
      <w:r>
        <w:rPr>
          <w:iCs/>
          <w:i/>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Cs/>
          <w:i/>
        </w:rPr>
        <w:t xml:space="preserve">dbmss</w:t>
      </w:r>
      <w:r>
        <w:t xml:space="preserve"> </w:t>
      </w:r>
      <w:r>
        <w:t xml:space="preserve">package to calculate </w:t>
      </w:r>
      <w:r>
        <w:rPr>
          <w:iCs/>
          <w:i/>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Cs/>
          <w:i/>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20"/>
    <w:bookmarkStart w:id="23" w:name="the-m-function"/>
    <w:p>
      <w:pPr>
        <w:pStyle w:val="Titre1"/>
      </w:pPr>
      <w:r>
        <w:t xml:space="preserve">The</w:t>
      </w:r>
      <w:r>
        <w:t xml:space="preserve"> </w:t>
      </w:r>
      <w:r>
        <w:rPr>
          <w:iCs/>
          <w:i/>
        </w:rPr>
        <w:t xml:space="preserve">M</w:t>
      </w:r>
      <w:r>
        <w:t xml:space="preserve"> </w:t>
      </w:r>
      <w:r>
        <w:t xml:space="preserve">function</w:t>
      </w:r>
    </w:p>
    <w:bookmarkStart w:id="21"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Cs/>
          <w:i/>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Cs/>
          <w:i/>
        </w:rPr>
        <w:t xml:space="preserve">M</w:t>
      </w:r>
      <w:r>
        <w:t xml:space="preserve"> </w:t>
      </w:r>
      <w:r>
        <w:t xml:space="preserve">is based on distances that separate entities studied (establishments, shops…).</w:t>
      </w:r>
      <w:r>
        <w:t xml:space="preserve"> </w:t>
      </w:r>
      <w:r>
        <w:t xml:space="preserve">The idea of </w:t>
      </w:r>
      <w:r>
        <w:rPr>
          <w:iCs/>
          <w:i/>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Cs/>
          <w:i/>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numPr>
          <w:ilvl w:val="0"/>
          <w:numId w:val="1001"/>
        </w:numPr>
        <w:pStyle w:val="Compact"/>
      </w:pPr>
      <w:r>
        <w:t xml:space="preserve">spatial concentration (attraction) of entities if the proportion of local neighbors is greater than the one observed on the entire territory,</w:t>
      </w:r>
    </w:p>
    <w:p>
      <w:pPr>
        <w:numPr>
          <w:ilvl w:val="0"/>
          <w:numId w:val="1001"/>
        </w:numPr>
        <w:pStyle w:val="Compact"/>
      </w:pPr>
      <w:r>
        <w:t xml:space="preserve">spatial dispersion (repulsion) of entities if the relative proportion of local neighbors is lower than the one observed all over the territory,</w:t>
      </w:r>
    </w:p>
    <w:p>
      <w:pPr>
        <w:numPr>
          <w:ilvl w:val="0"/>
          <w:numId w:val="1001"/>
        </w:numPr>
        <w:pStyle w:val="Compact"/>
      </w:pPr>
      <w:r>
        <w:t xml:space="preserve">independence between entities if the local distribution of neighbors does not differ from the global one.</w:t>
      </w:r>
    </w:p>
    <w:p>
      <w:pPr>
        <w:pStyle w:val="FirstParagraph"/>
      </w:pPr>
      <w:r>
        <w:t xml:space="preserve">This comparison of proportions of neighbors defines </w:t>
      </w:r>
      <w:r>
        <w:rPr>
          <w:iCs/>
          <w:i/>
        </w:rPr>
        <w:t xml:space="preserve">M</w:t>
      </w:r>
      <w:r>
        <w:t xml:space="preserve"> </w:t>
      </w:r>
      <w:r>
        <w:t xml:space="preserve">strictly as a</w:t>
      </w:r>
      <w:r>
        <w:t xml:space="preserve"> </w:t>
      </w:r>
      <w:r>
        <w:rPr>
          <w:iCs/>
          <w:i/>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Cs/>
          <w:i/>
        </w:rPr>
        <w:t xml:space="preserve">topographic</w:t>
      </w:r>
      <w:r>
        <w:t xml:space="preserve"> </w:t>
      </w:r>
      <w:r>
        <w:t xml:space="preserve">distance-based measures is preferred for those that use the surface area as a benchmark, as the well-known Ripley’s</w:t>
      </w:r>
      <w:r>
        <w:t xml:space="preserve"> </w:t>
      </w:r>
      <w:r>
        <w:rPr>
          <w:iCs/>
          <w:i/>
        </w:rPr>
        <w:t xml:space="preserve">K</w:t>
      </w:r>
      <w:r>
        <w:t xml:space="preserve"> </w:t>
      </w:r>
      <w:r>
        <w:t xml:space="preserve">function</w:t>
      </w:r>
      <w:r>
        <w:t xml:space="preserve"> </w:t>
      </w:r>
      <w:r>
        <w:t xml:space="preserve">(Ripley, 1976, 1977)</w:t>
      </w:r>
      <w:r>
        <w:t xml:space="preserve">.</w:t>
      </w:r>
      <w:r>
        <w:t xml:space="preserve"> </w:t>
      </w:r>
      <w:r>
        <w:t xml:space="preserve">The</w:t>
      </w:r>
      <w:r>
        <w:t xml:space="preserve"> </w:t>
      </w:r>
      <w:r>
        <w:rPr>
          <w:iCs/>
          <w:i/>
        </w:rPr>
        <w:t xml:space="preserve">M</w:t>
      </w:r>
      <w:r>
        <w:t xml:space="preserve"> function is also defined as a</w:t>
      </w:r>
      <w:r>
        <w:t xml:space="preserve"> </w:t>
      </w:r>
      <w:r>
        <w:rPr>
          <w:iCs/>
          <w:i/>
        </w:rPr>
        <w:t xml:space="preserve">cumulative</w:t>
      </w:r>
      <w:r>
        <w:t xml:space="preserve"> </w:t>
      </w:r>
      <w:r>
        <w:t xml:space="preserve">distance-based method because the local environment is appraised within a distance</w:t>
      </w:r>
      <w:r>
        <w:t xml:space="preserve"> </w:t>
      </w:r>
      <w:r>
        <w:rPr>
          <w:iCs/>
          <w:i/>
        </w:rPr>
        <w:t xml:space="preserve">r</w:t>
      </w:r>
      <w:r>
        <w:t xml:space="preserve"> </w:t>
      </w:r>
      <w:r>
        <w:t xml:space="preserve">rather than at a distance </w:t>
      </w:r>
      <w:r>
        <w:rPr>
          <w:iCs/>
          <w:i/>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Cs/>
          <w:i/>
        </w:rPr>
        <w:t xml:space="preserve">M</w:t>
      </w:r>
      <w:r>
        <w:t xml:space="preserve"> </w:t>
      </w:r>
      <w:r>
        <w:t xml:space="preserve">is possible owing to the</w:t>
      </w:r>
      <w:r>
        <w:t xml:space="preserve"> </w:t>
      </w:r>
      <w:r>
        <w:rPr>
          <w:iCs/>
          <w:i/>
        </w:rPr>
        <w:t xml:space="preserve">dbmss</w:t>
      </w:r>
      <w:r>
        <w:t xml:space="preserve"> </w:t>
      </w:r>
      <w:r>
        <w:t xml:space="preserve">R package</w:t>
      </w:r>
      <w:r>
        <w:t xml:space="preserve"> </w:t>
      </w:r>
      <w:r>
        <w:t xml:space="preserve">(Marcon et al., 2015)</w:t>
      </w:r>
      <w:r>
        <w:t xml:space="preserve">.</w:t>
      </w:r>
    </w:p>
    <w:p>
      <w:pPr>
        <w:pStyle w:val="Corpsdetexte"/>
      </w:pPr>
      <w:r>
        <w:rPr>
          <w:iCs/>
          <w:i/>
        </w:rPr>
        <w:t xml:space="preserve">M</w:t>
      </w:r>
      <w:r>
        <w:t xml:space="preserve"> was first introduced in the field of economics.</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Cs/>
          <w:i/>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Cs/>
          <w:i/>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21"/>
    <w:bookmarkStart w:id="22"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w:t>
      </w:r>
      <w:r>
        <w:t xml:space="preserve"> </w:t>
      </w:r>
      <w:r>
        <w:t xml:space="preserve">(Baddeley et al., 2016; Møller &amp; Waagepetersen, 2004)</w:t>
      </w:r>
      <w:r>
        <w:t xml:space="preserve">.</w:t>
      </w:r>
      <w:r>
        <w:t xml:space="preserve"> </w:t>
      </w:r>
      <w:r>
        <w:t xml:space="preserve">This distance-based method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Cs/>
          <w:i/>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Cs/>
          <w:i/>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Cs/>
          <w:i/>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Cs/>
          <w:i/>
        </w:rPr>
        <w:t xml:space="preserve">M</w:t>
      </w:r>
      <w:r>
        <w:t xml:space="preserve">: we study the spatial structure of neighboring points of the same type (called</w:t>
      </w:r>
      <w:r>
        <w:t xml:space="preserve"> </w:t>
      </w:r>
      <w:r>
        <w:rPr>
          <w:iCs/>
          <w:i/>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numPr>
          <w:ilvl w:val="0"/>
          <w:numId w:val="1002"/>
        </w:numPr>
        <w:pStyle w:val="Compact"/>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numPr>
          <w:ilvl w:val="0"/>
          <w:numId w:val="1002"/>
        </w:numPr>
        <w:pStyle w:val="Compact"/>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numPr>
          <w:ilvl w:val="0"/>
          <w:numId w:val="1002"/>
        </w:numPr>
        <w:pStyle w:val="Compact"/>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numPr>
          <w:ilvl w:val="0"/>
          <w:numId w:val="1002"/>
        </w:numPr>
        <w:pStyle w:val="Compact"/>
      </w:pPr>
      <m:oMath>
        <m:r>
          <m:t>w</m:t>
        </m:r>
        <m:d>
          <m:dPr>
            <m:begChr m:val="("/>
            <m:endChr m:val=")"/>
            <m:sepChr m:val=""/>
            <m:grow/>
          </m:dPr>
          <m:e>
            <m:r>
              <m:rPr>
                <m:sty m:val="p"/>
              </m:rPr>
              <m:t>.</m:t>
            </m:r>
          </m:e>
        </m:d>
      </m:oMath>
      <w:r>
        <w:t xml:space="preserve">, the weight of a given neighbor. In that sense,</w:t>
      </w:r>
      <w:r>
        <w:t xml:space="preserve"> </w:t>
      </w:r>
      <m:oMath>
        <m:r>
          <m:t>w</m:t>
        </m:r>
        <m:d>
          <m:dPr>
            <m:begChr m:val="("/>
            <m:endChr m:val=")"/>
            <m:sepChr m:val=""/>
            <m:grow/>
          </m:dPr>
          <m:e>
            <m:sSub>
              <m:e>
                <m:r>
                  <m:t>x</m:t>
                </m:r>
              </m:e>
              <m:sub>
                <m:r>
                  <m:t>j</m:t>
                </m:r>
              </m:sub>
            </m:sSub>
          </m:e>
        </m:d>
      </m:oMath>
      <w:r>
        <w:t xml:space="preserve"> </w:t>
      </w:r>
      <w:r>
        <w:t xml:space="preserve">defines the weight of a neighbor </w:t>
      </w:r>
      <m:oMath>
        <m:r>
          <m:t>j</m:t>
        </m:r>
      </m:oMath>
      <w:r>
        <w:t xml:space="preserve"> </w:t>
      </w:r>
      <w:r>
        <w:t xml:space="preserve">of </w:t>
      </w:r>
      <m:oMath>
        <m:r>
          <m:t>i</m:t>
        </m:r>
      </m:oMath>
      <w:r>
        <w:t xml:space="preserve">.</w:t>
      </w:r>
    </w:p>
    <w:p>
      <w:pPr>
        <w:numPr>
          <w:ilvl w:val="0"/>
          <w:numId w:val="1002"/>
        </w:numPr>
        <w:pStyle w:val="Compact"/>
      </w:pPr>
      <m:oMath>
        <m:sSub>
          <m:e>
            <m:r>
              <m:t>W</m:t>
            </m:r>
          </m:e>
          <m:sub>
            <m:r>
              <m:t>s</m:t>
            </m:r>
          </m:sub>
        </m:sSub>
      </m:oMath>
      <w:r>
        <w:t xml:space="preserve">, the total weight of the points </w:t>
      </w:r>
      <m:oMath>
        <m:sSubSup>
          <m:e>
            <m:r>
              <m:t>x</m:t>
            </m:r>
          </m:e>
          <m:sub>
            <m:r>
              <m:t>j</m:t>
            </m:r>
          </m:sub>
          <m:sup>
            <m:r>
              <m:t>s</m:t>
            </m:r>
          </m:sup>
        </m:sSubSup>
      </m:oMath>
      <w:r>
        <w:t xml:space="preserve">.</w:t>
      </w:r>
    </w:p>
    <w:p>
      <w:pPr>
        <w:numPr>
          <w:ilvl w:val="0"/>
          <w:numId w:val="1002"/>
        </w:numPr>
        <w:pStyle w:val="Compact"/>
      </w:pPr>
      <m:oMath>
        <m:r>
          <m:t>W</m:t>
        </m:r>
      </m:oMath>
      <w:r>
        <w:t xml:space="preserve">, the total weight of all points of the dataset, regardless of their type.</w:t>
      </w:r>
    </w:p>
    <w:p>
      <w:pPr>
        <w:numPr>
          <w:ilvl w:val="0"/>
          <w:numId w:val="1002"/>
        </w:numPr>
        <w:pStyle w:val="Compact"/>
      </w:pPr>
      <m:oMath>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Cs/>
          <w:i/>
        </w:rPr>
        <w:t xml:space="preserve">M</w:t>
      </w:r>
      <w:r>
        <w:t xml:space="preserve"> </w:t>
      </w:r>
      <w:r>
        <w:t xml:space="preserve">is equal to one, regardless of the distance considered.</w:t>
      </w:r>
      <w:r>
        <w:t xml:space="preserve"> </w:t>
      </w:r>
      <w:r>
        <w:t xml:space="preserve">It means that for any radius </w:t>
      </w:r>
      <w:r>
        <w:rPr>
          <w:iCs/>
          <w:i/>
        </w:rPr>
        <w:t xml:space="preserve">r</w:t>
      </w:r>
      <w:r>
        <w:t xml:space="preserve">:</w:t>
      </w:r>
    </w:p>
    <w:p>
      <w:pPr>
        <w:numPr>
          <w:ilvl w:val="0"/>
          <w:numId w:val="1003"/>
        </w:numPr>
        <w:pStyle w:val="Compact"/>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numPr>
          <w:ilvl w:val="0"/>
          <w:numId w:val="1003"/>
        </w:numPr>
        <w:pStyle w:val="Compact"/>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Cs/>
          <w:i/>
        </w:rPr>
        <w:t xml:space="preserve">M</w:t>
      </w:r>
      <w:r>
        <w:t xml:space="preserve">.</w:t>
      </w:r>
      <w:r>
        <w:t xml:space="preserve"> </w:t>
      </w:r>
      <w:r>
        <w:t xml:space="preserve">Third, the package</w:t>
      </w:r>
      <w:r>
        <w:t xml:space="preserve"> </w:t>
      </w:r>
      <w:r>
        <w:rPr>
          <w:iCs/>
          <w:i/>
        </w:rPr>
        <w:t xml:space="preserve">dbmss</w:t>
      </w:r>
      <w:r>
        <w:t xml:space="preserve"> </w:t>
      </w:r>
      <w:r>
        <w:t xml:space="preserve">(Marcon et al., 2015)</w:t>
      </w:r>
      <w:r>
        <w:t xml:space="preserve"> </w:t>
      </w:r>
      <w:r>
        <w:t xml:space="preserve">on the R software</w:t>
      </w:r>
      <w:r>
        <w:t xml:space="preserve"> </w:t>
      </w:r>
      <w:r>
        <w:t xml:space="preserve">(R Core Team, 2025)</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Cs/>
          <w:i/>
        </w:rPr>
        <w:t xml:space="preserve">M</w:t>
      </w:r>
      <w:r>
        <w:t xml:space="preserve">, but the</w:t>
      </w:r>
      <w:r>
        <w:t xml:space="preserve"> </w:t>
      </w:r>
      <w:r>
        <w:rPr>
          <w:iCs/>
          <w:i/>
        </w:rPr>
        <w:t xml:space="preserve">dbmss</w:t>
      </w:r>
      <w:r>
        <w:t xml:space="preserve"> </w:t>
      </w:r>
      <w:r>
        <w:t xml:space="preserve">package can also be used for network distances.</w:t>
      </w:r>
      <w:r>
        <w:t xml:space="preserve"> </w:t>
      </w:r>
      <w:r>
        <w:t xml:space="preserve">We discuss that point hereinafter for large datasets.</w:t>
      </w:r>
    </w:p>
    <w:bookmarkEnd w:id="22"/>
    <w:bookmarkEnd w:id="23"/>
    <w:bookmarkStart w:id="34" w:name="data-simulation"/>
    <w:p>
      <w:pPr>
        <w:pStyle w:val="Titre1"/>
      </w:pPr>
      <w:r>
        <w:t xml:space="preserve">Data simulation</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8" w:name="drawing-the-points"/>
    <w:p>
      <w:pPr>
        <w:pStyle w:val="Titre2"/>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w:t>
      </w:r>
      <w:r>
        <w:t xml:space="preserve">Case</w:t>
      </w:r>
      <w:r>
        <w:t xml:space="preserve">”</w:t>
      </w:r>
      <w:r>
        <w:t xml:space="preserve"> </w:t>
      </w:r>
      <w:r>
        <w:t xml:space="preserve">or</w:t>
      </w:r>
      <w:r>
        <w:t xml:space="preserve"> </w:t>
      </w:r>
      <w:r>
        <w:t xml:space="preserve">“</w:t>
      </w:r>
      <w:r>
        <w:t xml:space="preserve">Control</w:t>
      </w:r>
      <w:r>
        <w:t xml:space="preserve">”</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Cs/>
          <w:i/>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25" name="Picture"/>
            <a:graphic>
              <a:graphicData uri="http://schemas.openxmlformats.org/drawingml/2006/picture">
                <pic:pic>
                  <pic:nvPicPr>
                    <pic:cNvPr descr="MLargeDataSets_files/figure-docx/XMaternFig-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7" w:name="fig:XMaternFig"/>
      <w:bookmarkEnd w:id="27"/>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8"/>
    <w:bookmarkStart w:id="33" w:name="gridding-the-space"/>
    <w:p>
      <w:pPr>
        <w:pStyle w:val="Titre2"/>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Cs/>
          <w:i/>
        </w:rPr>
        <w:t xml:space="preserve">Unfortunately, the choice of the partitioning scheme is usually arbitrary and an optimal criterion to guide this choice is not available</w:t>
      </w:r>
      <w:r>
        <w:t xml:space="preserv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30" name="Picture"/>
            <a:graphic>
              <a:graphicData uri="http://schemas.openxmlformats.org/drawingml/2006/picture">
                <pic:pic>
                  <pic:nvPicPr>
                    <pic:cNvPr descr="MLargeDataSets_files/figure-docx/Grouped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GroupedFig"/>
      <w:bookmarkEnd w:id="32"/>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Cs/>
          <w:i/>
        </w:rPr>
        <w:t xml:space="preserve">M</w:t>
      </w:r>
      <w:r>
        <w:t xml:space="preserve"> </w:t>
      </w:r>
      <w:r>
        <w:t xml:space="preserve">values can be calculated from the original point set or its approximation.</w:t>
      </w:r>
    </w:p>
    <w:p>
      <w:r>
        <w:br w:type="page"/>
      </w:r>
    </w:p>
    <w:bookmarkEnd w:id="33"/>
    <w:bookmarkEnd w:id="34"/>
    <w:bookmarkStart w:id="42" w:name="computing-m-using-the-dbmss-package"/>
    <w:p>
      <w:pPr>
        <w:pStyle w:val="Titre1"/>
      </w:pPr>
      <w:r>
        <w:t xml:space="preserve">Computing</w:t>
      </w:r>
      <w:r>
        <w:t xml:space="preserve"> </w:t>
      </w:r>
      <w:r>
        <w:rPr>
          <w:iCs/>
          <w:i/>
        </w:rPr>
        <w:t xml:space="preserve">M</w:t>
      </w:r>
      <w:r>
        <w:t xml:space="preserve"> </w:t>
      </w:r>
      <w:r>
        <w:t xml:space="preserve">using the</w:t>
      </w:r>
      <w:r>
        <w:t xml:space="preserve"> </w:t>
      </w:r>
      <w:r>
        <w:rPr>
          <w:iCs/>
          <w:i/>
        </w:rPr>
        <w:t xml:space="preserve">dbmss</w:t>
      </w:r>
      <w:r>
        <w:t xml:space="preserve"> </w:t>
      </w:r>
      <w:r>
        <w:t xml:space="preserve">package</w:t>
      </w:r>
    </w:p>
    <w:bookmarkStart w:id="35" w:name="necessary-data"/>
    <w:p>
      <w:pPr>
        <w:pStyle w:val="Titre2"/>
      </w:pPr>
      <w:r>
        <w:t xml:space="preserve">Necessary data</w:t>
      </w:r>
    </w:p>
    <w:p>
      <w:pPr>
        <w:pStyle w:val="FirstParagraph"/>
      </w:pPr>
      <w:r>
        <w:t xml:space="preserve">In the</w:t>
      </w:r>
      <w:r>
        <w:t xml:space="preserve"> </w:t>
      </w:r>
      <w:r>
        <w:rPr>
          <w:iCs/>
          <w:i/>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End w:id="35"/>
    <w:bookmarkStart w:id="40" w:name="point-pattern"/>
    <w:p>
      <w:pPr>
        <w:pStyle w:val="Titre2"/>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Cs/>
          <w:i/>
        </w:rPr>
        <w:t xml:space="preserve">dbmss</w:t>
      </w:r>
      <w:r>
        <w:t xml:space="preserve"> </w:t>
      </w:r>
      <w:r>
        <w:t xml:space="preserve">package is used to estimate the</w:t>
      </w:r>
      <w:r>
        <w:t xml:space="preserve"> </w:t>
      </w:r>
      <w:r>
        <w:rPr>
          <w:iCs/>
          <w:i/>
        </w:rPr>
        <w:t xml:space="preserve">M</w:t>
      </w:r>
      <w:r>
        <w:t xml:space="preserve"> </w:t>
      </w:r>
      <w:r>
        <w:t xml:space="preserve">function.</w:t>
      </w:r>
      <w:r>
        <w:t xml:space="preserve"> </w:t>
      </w:r>
      <w:r>
        <w:t xml:space="preserve">The theoretical reference value for</w:t>
      </w:r>
      <w:r>
        <w:t xml:space="preserve"> </w:t>
      </w:r>
      <w:r>
        <w:rPr>
          <w:iCs/>
          <w:i/>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Cs/>
          <w:i/>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Cs/>
          <w:i/>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Cs/>
          <w:i/>
        </w:rPr>
        <w:t xml:space="preserve">M</w:t>
      </w:r>
      <w:r>
        <w:t xml:space="preserve">).</w:t>
      </w:r>
      <w:r>
        <w:t xml:space="preserve"> </w:t>
      </w:r>
      <w:r>
        <w:t xml:space="preserve">In addition to estimating the</w:t>
      </w:r>
      <w:r>
        <w:t xml:space="preserve"> </w:t>
      </w:r>
      <w:r>
        <w:rPr>
          <w:iCs/>
          <w:i/>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7" name="Picture"/>
            <a:graphic>
              <a:graphicData uri="http://schemas.openxmlformats.org/drawingml/2006/picture">
                <pic:pic>
                  <pic:nvPicPr>
                    <pic:cNvPr descr="MLargeDataSets_files/figure-docx/MFig-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9" w:name="fig:MFig"/>
      <w:bookmarkEnd w:id="39"/>
      <w:r>
        <w:t xml:space="preserve">Figure 3: Value of</w:t>
      </w:r>
      <w:r>
        <w:t xml:space="preserve"> </w:t>
      </w:r>
      <w:r>
        <w:rPr>
          <w:iCs/>
          <w:i/>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40"/>
    <w:bookmarkStart w:id="41" w:name="distance-matrix"/>
    <w:p>
      <w:pPr>
        <w:pStyle w:val="Titre2"/>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41"/>
    <w:bookmarkEnd w:id="42"/>
    <w:bookmarkStart w:id="49" w:name="computational-performance"/>
    <w:p>
      <w:pPr>
        <w:pStyle w:val="Titre1"/>
      </w:pPr>
      <w:r>
        <w:t xml:space="preserve">Computational performance</w:t>
      </w:r>
    </w:p>
    <w:p>
      <w:pPr>
        <w:pStyle w:val="FirstParagraph"/>
      </w:pPr>
      <w:r>
        <w:t xml:space="preserve">The use of</w:t>
      </w:r>
      <w:r>
        <w:t xml:space="preserve"> </w:t>
      </w:r>
      <w:r>
        <w:rPr>
          <w:iCs/>
          <w:i/>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3" w:name="computing-time"/>
    <w:p>
      <w:pPr>
        <w:pStyle w:val="Titre2"/>
      </w:pPr>
      <w:r>
        <w:t xml:space="preserve">Computing time</w:t>
      </w:r>
    </w:p>
    <w:p>
      <w:pPr>
        <w:pStyle w:val="FirstParagraph"/>
      </w:pPr>
      <w:r>
        <w:t xml:space="preserve">The distances between all pairs of points must be calculated to estimate </w:t>
      </w:r>
      <w:r>
        <w:rPr>
          <w:iCs/>
          <w:i/>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Cs/>
          <w:b/>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sSup>
          <m:e>
            <m:d>
              <m:dPr>
                <m:begChr m:val="("/>
                <m:endChr m:val=")"/>
                <m:sepChr m:val=""/>
                <m:grow/>
              </m:dPr>
              <m:e>
                <m:r>
                  <m:t>n</m:t>
                </m:r>
                <m:r>
                  <m:rPr>
                    <m:sty m:val="p"/>
                  </m:rPr>
                  <m:t>/</m:t>
                </m:r>
                <m:sSub>
                  <m:e>
                    <m:r>
                      <m:t>n</m:t>
                    </m:r>
                  </m:e>
                  <m:sub>
                    <m:r>
                      <m:t>o</m:t>
                    </m:r>
                  </m:sub>
                </m:sSub>
              </m:e>
            </m:d>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3.2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bookmarkEnd w:id="43"/>
    <w:bookmarkStart w:id="48" w:name="memory"/>
    <w:p>
      <w:pPr>
        <w:pStyle w:val="Titre2"/>
      </w:pPr>
      <w:r>
        <w:t xml:space="preserve">Memory</w:t>
      </w:r>
    </w:p>
    <w:p>
      <w:pPr>
        <w:pStyle w:val="FirstParagraph"/>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pm 1 standard deviation interval." title="" id="45" name="Picture"/>
            <a:graphic>
              <a:graphicData uri="http://schemas.openxmlformats.org/drawingml/2006/picture">
                <pic:pic>
                  <pic:nvPicPr>
                    <pic:cNvPr descr="MLargeDataSets_files/figure-docx/TestTimeMemFig-1.png" id="46" name="Picture"/>
                    <pic:cNvPicPr>
                      <a:picLocks noChangeArrowheads="1" noChangeAspect="1"/>
                    </pic:cNvPicPr>
                  </pic:nvPicPr>
                  <pic:blipFill>
                    <a:blip r:embed="rId4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7" w:name="fig:TestTimeMemFig"/>
      <w:bookmarkEnd w:id="47"/>
      <w:r>
        <w:t xml:space="preserve">Figure 4: (a) Calculation time (seconds) and (b) memory required (MB) to estimate </w:t>
      </w:r>
      <w:r>
        <w:rPr>
          <w:iCs/>
          <w:i/>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Cs/>
          <w:b/>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Cs/>
          <w:i/>
        </w:rPr>
        <w:t xml:space="preserve">M</w:t>
      </w:r>
      <w:r>
        <w:t xml:space="preserve"> </w:t>
      </w:r>
      <w:r>
        <w:t xml:space="preserve">on large datasets.</w:t>
      </w:r>
    </w:p>
    <w:bookmarkEnd w:id="48"/>
    <w:bookmarkEnd w:id="49"/>
    <w:bookmarkStart w:id="61" w:name="Xfafa53c07cb80c8857cbbdde7d7f91cdb3b32b3"/>
    <w:p>
      <w:pPr>
        <w:pStyle w:val="Titre1"/>
      </w:pPr>
      <w:r>
        <w:t xml:space="preserve">Effects of approximating the position of points</w:t>
      </w:r>
    </w:p>
    <w:bookmarkStart w:id="50" w:name="two-main-effects"/>
    <w:p>
      <w:pPr>
        <w:pStyle w:val="Titre2"/>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Cs/>
          <w:b/>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Cs/>
          <w:b/>
        </w:rPr>
        <w:t xml:space="preserve">bias in </w:t>
      </w:r>
      <w:r>
        <w:rPr>
          <w:iCs/>
          <w:i/>
          <w:bCs/>
          <w:b/>
        </w:rPr>
        <w:t xml:space="preserve">M</w:t>
      </w:r>
      <w:r>
        <w:rPr>
          <w:bCs/>
          <w:b/>
        </w:rPr>
        <w:t xml:space="preserve"> </w:t>
      </w:r>
      <w:r>
        <w:rPr>
          <w:bCs/>
          <w:b/>
        </w:rPr>
        <w:t xml:space="preserve">estimation based on a scale of the order of the magnitude of the size of the cells</w:t>
      </w:r>
      <w:r>
        <w:t xml:space="preserve">, which should decrease with distance, when the relative size of the cells becomes negligible.</w:t>
      </w:r>
    </w:p>
    <w:bookmarkEnd w:id="50"/>
    <w:bookmarkStart w:id="55" w:name="test-setting"/>
    <w:p>
      <w:pPr>
        <w:pStyle w:val="Titre2"/>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52" name="Picture"/>
            <a:graphic>
              <a:graphicData uri="http://schemas.openxmlformats.org/drawingml/2006/picture">
                <pic:pic>
                  <pic:nvPicPr>
                    <pic:cNvPr descr="MLargeDataSets_files/figure-docx/MapproxFig-1.png" id="53" name="Picture"/>
                    <pic:cNvPicPr>
                      <a:picLocks noChangeArrowheads="1" noChangeAspect="1"/>
                    </pic:cNvPicPr>
                  </pic:nvPicPr>
                  <pic:blipFill>
                    <a:blip r:embed="rId5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4" w:name="fig:MapproxFig"/>
      <w:bookmarkEnd w:id="54"/>
      <w:r>
        <w:t xml:space="preserve">Figure 5: Average estimate of </w:t>
      </w:r>
      <w:r>
        <w:rPr>
          <w:iCs/>
          <w:i/>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5"/>
    <w:bookmarkStart w:id="60" w:name="results"/>
    <w:p>
      <w:pPr>
        <w:pStyle w:val="Titre2"/>
      </w:pPr>
      <w:r>
        <w:t xml:space="preserve">Results</w:t>
      </w:r>
    </w:p>
    <w:p>
      <w:pPr>
        <w:pStyle w:val="FirstParagraph"/>
      </w:pPr>
      <w:r>
        <w:t xml:space="preserve">The mean values of the estimates of </w:t>
      </w:r>
      <w:r>
        <w:rPr>
          <w:iCs/>
          <w:i/>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Cs/>
          <w:i/>
        </w:rPr>
        <w:t xml:space="preserve">M</w:t>
      </w:r>
      <w:r>
        <w:t xml:space="preserve"> </w:t>
      </w:r>
      <w:r>
        <w:t xml:space="preserve">function (Grouped </w:t>
      </w:r>
      <w:r>
        <w:rPr>
          <w:iCs/>
          <w:i/>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Cs/>
          <w:i/>
        </w:rPr>
        <w:t xml:space="preserve">M</w:t>
      </w:r>
      <w:r>
        <w:t xml:space="preserve"> </w:t>
      </w:r>
      <w:r>
        <w:t xml:space="preserve">plot is below the exact </w:t>
      </w:r>
      <w:r>
        <w:rPr>
          <w:iCs/>
          <w:i/>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Cs/>
          <w:i/>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Cs/>
          <w:i/>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7" name="Picture"/>
            <a:graphic>
              <a:graphicData uri="http://schemas.openxmlformats.org/drawingml/2006/picture">
                <pic:pic>
                  <pic:nvPicPr>
                    <pic:cNvPr descr="MLargeDataSets_files/figure-docx/MCompareFig-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9" w:name="fig:MCompareFig"/>
      <w:bookmarkEnd w:id="59"/>
      <w:r>
        <w:t xml:space="preserve">Figure 6: p-values to reject the null hypothesis (H0) of independence of the point locations tested by the</w:t>
      </w:r>
      <w:r>
        <w:t xml:space="preserve"> </w:t>
      </w:r>
      <w:r>
        <w:rPr>
          <w:iCs/>
          <w:i/>
        </w:rPr>
        <w:t xml:space="preserve">M</w:t>
      </w:r>
      <w:r>
        <w:t xml:space="preserve"> </w:t>
      </w:r>
      <w:r>
        <w:t xml:space="preserve">function. The colors of the curves represent CSR or aggregated point patterns. Solid lines provide the exact p-values of</w:t>
      </w:r>
      <w:r>
        <w:t xml:space="preserve"> </w:t>
      </w:r>
      <w:r>
        <w:rPr>
          <w:iCs/>
          <w:i/>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Cs/>
          <w:i/>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Cs/>
          <w:i/>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Cs/>
          <w:i/>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Cs/>
          <w:i/>
        </w:rPr>
        <w:t xml:space="preserve">M</w:t>
      </w:r>
      <w:r>
        <w:t xml:space="preserve"> </w:t>
      </w:r>
      <w:r>
        <w:t xml:space="preserve">and their p-values are not reliable below the size of the cells.</w:t>
      </w:r>
    </w:p>
    <w:p>
      <w:pPr>
        <w:pStyle w:val="Corpsdetexte"/>
      </w:pPr>
      <w:r>
        <w:rPr>
          <w:bCs/>
          <w:b/>
        </w:rPr>
        <w:t xml:space="preserve">Since all information below the grid size is lost, the approximation might or might not be acceptable depending on the research question and the spatial scale at which interactions occur. Above the grid size, the</w:t>
      </w:r>
      <w:r>
        <w:rPr>
          <w:bCs/>
          <w:b/>
        </w:rPr>
        <w:t xml:space="preserve"> </w:t>
      </w:r>
      <w:r>
        <w:rPr>
          <w:iCs/>
          <w:i/>
          <w:bCs/>
          <w:b/>
        </w:rPr>
        <w:t xml:space="preserve">M</w:t>
      </w:r>
      <w:r>
        <w:rPr>
          <w:bCs/>
          <w:b/>
        </w:rPr>
        <w:t xml:space="preserve"> </w:t>
      </w:r>
      <w:r>
        <w:rPr>
          <w:bCs/>
          <w:b/>
        </w:rPr>
        <w:t xml:space="preserve">function is less affected by the approximation and the gap becomes rapidly negligible</w:t>
      </w:r>
      <w:r>
        <w:t xml:space="preserve">.</w:t>
      </w:r>
    </w:p>
    <w:bookmarkEnd w:id="60"/>
    <w:bookmarkEnd w:id="61"/>
    <w:bookmarkStart w:id="63" w:name="discussion-and-conclusions"/>
    <w:p>
      <w:pPr>
        <w:pStyle w:val="Titre1"/>
      </w:pPr>
      <w:r>
        <w:t xml:space="preserve">Discussion and conclusions</w:t>
      </w:r>
    </w:p>
    <w:p>
      <w:pPr>
        <w:pStyle w:val="FirstParagraph"/>
      </w:pPr>
      <w:r>
        <w:rPr>
          <w:bCs/>
          <w:b/>
        </w:rPr>
        <w:t xml:space="preserve">The computation burden of estimating </w:t>
      </w:r>
      <w:r>
        <w:rPr>
          <w:iCs/>
          <w:i/>
          <w:bCs/>
          <w:b/>
        </w:rPr>
        <w:t xml:space="preserve">M</w:t>
      </w:r>
      <w:r>
        <w:rPr>
          <w:bCs/>
          <w:b/>
        </w:rPr>
        <w:t xml:space="preserve"> </w:t>
      </w:r>
      <w:r>
        <w:rPr>
          <w:bCs/>
          <w:b/>
        </w:rPr>
        <w:t xml:space="preserve">on large datasets might be a problem</w:t>
      </w:r>
      <w:r>
        <w:t xml:space="preserve">.</w:t>
      </w:r>
      <w:r>
        <w:t xml:space="preserve"> </w:t>
      </w:r>
      <w:r>
        <w:t xml:space="preserve">The calculation time for</w:t>
      </w:r>
      <w:r>
        <w:t xml:space="preserve"> </w:t>
      </w:r>
      <w:r>
        <w:rPr>
          <w:iCs/>
          <w:i/>
        </w:rPr>
        <w:t xml:space="preserve">M</w:t>
      </w:r>
      <w:r>
        <w:t xml:space="preserve"> </w:t>
      </w:r>
      <w:r>
        <w:t xml:space="preserve">is &lt; 4 seconds for a set of 100,000 points on a modern computer</w:t>
      </w:r>
      <w:r>
        <w:rPr>
          <w:rStyle w:val="Appelnotedebasdep"/>
        </w:rPr>
        <w:footnoteReference w:id="62"/>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16 minutes of computing time.</w:t>
      </w:r>
      <w:r>
        <w:t xml:space="preserve"> </w:t>
      </w:r>
      <w:r>
        <w:t xml:space="preserve">Accordingly, 1,000 simulations would take around 11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Cs/>
          <w:b/>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Cs/>
          <w:i/>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Cs/>
          <w:i/>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Cs/>
          <w:i/>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Cs/>
          <w:i/>
        </w:rPr>
        <w:t xml:space="preserve">“</w:t>
      </w:r>
      <w:r>
        <w:rPr>
          <w:iCs/>
          <w:i/>
        </w:rPr>
        <w:t xml:space="preserve">unintentional positional error</w:t>
      </w:r>
      <w:r>
        <w:rPr>
          <w:iCs/>
          <w:i/>
        </w:rPr>
        <w:t xml:space="preserve">”</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Cs/>
          <w:i/>
        </w:rPr>
        <w:t xml:space="preserve">M</w:t>
      </w:r>
      <w:r>
        <w:t xml:space="preserve">, a relative measure: a compensation effect of positional errors is suspected between the local and the global ratios.</w:t>
      </w:r>
    </w:p>
    <w:p>
      <w:pPr>
        <w:pStyle w:val="Corpsdetexte"/>
      </w:pPr>
      <w:r>
        <w:rPr>
          <w:bCs/>
          <w:b/>
        </w:rPr>
        <w:t xml:space="preserve">An approximation of the spatial locations might be considered to save computation time, given the strong agreement observed between</w:t>
      </w:r>
      <w:r>
        <w:rPr>
          <w:bCs/>
          <w:b/>
        </w:rPr>
        <w:t xml:space="preserve"> </w:t>
      </w:r>
      <w:r>
        <w:rPr>
          <w:iCs/>
          <w:i/>
          <w:bCs/>
          <w:b/>
        </w:rPr>
        <w:t xml:space="preserve">M</w:t>
      </w:r>
      <w:r>
        <w:rPr>
          <w:bCs/>
          <w:b/>
        </w:rPr>
        <w:t xml:space="preserve"> </w:t>
      </w:r>
      <w:r>
        <w:rPr>
          <w:bCs/>
          <w:b/>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3"/>
    <w:bookmarkStart w:id="65" w:name="appendix"/>
    <w:p>
      <w:pPr>
        <w:pStyle w:val="Titre1"/>
      </w:pPr>
      <w:r>
        <w:t xml:space="preserve">Appendix</w:t>
      </w:r>
    </w:p>
    <w:p>
      <w:pPr>
        <w:pStyle w:val="FirstParagraph"/>
      </w:pPr>
      <w:r>
        <w:t xml:space="preserve">R code is available at the following address:</w:t>
      </w:r>
      <w:r>
        <w:t xml:space="preserve"> </w:t>
      </w:r>
      <w:hyperlink r:id="rId64">
        <w:r>
          <w:rPr>
            <w:rStyle w:val="Lienhypertexte"/>
          </w:rPr>
          <w:t xml:space="preserve">https://ericmarcon.github.io/MLargeDataSets/Appendix.pdf</w:t>
        </w:r>
      </w:hyperlink>
    </w:p>
    <w:bookmarkEnd w:id="65"/>
    <w:bookmarkStart w:id="66" w:name="acknowledgments"/>
    <w:p>
      <w:pPr>
        <w:pStyle w:val="Titre1"/>
      </w:pPr>
      <w:r>
        <w:t xml:space="preserve">Acknowledgments</w:t>
      </w:r>
    </w:p>
    <w:p>
      <w:pPr>
        <w:pStyle w:val="FirstParagraph"/>
      </w:pPr>
      <w:r>
        <w:t xml:space="preserve">Eric Marcon benefited from an</w:t>
      </w:r>
      <w:r>
        <w:t xml:space="preserve"> </w:t>
      </w:r>
      <w:r>
        <w:t xml:space="preserve">‘</w:t>
      </w:r>
      <w:r>
        <w:t xml:space="preserve">Investissement d’Avenir</w:t>
      </w:r>
      <w:r>
        <w:t xml:space="preserve">’</w:t>
      </w:r>
      <w:r>
        <w:t xml:space="preserve"> </w:t>
      </w:r>
      <w:r>
        <w:t xml:space="preserve">grant managed by the Agence Nationale de la Recherche (LABEX CEBA, ref. ANR-10-LBX-25) and Florence Puech gratefully acknowledges financial support from INRAE.</w:t>
      </w:r>
      <w:r>
        <w:t xml:space="preserve"> </w:t>
      </w:r>
      <w:r>
        <w:t xml:space="preserve">The authors thank participants of the SEW 2025 and especially Nardelli Vincenzo for helpful advice.</w:t>
      </w:r>
    </w:p>
    <w:bookmarkEnd w:id="66"/>
    <w:bookmarkStart w:id="116" w:name="references"/>
    <w:p>
      <w:pPr>
        <w:pStyle w:val="Titre1"/>
      </w:pPr>
      <w:r>
        <w:t xml:space="preserve">References</w:t>
      </w:r>
    </w:p>
    <w:bookmarkStart w:id="115" w:name="refs"/>
    <w:bookmarkStart w:id="67" w:name="ref-Arbia1989"/>
    <w:p>
      <w:pPr>
        <w:pStyle w:val="Bibliographie"/>
      </w:pPr>
      <w:r>
        <w:t xml:space="preserve">Arbia, G. (1989).</w:t>
      </w:r>
      <w:r>
        <w:t xml:space="preserve"> </w:t>
      </w:r>
      <w:r>
        <w:rPr>
          <w:iCs/>
          <w:i/>
        </w:rPr>
        <w:t xml:space="preserve">Spatial data configuration in statistical analysis of regional economic and related problems</w:t>
      </w:r>
      <w:r>
        <w:t xml:space="preserve">. Kluwer.</w:t>
      </w:r>
    </w:p>
    <w:bookmarkEnd w:id="67"/>
    <w:bookmarkStart w:id="68" w:name="ref-Arbia2021"/>
    <w:p>
      <w:pPr>
        <w:pStyle w:val="Bibliographie"/>
      </w:pPr>
      <w:r>
        <w:t xml:space="preserve">Arbia, G., Espa, G., &amp; Giuliani, D. (2021).</w:t>
      </w:r>
      <w:r>
        <w:t xml:space="preserve"> </w:t>
      </w:r>
      <w:r>
        <w:rPr>
          <w:iCs/>
          <w:i/>
        </w:rPr>
        <w:t xml:space="preserve">Spatial microeconometrics</w:t>
      </w:r>
      <w:r>
        <w:t xml:space="preserve">. Routledge, Taylor &amp; Francis Group.</w:t>
      </w:r>
    </w:p>
    <w:bookmarkEnd w:id="68"/>
    <w:bookmarkStart w:id="70"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Cs/>
          <w:i/>
        </w:rPr>
        <w:t xml:space="preserve">Spatial Economic Analysis</w:t>
      </w:r>
      <w:r>
        <w:t xml:space="preserve">,</w:t>
      </w:r>
      <w:r>
        <w:t xml:space="preserve"> </w:t>
      </w:r>
      <w:r>
        <w:rPr>
          <w:iCs/>
          <w:i/>
        </w:rPr>
        <w:t xml:space="preserve">12</w:t>
      </w:r>
      <w:r>
        <w:t xml:space="preserve">(2-3), 326–346.</w:t>
      </w:r>
      <w:r>
        <w:t xml:space="preserve"> </w:t>
      </w:r>
      <w:hyperlink r:id="rId69">
        <w:r>
          <w:rPr>
            <w:rStyle w:val="Lienhypertexte"/>
          </w:rPr>
          <w:t xml:space="preserve">https://doi.org/10.1080/17421772.2017.1297479</w:t>
        </w:r>
      </w:hyperlink>
    </w:p>
    <w:bookmarkEnd w:id="70"/>
    <w:bookmarkStart w:id="71" w:name="ref-Baddeley2016"/>
    <w:p>
      <w:pPr>
        <w:pStyle w:val="Bibliographie"/>
      </w:pPr>
      <w:r>
        <w:t xml:space="preserve">Baddeley, A., Rubak, E., &amp; Turner, R. (2016).</w:t>
      </w:r>
      <w:r>
        <w:t xml:space="preserve"> </w:t>
      </w:r>
      <w:r>
        <w:rPr>
          <w:iCs/>
          <w:i/>
        </w:rPr>
        <w:t xml:space="preserve">Spatial point patterns: Methodology and applications with</w:t>
      </w:r>
      <w:r>
        <w:rPr>
          <w:iCs/>
          <w:i/>
        </w:rPr>
        <w:t xml:space="preserve"> </w:t>
      </w:r>
      <w:r>
        <w:rPr>
          <w:iCs/>
          <w:i/>
        </w:rPr>
        <w:t xml:space="preserve">R</w:t>
      </w:r>
      <w:r>
        <w:t xml:space="preserve">. CRC Press.</w:t>
      </w:r>
    </w:p>
    <w:bookmarkEnd w:id="71"/>
    <w:bookmarkStart w:id="73"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Cs/>
          <w:i/>
        </w:rPr>
        <w:t xml:space="preserve">Journal of Economic Surveys</w:t>
      </w:r>
      <w:r>
        <w:t xml:space="preserve">,</w:t>
      </w:r>
      <w:r>
        <w:t xml:space="preserve"> </w:t>
      </w:r>
      <w:r>
        <w:rPr>
          <w:iCs/>
          <w:i/>
        </w:rPr>
        <w:t xml:space="preserve">33</w:t>
      </w:r>
      <w:r>
        <w:t xml:space="preserve">(1), 60–84.</w:t>
      </w:r>
      <w:r>
        <w:t xml:space="preserve"> </w:t>
      </w:r>
      <w:hyperlink r:id="rId72">
        <w:r>
          <w:rPr>
            <w:rStyle w:val="Lienhypertexte"/>
          </w:rPr>
          <w:t xml:space="preserve">https://doi.org/10.1111/joes.12267</w:t>
        </w:r>
      </w:hyperlink>
    </w:p>
    <w:bookmarkEnd w:id="73"/>
    <w:bookmarkStart w:id="75" w:name="ref-Coll-Martinez2019"/>
    <w:p>
      <w:pPr>
        <w:pStyle w:val="Bibliographie"/>
      </w:pPr>
      <w:r>
        <w:t xml:space="preserve">Coll-Martínez, E., Moreno-Monroy, A.-I., &amp; Arauzo-Carod, J.-M. (2019). Agglomeration of creative industries:</w:t>
      </w:r>
      <w:r>
        <w:t xml:space="preserve"> </w:t>
      </w:r>
      <w:r>
        <w:t xml:space="preserve">An</w:t>
      </w:r>
      <w:r>
        <w:t xml:space="preserve"> </w:t>
      </w:r>
      <w:r>
        <w:t xml:space="preserve">intra-metropolitan analysis for</w:t>
      </w:r>
      <w:r>
        <w:t xml:space="preserve"> </w:t>
      </w:r>
      <w:r>
        <w:t xml:space="preserve">Barcelona</w:t>
      </w:r>
      <w:r>
        <w:t xml:space="preserve">.</w:t>
      </w:r>
      <w:r>
        <w:t xml:space="preserve"> </w:t>
      </w:r>
      <w:r>
        <w:rPr>
          <w:iCs/>
          <w:i/>
        </w:rPr>
        <w:t xml:space="preserve">Papers in Regional Science</w:t>
      </w:r>
      <w:r>
        <w:t xml:space="preserve">,</w:t>
      </w:r>
      <w:r>
        <w:t xml:space="preserve"> </w:t>
      </w:r>
      <w:r>
        <w:rPr>
          <w:iCs/>
          <w:i/>
        </w:rPr>
        <w:t xml:space="preserve">98</w:t>
      </w:r>
      <w:r>
        <w:t xml:space="preserve">(1), 409–432.</w:t>
      </w:r>
      <w:r>
        <w:t xml:space="preserve"> </w:t>
      </w:r>
      <w:hyperlink r:id="rId74">
        <w:r>
          <w:rPr>
            <w:rStyle w:val="Lienhypertexte"/>
          </w:rPr>
          <w:t xml:space="preserve">https://doi.org/10.1111/pirs.12330</w:t>
        </w:r>
      </w:hyperlink>
    </w:p>
    <w:bookmarkEnd w:id="75"/>
    <w:bookmarkStart w:id="76" w:name="ref-Cressie1993"/>
    <w:p>
      <w:pPr>
        <w:pStyle w:val="Bibliographie"/>
      </w:pPr>
      <w:r>
        <w:t xml:space="preserve">Cressie, N. A. (1993).</w:t>
      </w:r>
      <w:r>
        <w:t xml:space="preserve"> </w:t>
      </w:r>
      <w:r>
        <w:rPr>
          <w:iCs/>
          <w:i/>
        </w:rPr>
        <w:t xml:space="preserve">Statistics for spatial data</w:t>
      </w:r>
      <w:r>
        <w:t xml:space="preserve">. John Wiley &amp; Sons.</w:t>
      </w:r>
    </w:p>
    <w:bookmarkEnd w:id="76"/>
    <w:bookmarkStart w:id="78"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Cs/>
          <w:i/>
        </w:rPr>
        <w:t xml:space="preserve">Tijdschrift Voor Economische En Sociale Geografie</w:t>
      </w:r>
      <w:r>
        <w:t xml:space="preserve">,</w:t>
      </w:r>
      <w:r>
        <w:t xml:space="preserve"> </w:t>
      </w:r>
      <w:r>
        <w:rPr>
          <w:iCs/>
          <w:i/>
        </w:rPr>
        <w:t xml:space="preserve">99</w:t>
      </w:r>
      <w:r>
        <w:t xml:space="preserve">(3), 329–347.</w:t>
      </w:r>
      <w:r>
        <w:t xml:space="preserve"> </w:t>
      </w:r>
      <w:hyperlink r:id="rId77">
        <w:r>
          <w:rPr>
            <w:rStyle w:val="Lienhypertexte"/>
          </w:rPr>
          <w:t xml:space="preserve">https://doi.org/10.1111/j.1467-9663.2008.00465.x</w:t>
        </w:r>
      </w:hyperlink>
    </w:p>
    <w:bookmarkEnd w:id="78"/>
    <w:bookmarkStart w:id="80"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Cs/>
          <w:i/>
        </w:rPr>
        <w:t xml:space="preserve">Cell Stem Cell</w:t>
      </w:r>
      <w:r>
        <w:t xml:space="preserve">,</w:t>
      </w:r>
      <w:r>
        <w:t xml:space="preserve"> </w:t>
      </w:r>
      <w:r>
        <w:rPr>
          <w:iCs/>
          <w:i/>
        </w:rPr>
        <w:t xml:space="preserve">28</w:t>
      </w:r>
      <w:r>
        <w:t xml:space="preserve">(8), 1457–1472.e12.</w:t>
      </w:r>
      <w:r>
        <w:t xml:space="preserve"> </w:t>
      </w:r>
      <w:hyperlink r:id="rId79">
        <w:r>
          <w:rPr>
            <w:rStyle w:val="Lienhypertexte"/>
          </w:rPr>
          <w:t xml:space="preserve">https://doi.org/10.1016/j.stem.2021.03.014</w:t>
        </w:r>
      </w:hyperlink>
    </w:p>
    <w:bookmarkEnd w:id="80"/>
    <w:bookmarkStart w:id="82" w:name="ref-Duranton2005"/>
    <w:p>
      <w:pPr>
        <w:pStyle w:val="Bibliographie"/>
      </w:pPr>
      <w:r>
        <w:t xml:space="preserve">Duranton, G., &amp; Overman, H. G. (2005). Testing for localisation using micro-geographic data.</w:t>
      </w:r>
      <w:r>
        <w:t xml:space="preserve"> </w:t>
      </w:r>
      <w:r>
        <w:rPr>
          <w:iCs/>
          <w:i/>
        </w:rPr>
        <w:t xml:space="preserve">Review of Economic Studies</w:t>
      </w:r>
      <w:r>
        <w:t xml:space="preserve">,</w:t>
      </w:r>
      <w:r>
        <w:t xml:space="preserve"> </w:t>
      </w:r>
      <w:r>
        <w:rPr>
          <w:iCs/>
          <w:i/>
        </w:rPr>
        <w:t xml:space="preserve">72</w:t>
      </w:r>
      <w:r>
        <w:t xml:space="preserve">(4), 1077–1106.</w:t>
      </w:r>
      <w:r>
        <w:t xml:space="preserve"> </w:t>
      </w:r>
      <w:hyperlink r:id="rId81">
        <w:r>
          <w:rPr>
            <w:rStyle w:val="Lienhypertexte"/>
          </w:rPr>
          <w:t xml:space="preserve">https://doi.org/10.1111/0034-6527.00362</w:t>
        </w:r>
      </w:hyperlink>
    </w:p>
    <w:bookmarkEnd w:id="82"/>
    <w:bookmarkStart w:id="84" w:name="ref-Fernandez-Gonzalez2005"/>
    <w:p>
      <w:pPr>
        <w:pStyle w:val="Bibliographie"/>
      </w:pPr>
      <w:r>
        <w:t xml:space="preserve">Fernandez-Gonzalez, R., Barcellos-Hoff, M. H., &amp; Ortiz-de-Solorzano, C. (2005). A tool for the quantitative spatial analysis of complex cellular systems.</w:t>
      </w:r>
      <w:r>
        <w:t xml:space="preserve"> </w:t>
      </w:r>
      <w:r>
        <w:rPr>
          <w:iCs/>
          <w:i/>
        </w:rPr>
        <w:t xml:space="preserve">IEEE Transactions on Image Processing</w:t>
      </w:r>
      <w:r>
        <w:t xml:space="preserve">,</w:t>
      </w:r>
      <w:r>
        <w:t xml:space="preserve"> </w:t>
      </w:r>
      <w:r>
        <w:rPr>
          <w:iCs/>
          <w:i/>
        </w:rPr>
        <w:t xml:space="preserve">14</w:t>
      </w:r>
      <w:r>
        <w:t xml:space="preserve">(9), 1300–1313.</w:t>
      </w:r>
      <w:r>
        <w:t xml:space="preserve"> </w:t>
      </w:r>
      <w:hyperlink r:id="rId83">
        <w:r>
          <w:rPr>
            <w:rStyle w:val="Lienhypertexte"/>
          </w:rPr>
          <w:t xml:space="preserve">https://doi.org/10.1109/tip.2005.852466</w:t>
        </w:r>
      </w:hyperlink>
    </w:p>
    <w:bookmarkEnd w:id="84"/>
    <w:bookmarkStart w:id="86" w:name="ref-Jensen2011"/>
    <w:p>
      <w:pPr>
        <w:pStyle w:val="Bibliographie"/>
      </w:pPr>
      <w:r>
        <w:t xml:space="preserve">Jensen, P., &amp; Michel, J. (2011). Measuring spatial dispersion: Exact results on the variance of random spatial distributions.</w:t>
      </w:r>
      <w:r>
        <w:t xml:space="preserve"> </w:t>
      </w:r>
      <w:r>
        <w:rPr>
          <w:iCs/>
          <w:i/>
        </w:rPr>
        <w:t xml:space="preserve">The Annals of Regional Science</w:t>
      </w:r>
      <w:r>
        <w:t xml:space="preserve">,</w:t>
      </w:r>
      <w:r>
        <w:t xml:space="preserve"> </w:t>
      </w:r>
      <w:r>
        <w:rPr>
          <w:iCs/>
          <w:i/>
        </w:rPr>
        <w:t xml:space="preserve">47</w:t>
      </w:r>
      <w:r>
        <w:t xml:space="preserve">(1), 81–110.</w:t>
      </w:r>
      <w:r>
        <w:t xml:space="preserve"> </w:t>
      </w:r>
      <w:hyperlink r:id="rId85">
        <w:r>
          <w:rPr>
            <w:rStyle w:val="Lienhypertexte"/>
          </w:rPr>
          <w:t xml:space="preserve">https://doi.org/10.1007/s00168-009-0342-3</w:t>
        </w:r>
      </w:hyperlink>
    </w:p>
    <w:bookmarkEnd w:id="86"/>
    <w:bookmarkStart w:id="88" w:name="ref-Lentz2011"/>
    <w:p>
      <w:pPr>
        <w:pStyle w:val="Bibliographie"/>
      </w:pPr>
      <w:r>
        <w:t xml:space="preserve">Lentz, J. A., Blackburn, J. K., &amp; Curtis, A. J. (2011). Evaluating</w:t>
      </w:r>
      <w:r>
        <w:t xml:space="preserve"> </w:t>
      </w:r>
      <w:r>
        <w:t xml:space="preserve">Patterns</w:t>
      </w:r>
      <w:r>
        <w:t xml:space="preserve"> </w:t>
      </w:r>
      <w:r>
        <w:t xml:space="preserve">of a</w:t>
      </w:r>
      <w:r>
        <w:t xml:space="preserve"> </w:t>
      </w:r>
      <w:r>
        <w:t xml:space="preserve">White-Band Disease</w:t>
      </w:r>
      <w:r>
        <w:t xml:space="preserve"> </w:t>
      </w:r>
      <w:r>
        <w:t xml:space="preserve">(</w:t>
      </w:r>
      <w:r>
        <w:t xml:space="preserve">WBD</w:t>
      </w:r>
      <w:r>
        <w:t xml:space="preserve">)</w:t>
      </w:r>
      <w:r>
        <w:t xml:space="preserve"> </w:t>
      </w:r>
      <w:r>
        <w:t xml:space="preserve">Outbreak</w:t>
      </w:r>
      <w:r>
        <w:t xml:space="preserve"> </w:t>
      </w:r>
      <w:r>
        <w:t xml:space="preserve">in</w:t>
      </w:r>
      <w:r>
        <w:t xml:space="preserve"> </w:t>
      </w:r>
      <w:r>
        <w:t xml:space="preserve">Acropora</w:t>
      </w:r>
      <w:r>
        <w:t xml:space="preserve"> </w:t>
      </w:r>
      <w:r>
        <w:t xml:space="preserve">palmata</w:t>
      </w:r>
      <w:r>
        <w:t xml:space="preserve"> </w:t>
      </w:r>
      <w:r>
        <w:t xml:space="preserve">Using Spatial Analysis</w:t>
      </w:r>
      <w:r>
        <w:t xml:space="preserve">:</w:t>
      </w:r>
      <w:r>
        <w:t xml:space="preserve"> </w:t>
      </w:r>
      <w:r>
        <w:t xml:space="preserve">A Comparison</w:t>
      </w:r>
      <w:r>
        <w:t xml:space="preserve"> </w:t>
      </w:r>
      <w:r>
        <w:t xml:space="preserve">of</w:t>
      </w:r>
      <w:r>
        <w:t xml:space="preserve"> </w:t>
      </w:r>
      <w:r>
        <w:t xml:space="preserve">Transect</w:t>
      </w:r>
      <w:r>
        <w:t xml:space="preserve"> </w:t>
      </w:r>
      <w:r>
        <w:t xml:space="preserve">and</w:t>
      </w:r>
      <w:r>
        <w:t xml:space="preserve"> </w:t>
      </w:r>
      <w:r>
        <w:t xml:space="preserve">Colony Clustering</w:t>
      </w:r>
      <w:r>
        <w:t xml:space="preserve">.</w:t>
      </w:r>
      <w:r>
        <w:t xml:space="preserve"> </w:t>
      </w:r>
      <w:r>
        <w:rPr>
          <w:iCs/>
          <w:i/>
        </w:rPr>
        <w:t xml:space="preserve">PLoS ONE</w:t>
      </w:r>
      <w:r>
        <w:t xml:space="preserve">,</w:t>
      </w:r>
      <w:r>
        <w:t xml:space="preserve"> </w:t>
      </w:r>
      <w:r>
        <w:rPr>
          <w:iCs/>
          <w:i/>
        </w:rPr>
        <w:t xml:space="preserve">6</w:t>
      </w:r>
      <w:r>
        <w:t xml:space="preserve">(7), e21830.</w:t>
      </w:r>
      <w:r>
        <w:t xml:space="preserve"> </w:t>
      </w:r>
      <w:hyperlink r:id="rId87">
        <w:r>
          <w:rPr>
            <w:rStyle w:val="Lienhypertexte"/>
          </w:rPr>
          <w:t xml:space="preserve">https://doi.org/10.1371/journal.pone.0021830</w:t>
        </w:r>
      </w:hyperlink>
    </w:p>
    <w:bookmarkEnd w:id="88"/>
    <w:bookmarkStart w:id="90" w:name="ref-Marcon2003a"/>
    <w:p>
      <w:pPr>
        <w:pStyle w:val="Bibliographie"/>
      </w:pPr>
      <w:r>
        <w:t xml:space="preserve">Marcon, E., &amp; Puech, F. (2003). Evaluating the geographic concentration of industries using distance-based methods.</w:t>
      </w:r>
      <w:r>
        <w:t xml:space="preserve"> </w:t>
      </w:r>
      <w:r>
        <w:rPr>
          <w:iCs/>
          <w:i/>
        </w:rPr>
        <w:t xml:space="preserve">Journal of Economic Geography</w:t>
      </w:r>
      <w:r>
        <w:t xml:space="preserve">,</w:t>
      </w:r>
      <w:r>
        <w:t xml:space="preserve"> </w:t>
      </w:r>
      <w:r>
        <w:rPr>
          <w:iCs/>
          <w:i/>
        </w:rPr>
        <w:t xml:space="preserve">3</w:t>
      </w:r>
      <w:r>
        <w:t xml:space="preserve">(4), 409–428.</w:t>
      </w:r>
      <w:r>
        <w:t xml:space="preserve"> </w:t>
      </w:r>
      <w:hyperlink r:id="rId89">
        <w:r>
          <w:rPr>
            <w:rStyle w:val="Lienhypertexte"/>
          </w:rPr>
          <w:t xml:space="preserve">https://doi.org/10.1093/jeg/lbg016</w:t>
        </w:r>
      </w:hyperlink>
    </w:p>
    <w:bookmarkEnd w:id="90"/>
    <w:bookmarkStart w:id="92" w:name="ref-Marcon2010"/>
    <w:p>
      <w:pPr>
        <w:pStyle w:val="Bibliographie"/>
      </w:pPr>
      <w:r>
        <w:t xml:space="preserve">Marcon, E., &amp; Puech, F. (2010). Measures of the geographic concentration of industries:</w:t>
      </w:r>
      <w:r>
        <w:t xml:space="preserve"> </w:t>
      </w:r>
      <w:r>
        <w:t xml:space="preserve">Improving</w:t>
      </w:r>
      <w:r>
        <w:t xml:space="preserve"> </w:t>
      </w:r>
      <w:r>
        <w:t xml:space="preserve">distance-based methods.</w:t>
      </w:r>
      <w:r>
        <w:t xml:space="preserve"> </w:t>
      </w:r>
      <w:r>
        <w:rPr>
          <w:iCs/>
          <w:i/>
        </w:rPr>
        <w:t xml:space="preserve">Journal of Economic Geography</w:t>
      </w:r>
      <w:r>
        <w:t xml:space="preserve">,</w:t>
      </w:r>
      <w:r>
        <w:t xml:space="preserve"> </w:t>
      </w:r>
      <w:r>
        <w:rPr>
          <w:iCs/>
          <w:i/>
        </w:rPr>
        <w:t xml:space="preserve">10</w:t>
      </w:r>
      <w:r>
        <w:t xml:space="preserve">(5), 745–762.</w:t>
      </w:r>
      <w:r>
        <w:t xml:space="preserve"> </w:t>
      </w:r>
      <w:hyperlink r:id="rId91">
        <w:r>
          <w:rPr>
            <w:rStyle w:val="Lienhypertexte"/>
          </w:rPr>
          <w:t xml:space="preserve">https://doi.org/10.1093/jeg/lbp056</w:t>
        </w:r>
      </w:hyperlink>
    </w:p>
    <w:bookmarkEnd w:id="92"/>
    <w:bookmarkStart w:id="94" w:name="ref-Marcon2012c"/>
    <w:p>
      <w:pPr>
        <w:pStyle w:val="Bibliographie"/>
      </w:pPr>
      <w:r>
        <w:t xml:space="preserve">Marcon, E., &amp; Puech, F. (2017). A typology of distance-based measures of spatial concentration.</w:t>
      </w:r>
      <w:r>
        <w:t xml:space="preserve"> </w:t>
      </w:r>
      <w:r>
        <w:rPr>
          <w:iCs/>
          <w:i/>
        </w:rPr>
        <w:t xml:space="preserve">Regional Science and Urban Economics</w:t>
      </w:r>
      <w:r>
        <w:t xml:space="preserve">,</w:t>
      </w:r>
      <w:r>
        <w:t xml:space="preserve"> </w:t>
      </w:r>
      <w:r>
        <w:rPr>
          <w:iCs/>
          <w:i/>
        </w:rPr>
        <w:t xml:space="preserve">62</w:t>
      </w:r>
      <w:r>
        <w:t xml:space="preserve">, 56–67.</w:t>
      </w:r>
      <w:r>
        <w:t xml:space="preserve"> </w:t>
      </w:r>
      <w:hyperlink r:id="rId93">
        <w:r>
          <w:rPr>
            <w:rStyle w:val="Lienhypertexte"/>
          </w:rPr>
          <w:t xml:space="preserve">https://doi.org/10.1016/j.regsciurbeco.2016.10.004</w:t>
        </w:r>
      </w:hyperlink>
    </w:p>
    <w:bookmarkEnd w:id="94"/>
    <w:bookmarkStart w:id="96" w:name="ref-Marcon2012"/>
    <w:p>
      <w:pPr>
        <w:pStyle w:val="Bibliographie"/>
      </w:pPr>
      <w:r>
        <w:t xml:space="preserve">Marcon, E., Puech, F., &amp; Traissac, S. (2012). Characterizing the relative spatial structure of point patterns.</w:t>
      </w:r>
      <w:r>
        <w:t xml:space="preserve"> </w:t>
      </w:r>
      <w:r>
        <w:rPr>
          <w:iCs/>
          <w:i/>
        </w:rPr>
        <w:t xml:space="preserve">International Journal of Ecology</w:t>
      </w:r>
      <w:r>
        <w:t xml:space="preserve">,</w:t>
      </w:r>
      <w:r>
        <w:t xml:space="preserve"> </w:t>
      </w:r>
      <w:r>
        <w:rPr>
          <w:iCs/>
          <w:i/>
        </w:rPr>
        <w:t xml:space="preserve">2012</w:t>
      </w:r>
      <w:r>
        <w:t xml:space="preserve">, 619281.</w:t>
      </w:r>
      <w:r>
        <w:t xml:space="preserve"> </w:t>
      </w:r>
      <w:hyperlink r:id="rId95">
        <w:r>
          <w:rPr>
            <w:rStyle w:val="Lienhypertexte"/>
          </w:rPr>
          <w:t xml:space="preserve">https://doi.org/10.1155/2012/619281</w:t>
        </w:r>
      </w:hyperlink>
    </w:p>
    <w:bookmarkEnd w:id="96"/>
    <w:bookmarkStart w:id="98"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Cs/>
          <w:i/>
        </w:rPr>
        <w:t xml:space="preserve">Journal of Statistical Software</w:t>
      </w:r>
      <w:r>
        <w:t xml:space="preserve">,</w:t>
      </w:r>
      <w:r>
        <w:t xml:space="preserve"> </w:t>
      </w:r>
      <w:r>
        <w:rPr>
          <w:iCs/>
          <w:i/>
        </w:rPr>
        <w:t xml:space="preserve">67</w:t>
      </w:r>
      <w:r>
        <w:t xml:space="preserve">(3), 1–15.</w:t>
      </w:r>
      <w:r>
        <w:t xml:space="preserve"> </w:t>
      </w:r>
      <w:hyperlink r:id="rId97">
        <w:r>
          <w:rPr>
            <w:rStyle w:val="Lienhypertexte"/>
          </w:rPr>
          <w:t xml:space="preserve">https://doi.org/10.18637/jss.v067.c03</w:t>
        </w:r>
      </w:hyperlink>
    </w:p>
    <w:bookmarkEnd w:id="98"/>
    <w:bookmarkStart w:id="99" w:name="ref-Matern1960"/>
    <w:p>
      <w:pPr>
        <w:pStyle w:val="Bibliographie"/>
      </w:pPr>
      <w:r>
        <w:t xml:space="preserve">Matérn, B. (1960). Spatial variation.</w:t>
      </w:r>
      <w:r>
        <w:t xml:space="preserve"> </w:t>
      </w:r>
      <w:r>
        <w:rPr>
          <w:iCs/>
          <w:i/>
        </w:rPr>
        <w:t xml:space="preserve">Meddelanden Fr</w:t>
      </w:r>
      <w:r>
        <w:rPr>
          <w:iCs/>
          <w:i/>
        </w:rPr>
        <w:t xml:space="preserve">å</w:t>
      </w:r>
      <w:r>
        <w:rPr>
          <w:iCs/>
          <w:i/>
        </w:rPr>
        <w:t xml:space="preserve">n Statens Skogsforskningsinstitut</w:t>
      </w:r>
      <w:r>
        <w:t xml:space="preserve">,</w:t>
      </w:r>
      <w:r>
        <w:t xml:space="preserve"> </w:t>
      </w:r>
      <w:r>
        <w:rPr>
          <w:iCs/>
          <w:i/>
        </w:rPr>
        <w:t xml:space="preserve">49</w:t>
      </w:r>
      <w:r>
        <w:t xml:space="preserve">(5), 1–144.</w:t>
      </w:r>
    </w:p>
    <w:bookmarkEnd w:id="99"/>
    <w:bookmarkStart w:id="100" w:name="ref-Moller2004"/>
    <w:p>
      <w:pPr>
        <w:pStyle w:val="Bibliographie"/>
      </w:pPr>
      <w:r>
        <w:t xml:space="preserve">Møller, J., &amp; Waagepetersen, R. P. (2004).</w:t>
      </w:r>
      <w:r>
        <w:t xml:space="preserve"> </w:t>
      </w:r>
      <w:r>
        <w:rPr>
          <w:iCs/>
          <w:i/>
        </w:rPr>
        <w:t xml:space="preserve">Statistical inference and simulation for spatial point processes</w:t>
      </w:r>
      <w:r>
        <w:t xml:space="preserve"> </w:t>
      </w:r>
      <w:r>
        <w:t xml:space="preserve">(Vol. 100).</w:t>
      </w:r>
      <w:r>
        <w:t xml:space="preserve"> </w:t>
      </w:r>
      <w:r>
        <w:t xml:space="preserve">Chapman and Hall</w:t>
      </w:r>
      <w:r>
        <w:t xml:space="preserve">.</w:t>
      </w:r>
    </w:p>
    <w:bookmarkEnd w:id="100"/>
    <w:bookmarkStart w:id="102"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Cs/>
          <w:i/>
        </w:rPr>
        <w:t xml:space="preserve">Classification and data mining</w:t>
      </w:r>
      <w:r>
        <w:t xml:space="preserve"> </w:t>
      </w:r>
      <w:r>
        <w:t xml:space="preserve">(pp. 271–278). Springer Berlin Heidelberg.</w:t>
      </w:r>
      <w:r>
        <w:t xml:space="preserve"> </w:t>
      </w:r>
      <w:hyperlink r:id="rId101">
        <w:r>
          <w:rPr>
            <w:rStyle w:val="Lienhypertexte"/>
          </w:rPr>
          <w:t xml:space="preserve">https://doi.org/10.1007/978-3-642-28894-4_32</w:t>
        </w:r>
      </w:hyperlink>
    </w:p>
    <w:bookmarkEnd w:id="102"/>
    <w:bookmarkStart w:id="103" w:name="ref-Openshaw1979"/>
    <w:p>
      <w:pPr>
        <w:pStyle w:val="Bibliographie"/>
      </w:pPr>
      <w:r>
        <w:t xml:space="preserve">Openshaw, S., &amp; Taylor, P. J. (1979). A million or so correlation coefficients: Three experiments on the modifiable areal unit problem. In N. Wrigley (Ed.),</w:t>
      </w:r>
      <w:r>
        <w:t xml:space="preserve"> </w:t>
      </w:r>
      <w:r>
        <w:rPr>
          <w:iCs/>
          <w:i/>
        </w:rPr>
        <w:t xml:space="preserve">Statistical applications in the spatial sciences</w:t>
      </w:r>
      <w:r>
        <w:t xml:space="preserve"> </w:t>
      </w:r>
      <w:r>
        <w:t xml:space="preserve">(pp. 127–144). Pion.</w:t>
      </w:r>
    </w:p>
    <w:bookmarkEnd w:id="103"/>
    <w:bookmarkStart w:id="104" w:name="ref-R"/>
    <w:p>
      <w:pPr>
        <w:pStyle w:val="Bibliographie"/>
      </w:pPr>
      <w:r>
        <w:t xml:space="preserve">R Core Team. (2025).</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R Foundation for Statistical Computing.</w:t>
      </w:r>
    </w:p>
    <w:bookmarkEnd w:id="104"/>
    <w:bookmarkStart w:id="106" w:name="ref-Ripley1976"/>
    <w:p>
      <w:pPr>
        <w:pStyle w:val="Bibliographie"/>
      </w:pPr>
      <w:r>
        <w:t xml:space="preserve">Ripley, B. D. (1976). The foundations of stochastic geometry.</w:t>
      </w:r>
      <w:r>
        <w:t xml:space="preserve"> </w:t>
      </w:r>
      <w:r>
        <w:rPr>
          <w:iCs/>
          <w:i/>
        </w:rPr>
        <w:t xml:space="preserve">Annals of Probability</w:t>
      </w:r>
      <w:r>
        <w:t xml:space="preserve">,</w:t>
      </w:r>
      <w:r>
        <w:t xml:space="preserve"> </w:t>
      </w:r>
      <w:r>
        <w:rPr>
          <w:iCs/>
          <w:i/>
        </w:rPr>
        <w:t xml:space="preserve">4</w:t>
      </w:r>
      <w:r>
        <w:t xml:space="preserve">(6), 995–998.</w:t>
      </w:r>
      <w:r>
        <w:t xml:space="preserve"> </w:t>
      </w:r>
      <w:hyperlink r:id="rId105">
        <w:r>
          <w:rPr>
            <w:rStyle w:val="Lienhypertexte"/>
          </w:rPr>
          <w:t xml:space="preserve">https://www.jstor.org/stable/2242958</w:t>
        </w:r>
      </w:hyperlink>
    </w:p>
    <w:bookmarkEnd w:id="106"/>
    <w:bookmarkStart w:id="108" w:name="ref-Ripley1977"/>
    <w:p>
      <w:pPr>
        <w:pStyle w:val="Bibliographie"/>
      </w:pPr>
      <w:r>
        <w:t xml:space="preserve">Ripley, B. D. (1977). Modelling spatial patterns.</w:t>
      </w:r>
      <w:r>
        <w:t xml:space="preserve"> </w:t>
      </w:r>
      <w:r>
        <w:rPr>
          <w:iCs/>
          <w:i/>
        </w:rPr>
        <w:t xml:space="preserve">Journal of the Royal Statistical Society: Series B (Statistical Methodology)</w:t>
      </w:r>
      <w:r>
        <w:t xml:space="preserve">,</w:t>
      </w:r>
      <w:r>
        <w:t xml:space="preserve"> </w:t>
      </w:r>
      <w:r>
        <w:rPr>
          <w:iCs/>
          <w:i/>
        </w:rPr>
        <w:t xml:space="preserve">39</w:t>
      </w:r>
      <w:r>
        <w:t xml:space="preserve">(2), 172–212.</w:t>
      </w:r>
      <w:r>
        <w:t xml:space="preserve"> </w:t>
      </w:r>
      <w:hyperlink r:id="rId107">
        <w:r>
          <w:rPr>
            <w:rStyle w:val="Lienhypertexte"/>
          </w:rPr>
          <w:t xml:space="preserve">https://doi.org/10.1111/j.2517-6161.1977.tb01615.x</w:t>
        </w:r>
      </w:hyperlink>
    </w:p>
    <w:bookmarkEnd w:id="108"/>
    <w:bookmarkStart w:id="110" w:name="ref-Scholl2013"/>
    <w:p>
      <w:pPr>
        <w:pStyle w:val="Bibliographie"/>
      </w:pPr>
      <w:r>
        <w:t xml:space="preserve">Scholl, T., &amp; Brenner, T. (2015). Optimizing distance-based methods for large data sets.</w:t>
      </w:r>
      <w:r>
        <w:t xml:space="preserve"> </w:t>
      </w:r>
      <w:r>
        <w:rPr>
          <w:iCs/>
          <w:i/>
        </w:rPr>
        <w:t xml:space="preserve">Journal of Geographical Systems</w:t>
      </w:r>
      <w:r>
        <w:t xml:space="preserve">,</w:t>
      </w:r>
      <w:r>
        <w:t xml:space="preserve"> </w:t>
      </w:r>
      <w:r>
        <w:rPr>
          <w:iCs/>
          <w:i/>
        </w:rPr>
        <w:t xml:space="preserve">17</w:t>
      </w:r>
      <w:r>
        <w:t xml:space="preserve">(4), 333–351.</w:t>
      </w:r>
      <w:r>
        <w:t xml:space="preserve"> </w:t>
      </w:r>
      <w:hyperlink r:id="rId109">
        <w:r>
          <w:rPr>
            <w:rStyle w:val="Lienhypertexte"/>
          </w:rPr>
          <w:t xml:space="preserve">https://doi.org/10.1007/s10109-015-0219-1</w:t>
        </w:r>
      </w:hyperlink>
    </w:p>
    <w:bookmarkEnd w:id="110"/>
    <w:bookmarkStart w:id="112" w:name="ref-Sweeney2022"/>
    <w:p>
      <w:pPr>
        <w:pStyle w:val="Bibliographie"/>
      </w:pPr>
      <w:r>
        <w:t xml:space="preserve">Sweeney, S., &amp; Arabadjis, S. (2022). Spatial point patterns. In S. J. Rey &amp; R. Franklin (Eds.),</w:t>
      </w:r>
      <w:r>
        <w:t xml:space="preserve"> </w:t>
      </w:r>
      <w:r>
        <w:rPr>
          <w:iCs/>
          <w:i/>
        </w:rPr>
        <w:t xml:space="preserve">Handbook of</w:t>
      </w:r>
      <w:r>
        <w:rPr>
          <w:iCs/>
          <w:i/>
        </w:rPr>
        <w:t xml:space="preserve"> </w:t>
      </w:r>
      <w:r>
        <w:rPr>
          <w:iCs/>
          <w:i/>
        </w:rPr>
        <w:t xml:space="preserve">Spatial Analysis</w:t>
      </w:r>
      <w:r>
        <w:rPr>
          <w:iCs/>
          <w:i/>
        </w:rPr>
        <w:t xml:space="preserve"> </w:t>
      </w:r>
      <w:r>
        <w:rPr>
          <w:iCs/>
          <w:i/>
        </w:rPr>
        <w:t xml:space="preserve">in the</w:t>
      </w:r>
      <w:r>
        <w:rPr>
          <w:iCs/>
          <w:i/>
        </w:rPr>
        <w:t xml:space="preserve"> </w:t>
      </w:r>
      <w:r>
        <w:rPr>
          <w:iCs/>
          <w:i/>
        </w:rPr>
        <w:t xml:space="preserve">Social Sciences</w:t>
      </w:r>
      <w:r>
        <w:t xml:space="preserve"> </w:t>
      </w:r>
      <w:r>
        <w:t xml:space="preserve">(pp. 262–276). Edward Elgar Publishing.</w:t>
      </w:r>
      <w:r>
        <w:t xml:space="preserve"> </w:t>
      </w:r>
      <w:hyperlink r:id="rId111">
        <w:r>
          <w:rPr>
            <w:rStyle w:val="Lienhypertexte"/>
          </w:rPr>
          <w:t xml:space="preserve">https://doi.org/10.4337/9781789903942.00023</w:t>
        </w:r>
      </w:hyperlink>
    </w:p>
    <w:bookmarkEnd w:id="112"/>
    <w:bookmarkStart w:id="114" w:name="ref-Tidu2023"/>
    <w:p>
      <w:pPr>
        <w:pStyle w:val="Bibliographie"/>
      </w:pPr>
      <w:r>
        <w:t xml:space="preserve">Tidu, A., Guy, F., &amp; Usai, S. (2024). Measuring</w:t>
      </w:r>
      <w:r>
        <w:t xml:space="preserve"> </w:t>
      </w:r>
      <w:r>
        <w:t xml:space="preserve">Spatial Dispersion</w:t>
      </w:r>
      <w:r>
        <w:t xml:space="preserve">:</w:t>
      </w:r>
      <w:r>
        <w:t xml:space="preserve"> </w:t>
      </w:r>
      <w:r>
        <w:t xml:space="preserve">An Experimental Test</w:t>
      </w:r>
      <w:r>
        <w:t xml:space="preserve"> </w:t>
      </w:r>
      <w:r>
        <w:t xml:space="preserve">on the</w:t>
      </w:r>
      <w:r>
        <w:t xml:space="preserve"> </w:t>
      </w:r>
      <w:r>
        <w:rPr>
          <w:iCs/>
          <w:i/>
        </w:rPr>
        <w:t xml:space="preserve">M</w:t>
      </w:r>
      <w:r>
        <w:t xml:space="preserve">-</w:t>
      </w:r>
      <w:r>
        <w:t xml:space="preserve">Index</w:t>
      </w:r>
      <w:r>
        <w:t xml:space="preserve">.</w:t>
      </w:r>
      <w:r>
        <w:t xml:space="preserve"> </w:t>
      </w:r>
      <w:r>
        <w:rPr>
          <w:iCs/>
          <w:i/>
        </w:rPr>
        <w:t xml:space="preserve">Geographical Analysis</w:t>
      </w:r>
      <w:r>
        <w:t xml:space="preserve">,</w:t>
      </w:r>
      <w:r>
        <w:t xml:space="preserve"> </w:t>
      </w:r>
      <w:r>
        <w:rPr>
          <w:iCs/>
          <w:i/>
        </w:rPr>
        <w:t xml:space="preserve">56</w:t>
      </w:r>
      <w:r>
        <w:t xml:space="preserve">(2), 384–403.</w:t>
      </w:r>
      <w:r>
        <w:t xml:space="preserve"> </w:t>
      </w:r>
      <w:hyperlink r:id="rId113">
        <w:r>
          <w:rPr>
            <w:rStyle w:val="Lienhypertexte"/>
          </w:rPr>
          <w:t xml:space="preserve">https://doi.org/10.1111/gean.12381</w:t>
        </w:r>
      </w:hyperlink>
    </w:p>
    <w:bookmarkEnd w:id="114"/>
    <w:bookmarkEnd w:id="115"/>
    <w:bookmarkEnd w:id="116"/>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2026-01-22T07:52:43Z</dcterms:created>
  <dcterms:modified xsi:type="dcterms:W3CDTF">2026-01-22T07:52:43Z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January 22,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January 22,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Preprint</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