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28,</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3.08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11 milliseconds for estimating the</w:t>
      </w:r>
      <w:r>
        <w:t xml:space="preserve"> </w:t>
      </w:r>
      <w:r>
        <w:rPr>
          <w:iCs/>
          <w:i/>
        </w:rPr>
        <w:t xml:space="preserve">M</w:t>
      </w:r>
      <w:r>
        <w:t xml:space="preserve"> function from a set of 5,000 points but 16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a very careful use of location approximation is recommended, particularly for studies that suspect localised interactions at very small distances, such as the existence of information externalities or contagion phenomena. The approximation may or may not be acceptable depending on the grid size chosen.</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acceptable.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12 minutes of computing time.</w:t>
      </w:r>
      <w:r>
        <w:t xml:space="preserve"> </w:t>
      </w:r>
      <w:r>
        <w:t xml:space="preserve">1,000 simulations would then take around 8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has also investigated the subject of applying distance-based methods to spatial datasets that include positional errors.</w:t>
      </w:r>
      <w:r>
        <w:t xml:space="preserve"> </w:t>
      </w:r>
      <w:r>
        <w:t xml:space="preserve">They proposed a first evaluation of the consequences of a positional error not</w:t>
      </w:r>
      <w:r>
        <w:t xml:space="preserve"> </w:t>
      </w:r>
      <w:r>
        <w:rPr>
          <w:iCs/>
          <w:i/>
        </w:rPr>
        <w:t xml:space="preserve">for all</w:t>
      </w:r>
      <w:r>
        <w:t xml:space="preserve"> </w:t>
      </w:r>
      <w:r>
        <w:t xml:space="preserve">of the studied entities, but only</w:t>
      </w:r>
      <w:r>
        <w:t xml:space="preserve"> </w:t>
      </w:r>
      <w:r>
        <w:rPr>
          <w:iCs/>
          <w:i/>
        </w:rPr>
        <w:t xml:space="preserve">for some of them</w:t>
      </w:r>
      <w:r>
        <w:t xml:space="preserve">.</w:t>
      </w:r>
      <w:r>
        <w:t xml:space="preserve"> </w:t>
      </w:r>
      <w:r>
        <w:t xml:space="preserve">This positional uncertainty for a given number of entities only, is associated to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2025-05-28T05:19:35Z</dcterms:created>
  <dcterms:modified xsi:type="dcterms:W3CDTF">2025-05-28T05:19:35Z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28,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28,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