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3.12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14 milliseconds for estimating the</w:t>
      </w:r>
      <w:r>
        <w:t xml:space="preserve"> </w:t>
      </w:r>
      <w:r>
        <w:rPr>
          <w:iCs/>
          <w:i/>
        </w:rPr>
        <w:t xml:space="preserve">M</w:t>
      </w:r>
      <w:r>
        <w:t xml:space="preserve"> function from a set of 5,000 points or 19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8 minutes of computing time.</w:t>
      </w:r>
      <w:r>
        <w:t xml:space="preserve"> </w:t>
      </w:r>
      <w:r>
        <w:t xml:space="preserve">1,000 simulations would then take around 5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less than an hour is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3" w:name="references"/>
    <w:p>
      <w:pPr>
        <w:pStyle w:val="Titre1"/>
      </w:pPr>
      <w:r>
        <w:t xml:space="preserve">References</w:t>
      </w:r>
    </w:p>
    <w:bookmarkStart w:id="112"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https://www.jstor.org/stable/2984796</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0">
        <w:r>
          <w:rPr>
            <w:rStyle w:val="Lienhypertexte"/>
          </w:rPr>
          <w:t xml:space="preserve">https://doi.org/10.1111/gean.12381</w:t>
        </w:r>
      </w:hyperlink>
    </w:p>
    <w:bookmarkEnd w:id="111"/>
    <w:bookmarkEnd w:id="112"/>
    <w:bookmarkEnd w:id="113"/>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2025-05-27T12:43:47Z</dcterms:created>
  <dcterms:modified xsi:type="dcterms:W3CDTF">2025-05-27T12:43:47Z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