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6.png" ContentType="image/png"/>
  <Override PartName="/word/media/rId55.png" ContentType="image/png"/>
  <Override PartName="/word/media/rId50.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June</w:t>
      </w:r>
      <w:r>
        <w:t xml:space="preserve"> </w:t>
      </w:r>
      <w:r>
        <w:t xml:space="preserve">04,</w:t>
      </w:r>
      <w:r>
        <w:t xml:space="preserve"> </w:t>
      </w:r>
      <w:r>
        <w:t xml:space="preserve">2025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geo-referenced</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spatial</w:t>
      </w:r>
      <w:r>
        <w:t xml:space="preserve"> </w:t>
      </w:r>
      <w:r>
        <w:t xml:space="preserve">statistic</w:t>
      </w:r>
      <w:r>
        <w:t xml:space="preserve"> </w:t>
      </w:r>
      <w:r>
        <w:t xml:space="preserve">tools.</w:t>
      </w:r>
      <w:r>
        <w:t xml:space="preserve"> </w:t>
      </w:r>
      <w:r>
        <w:t xml:space="preserve">Distance-based</w:t>
      </w:r>
      <w:r>
        <w:t xml:space="preserve"> </w:t>
      </w:r>
      <w:r>
        <w:t xml:space="preserve">methods</w:t>
      </w:r>
      <w:r>
        <w:t xml:space="preserve"> </w:t>
      </w:r>
      <w:r>
        <w:t xml:space="preserve">have</w:t>
      </w:r>
      <w:r>
        <w:t xml:space="preserve"> </w:t>
      </w:r>
      <w:r>
        <w:t xml:space="preserve">been</w:t>
      </w:r>
      <w:r>
        <w:t xml:space="preserve"> </w:t>
      </w:r>
      <w:r>
        <w:t xml:space="preserve">largely</w:t>
      </w:r>
      <w:r>
        <w:t xml:space="preserve"> </w:t>
      </w:r>
      <w:r>
        <w:t xml:space="preserve">developed</w:t>
      </w:r>
      <w:r>
        <w:t xml:space="preserve"> </w:t>
      </w:r>
      <w:r>
        <w:t xml:space="preserve">in</w:t>
      </w:r>
      <w:r>
        <w:t xml:space="preserve"> </w:t>
      </w:r>
      <w:r>
        <w:t xml:space="preserve">many</w:t>
      </w:r>
      <w:r>
        <w:t xml:space="preserve"> </w:t>
      </w:r>
      <w:r>
        <w:t xml:space="preserve">scientific</w:t>
      </w:r>
      <w:r>
        <w:t xml:space="preserve"> </w:t>
      </w:r>
      <w:r>
        <w:t xml:space="preserve">fields</w:t>
      </w:r>
      <w:r>
        <w:t xml:space="preserve"> </w:t>
      </w:r>
      <w:r>
        <w:t xml:space="preserve">to</w:t>
      </w:r>
      <w:r>
        <w:t xml:space="preserve"> </w:t>
      </w:r>
      <w:r>
        <w:t xml:space="preserve">detect</w:t>
      </w:r>
      <w:r>
        <w:t xml:space="preserve"> </w:t>
      </w:r>
      <w:r>
        <w:t xml:space="preserve">spatial</w:t>
      </w:r>
      <w:r>
        <w:t xml:space="preserve"> </w:t>
      </w:r>
      <w:r>
        <w:t xml:space="preserve">concentration,</w:t>
      </w:r>
      <w:r>
        <w:t xml:space="preserve"> </w:t>
      </w:r>
      <w:r>
        <w:t xml:space="preserve">dispersion</w:t>
      </w:r>
      <w:r>
        <w:t xml:space="preserve"> </w:t>
      </w:r>
      <w:r>
        <w:t xml:space="preserve">or</w:t>
      </w:r>
      <w:r>
        <w:t xml:space="preserve"> </w:t>
      </w:r>
      <w:r>
        <w:t xml:space="preserve">independence</w:t>
      </w:r>
      <w:r>
        <w:t xml:space="preserve"> </w:t>
      </w:r>
      <w:r>
        <w:t xml:space="preserve">of</w:t>
      </w:r>
      <w:r>
        <w:t xml:space="preserve"> </w:t>
      </w:r>
      <w:r>
        <w:t xml:space="preserve">entities</w:t>
      </w:r>
      <w:r>
        <w:t xml:space="preserve"> </w:t>
      </w:r>
      <w:r>
        <w:t xml:space="preserve">at</w:t>
      </w:r>
      <w:r>
        <w:t xml:space="preserve"> </w:t>
      </w:r>
      <w:r>
        <w:t xml:space="preserve">any</w:t>
      </w:r>
      <w:r>
        <w:t xml:space="preserve"> </w:t>
      </w:r>
      <w:r>
        <w:t xml:space="preserve">distance</w:t>
      </w:r>
      <w:r>
        <w:t xml:space="preserve"> </w:t>
      </w:r>
      <w:r>
        <w:t xml:space="preserve">and</w:t>
      </w:r>
      <w:r>
        <w:t xml:space="preserve"> </w:t>
      </w:r>
      <w:r>
        <w:t xml:space="preserve">without</w:t>
      </w:r>
      <w:r>
        <w:t xml:space="preserve"> </w:t>
      </w:r>
      <w:r>
        <w:t xml:space="preserve">any</w:t>
      </w:r>
      <w:r>
        <w:t xml:space="preserve"> </w:t>
      </w:r>
      <w:r>
        <w:t xml:space="preserve">bias.</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t xml:space="preserve">Marcon</w:t>
      </w:r>
      <w:r>
        <w:t xml:space="preserve"> </w:t>
      </w:r>
      <w:r>
        <w:t xml:space="preserve">and</w:t>
      </w:r>
      <w:r>
        <w:t xml:space="preserve"> </w:t>
      </w:r>
      <w:r>
        <w:t xml:space="preserve">Puech’s</w:t>
      </w:r>
      <w:r>
        <w:t xml:space="preserve"> </w:t>
      </w:r>
      <w:r>
        <w:rPr>
          <w:iCs/>
          <w:i/>
        </w:rPr>
        <w:t xml:space="preserve">M</w:t>
      </w:r>
      <w:r>
        <w:t xml:space="preserve"> </w:t>
      </w:r>
      <w:r>
        <w:t xml:space="preserve">function,</w:t>
      </w:r>
      <w:r>
        <w:t xml:space="preserve"> </w:t>
      </w:r>
      <w:r>
        <w:t xml:space="preserve">a</w:t>
      </w:r>
      <w:r>
        <w:t xml:space="preserve"> </w:t>
      </w:r>
      <w:r>
        <w:t xml:space="preserve">relative</w:t>
      </w:r>
      <w:r>
        <w:t xml:space="preserve"> </w:t>
      </w:r>
      <w:r>
        <w:t xml:space="preserve">distance-based</w:t>
      </w:r>
      <w:r>
        <w:t xml:space="preserve"> </w:t>
      </w:r>
      <w:r>
        <w:t xml:space="preserve">measure,</w:t>
      </w:r>
      <w:r>
        <w:t xml:space="preserve"> </w:t>
      </w:r>
      <w:r>
        <w:t xml:space="preserve">but</w:t>
      </w:r>
      <w:r>
        <w:t xml:space="preserve"> </w:t>
      </w:r>
      <w:r>
        <w:t xml:space="preserve">also</w:t>
      </w:r>
      <w:r>
        <w:t xml:space="preserve"> </w:t>
      </w:r>
      <w:r>
        <w:t xml:space="preserve">express</w:t>
      </w:r>
      <w:r>
        <w:t xml:space="preserve"> </w:t>
      </w:r>
      <w:r>
        <w:t xml:space="preserve">reservations</w:t>
      </w:r>
      <w:r>
        <w:t xml:space="preserve"> </w:t>
      </w:r>
      <w:r>
        <w:t xml:space="preserve">for</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In</w:t>
      </w:r>
      <w:r>
        <w:t xml:space="preserve"> </w:t>
      </w:r>
      <w:r>
        <w:t xml:space="preserve">our</w:t>
      </w:r>
      <w:r>
        <w:t xml:space="preserve"> </w:t>
      </w:r>
      <w:r>
        <w:t xml:space="preserve">article,</w:t>
      </w:r>
      <w:r>
        <w:t xml:space="preserve"> </w:t>
      </w:r>
      <w:r>
        <w:t xml:space="preserve">we</w:t>
      </w:r>
      <w:r>
        <w:t xml:space="preserve"> </w:t>
      </w:r>
      <w:r>
        <w:t xml:space="preserve">propose</w:t>
      </w:r>
      <w:r>
        <w:t xml:space="preserve"> </w:t>
      </w:r>
      <w:r>
        <w:t xml:space="preserve">a</w:t>
      </w:r>
      <w:r>
        <w:t xml:space="preserve"> </w:t>
      </w:r>
      <w:r>
        <w:t xml:space="preserve">methodological</w:t>
      </w:r>
      <w:r>
        <w:t xml:space="preserve"> </w:t>
      </w:r>
      <w:r>
        <w:t xml:space="preserve">work</w:t>
      </w:r>
      <w:r>
        <w:t xml:space="preserve"> </w:t>
      </w:r>
      <w:r>
        <w:t xml:space="preserve">that</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spatialised</w:t>
      </w:r>
      <w:r>
        <w:t xml:space="preserve"> </w:t>
      </w:r>
      <w:r>
        <w:t xml:space="preserve">datasets</w:t>
      </w:r>
      <w:r>
        <w:t xml:space="preserve"> </w:t>
      </w:r>
      <w:r>
        <w:t xml:space="preserve">with</w:t>
      </w:r>
      <w:r>
        <w:t xml:space="preserve"> </w:t>
      </w:r>
      <w:r>
        <w:t xml:space="preserve">the</w:t>
      </w:r>
      <w:r>
        <w:t xml:space="preserve"> </w:t>
      </w:r>
      <w:r>
        <w:rPr>
          <w:iCs/>
          <w:i/>
        </w:rPr>
        <w:t xml:space="preserve">M</w:t>
      </w:r>
      <w:r>
        <w:t xml:space="preserve"> </w:t>
      </w:r>
      <w:r>
        <w:t xml:space="preserve">function</w:t>
      </w:r>
      <w:r>
        <w:t xml:space="preserve"> </w:t>
      </w:r>
      <w:r>
        <w:t xml:space="preserve">by</w:t>
      </w:r>
      <w:r>
        <w:t xml:space="preserve"> </w:t>
      </w:r>
      <w:r>
        <w:t xml:space="preserve">using</w:t>
      </w:r>
      <w:r>
        <w:t xml:space="preserve"> </w:t>
      </w:r>
      <w:r>
        <w:t xml:space="preserve">R</w:t>
      </w:r>
      <w:r>
        <w:t xml:space="preserve"> </w:t>
      </w:r>
      <w:r>
        <w:t xml:space="preserve">software.</w:t>
      </w:r>
      <w:r>
        <w:t xml:space="preserve"> </w:t>
      </w:r>
      <w:r>
        <w:t xml:space="preserve">We</w:t>
      </w:r>
      <w:r>
        <w:t xml:space="preserve"> </w:t>
      </w:r>
      <w:r>
        <w:t xml:space="preserve">appraise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 </w:t>
      </w:r>
      <w:r>
        <w:t xml:space="preserve">in</w:t>
      </w:r>
      <w:r>
        <w:t xml:space="preserve"> </w:t>
      </w:r>
      <w:r>
        <w:t xml:space="preserve">two</w:t>
      </w:r>
      <w:r>
        <w:t xml:space="preserve"> </w:t>
      </w:r>
      <w:r>
        <w:t xml:space="preserve">ways.</w:t>
      </w:r>
      <w:r>
        <w:t xml:space="preserve"> </w:t>
      </w:r>
      <w:r>
        <w:t xml:space="preserve">At</w:t>
      </w:r>
      <w:r>
        <w:t xml:space="preserve"> </w:t>
      </w:r>
      <w:r>
        <w:t xml:space="preserve">first,</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geo-referenced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we</w:t>
      </w:r>
      <w:r>
        <w:t xml:space="preserve"> </w:t>
      </w:r>
      <w:r>
        <w:t xml:space="preserve">consider</w:t>
      </w:r>
      <w:r>
        <w:t xml:space="preserve"> </w:t>
      </w:r>
      <w:r>
        <w:t xml:space="preserve">an</w:t>
      </w:r>
      <w:r>
        <w:t xml:space="preserve"> </w:t>
      </w:r>
      <w:r>
        <w:t xml:space="preserve">approximation</w:t>
      </w:r>
      <w:r>
        <w:t xml:space="preserve"> </w:t>
      </w:r>
      <w:r>
        <w:t xml:space="preserve">of</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of</w:t>
      </w:r>
      <w:r>
        <w:t xml:space="preserve"> </w:t>
      </w:r>
      <w:r>
        <w:rPr>
          <w:iCs/>
          <w:i/>
        </w:rPr>
        <w:t xml:space="preserve">M</w:t>
      </w:r>
      <w:r>
        <w:t xml:space="preserve">’s</w:t>
      </w:r>
      <w:r>
        <w:t xml:space="preserve"> </w:t>
      </w:r>
      <w:r>
        <w:t xml:space="preserve">results</w:t>
      </w:r>
      <w:r>
        <w:t xml:space="preserve"> </w:t>
      </w:r>
      <w:r>
        <w:t xml:space="preserve">is</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it</w:t>
      </w:r>
      <w:r>
        <w:t xml:space="preserve"> </w:t>
      </w:r>
      <w:r>
        <w:t xml:space="preserve">provides.</w:t>
      </w:r>
      <w:r>
        <w:t xml:space="preserve"> </w:t>
      </w:r>
      <w:r>
        <w:t xml:space="preserve">We</w:t>
      </w:r>
      <w:r>
        <w:t xml:space="preserve"> </w:t>
      </w:r>
      <w:r>
        <w:t xml:space="preserve">give</w:t>
      </w:r>
      <w:r>
        <w:t xml:space="preserve"> </w:t>
      </w:r>
      <w:r>
        <w:t xml:space="preserve">evidence</w:t>
      </w:r>
      <w:r>
        <w:t xml:space="preserve"> </w:t>
      </w:r>
      <w:r>
        <w:t xml:space="preserve">that</w:t>
      </w:r>
      <w:r>
        <w:t xml:space="preserve"> </w:t>
      </w:r>
      <w:r>
        <w:t xml:space="preserve">the</w:t>
      </w:r>
      <w:r>
        <w:t xml:space="preserve"> </w:t>
      </w:r>
      <w:r>
        <w:t xml:space="preserve">individual</w:t>
      </w:r>
      <w:r>
        <w:t xml:space="preserve"> </w:t>
      </w:r>
      <w:r>
        <w:t xml:space="preserve">location</w:t>
      </w:r>
      <w:r>
        <w:t xml:space="preserve"> </w:t>
      </w:r>
      <w:r>
        <w:t xml:space="preserve">approximation</w:t>
      </w:r>
      <w:r>
        <w:t xml:space="preserve"> </w:t>
      </w:r>
      <w:r>
        <w:t xml:space="preserve">generates</w:t>
      </w:r>
      <w:r>
        <w:t xml:space="preserve"> </w:t>
      </w:r>
      <w:r>
        <w:t xml:space="preserve">information</w:t>
      </w:r>
      <w:r>
        <w:t xml:space="preserve"> </w:t>
      </w:r>
      <w:r>
        <w:t xml:space="preserve">loss</w:t>
      </w:r>
      <w:r>
        <w:t xml:space="preserve"> </w:t>
      </w:r>
      <w:r>
        <w:t xml:space="preserve">at</w:t>
      </w:r>
      <w:r>
        <w:t xml:space="preserve"> </w:t>
      </w:r>
      <w:r>
        <w:t xml:space="preserve">very</w:t>
      </w:r>
      <w:r>
        <w:t xml:space="preserve"> </w:t>
      </w:r>
      <w:r>
        <w:t xml:space="preserve">small</w:t>
      </w:r>
      <w:r>
        <w:t xml:space="preserve"> </w:t>
      </w:r>
      <w:r>
        <w:t xml:space="preserve">distances,</w:t>
      </w:r>
      <w:r>
        <w:t xml:space="preserve"> </w:t>
      </w:r>
      <w:r>
        <w:t xml:space="preserve">implying</w:t>
      </w:r>
      <w:r>
        <w:t xml:space="preserve"> </w:t>
      </w:r>
      <w:r>
        <w:t xml:space="preserve">a</w:t>
      </w:r>
      <w:r>
        <w:t xml:space="preserve"> </w:t>
      </w:r>
      <w:r>
        <w:t xml:space="preserve">trade-off</w:t>
      </w:r>
      <w:r>
        <w:t xml:space="preserve"> </w:t>
      </w:r>
      <w:r>
        <w:t xml:space="preserve">between</w:t>
      </w:r>
      <w:r>
        <w:t xml:space="preserve"> </w:t>
      </w:r>
      <w:r>
        <w:t xml:space="preserve">the</w:t>
      </w:r>
      <w:r>
        <w:t xml:space="preserve"> </w:t>
      </w:r>
      <w:r>
        <w:t xml:space="preserve">smallest</w:t>
      </w:r>
      <w:r>
        <w:t xml:space="preserve"> </w:t>
      </w:r>
      <w:r>
        <w:t xml:space="preserve">distance</w:t>
      </w:r>
      <w:r>
        <w:t xml:space="preserve"> </w:t>
      </w:r>
      <w:r>
        <w:t xml:space="preserve">at</w:t>
      </w:r>
      <w:r>
        <w:t xml:space="preserve"> </w:t>
      </w:r>
      <w:r>
        <w:t xml:space="preserve">which</w:t>
      </w:r>
      <w:r>
        <w:t xml:space="preserve"> </w:t>
      </w:r>
      <w:r>
        <w:t xml:space="preserve">spatial</w:t>
      </w:r>
      <w:r>
        <w:t xml:space="preserve"> </w:t>
      </w:r>
      <w:r>
        <w:t xml:space="preserve">interactions</w:t>
      </w:r>
      <w:r>
        <w:t xml:space="preserve"> </w:t>
      </w:r>
      <w:r>
        <w:t xml:space="preserve">can</w:t>
      </w:r>
      <w:r>
        <w:t xml:space="preserve"> </w:t>
      </w:r>
      <w:r>
        <w:t xml:space="preserve">be</w:t>
      </w:r>
      <w:r>
        <w:t xml:space="preserve"> </w:t>
      </w:r>
      <w:r>
        <w:t xml:space="preserve">detected</w:t>
      </w:r>
      <w:r>
        <w:t xml:space="preserve"> </w:t>
      </w:r>
      <w:r>
        <w:t xml:space="preserve">and</w:t>
      </w:r>
      <w:r>
        <w:t xml:space="preserve"> </w:t>
      </w:r>
      <w:r>
        <w:t xml:space="preserve">computing</w:t>
      </w:r>
      <w:r>
        <w:t xml:space="preserve"> </w:t>
      </w:r>
      <w:r>
        <w:t xml:space="preserve">performance.</w:t>
      </w:r>
      <w:r>
        <w:t xml:space="preserve"> </w:t>
      </w:r>
      <w:r>
        <w:t xml:space="preserve">The</w:t>
      </w:r>
      <w:r>
        <w:t xml:space="preserve"> </w:t>
      </w:r>
      <w:r>
        <w:t xml:space="preserve">R</w:t>
      </w:r>
      <w:r>
        <w:t xml:space="preserve"> </w:t>
      </w:r>
      <w:r>
        <w:t xml:space="preserve">code</w:t>
      </w:r>
      <w:r>
        <w:t xml:space="preserve"> </w:t>
      </w:r>
      <w:r>
        <w:t xml:space="preserve">used</w:t>
      </w:r>
      <w:r>
        <w:t xml:space="preserve"> </w:t>
      </w:r>
      <w:r>
        <w:t xml:space="preserve">in</w:t>
      </w:r>
      <w:r>
        <w:t xml:space="preserve"> </w:t>
      </w:r>
      <w:r>
        <w:t xml:space="preserve">the</w:t>
      </w:r>
      <w:r>
        <w:t xml:space="preserve"> </w:t>
      </w:r>
      <w:r>
        <w:t xml:space="preserve">article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our</w:t>
      </w:r>
      <w:r>
        <w:t xml:space="preserve"> </w:t>
      </w:r>
      <w:r>
        <w:t xml:space="preserve">results.</w:t>
      </w:r>
    </w:p>
    <w:bookmarkStart w:id="20" w:name="introduction"/>
    <w:p>
      <w:pPr>
        <w:pStyle w:val="Titre1"/>
      </w:pPr>
      <w:r>
        <w:t xml:space="preserve">Introduction</w:t>
      </w:r>
    </w:p>
    <w:p>
      <w:pPr>
        <w:pStyle w:val="FirstParagraph"/>
      </w:pPr>
      <w:r>
        <w:t xml:space="preserve">Increasing access to large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detailed geographical levels have thus been proposed in recent years for large datasets.</w:t>
      </w:r>
      <w:r>
        <w:t xml:space="preserve"> </w:t>
      </w:r>
      <w:r>
        <w:t xml:space="preserve">Particular attention has been paid to detect the spatial structures (attraction, repulsion, independence) of individual spatialised data using analyses that are no longer based on zoned data but on geo-located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the Modifiable Areal Unit Problem – MAUP</w:t>
      </w:r>
      <w:r>
        <w:t xml:space="preserve"> </w:t>
      </w:r>
      <w:r>
        <w:t xml:space="preserve">(Arbia, 1989; Openshaw &amp; Taylor, 1979)</w:t>
      </w:r>
      <w:r>
        <w:t xml:space="preserve"> </w:t>
      </w:r>
      <w:r>
        <w:t xml:space="preserve">due to discretising space into separate units.</w:t>
      </w:r>
      <w:r>
        <w:t xml:space="preserve"> </w:t>
      </w:r>
      <w:r>
        <w:t xml:space="preserve">A great number of studies have shown how important it is to use this type of methodology in social sciences</w:t>
      </w:r>
      <w:r>
        <w:t xml:space="preserve"> </w:t>
      </w:r>
      <w:r>
        <w:t xml:space="preserve">(Arbia, 1989; Marcon &amp; Puech, 2003; S. H. Sweeney &amp; Feser, 1998; S. Sweeney &amp; Arabadjis, 2022)</w:t>
      </w:r>
      <w:r>
        <w:t xml:space="preserve"> </w:t>
      </w:r>
      <w:r>
        <w:t xml:space="preserve">or in exact sciences</w:t>
      </w:r>
      <w:r>
        <w:t xml:space="preserve"> </w:t>
      </w:r>
      <w:r>
        <w:t xml:space="preserve">(Cressie, 1993; Dray et al., 2021; Lentz et al., 2011)</w:t>
      </w:r>
      <w:r>
        <w:t xml:space="preserve">.</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a relative measure</w:t>
      </w:r>
      <w:r>
        <w:t xml:space="preserve"> </w:t>
      </w:r>
      <w:r>
        <w:t xml:space="preserve">(see Marcon &amp; Puech, 2017 for a literature review on the advantages and limitations of a dozen existing distance-based measures)</w:t>
      </w:r>
      <w:r>
        <w:t xml:space="preserve">.</w:t>
      </w:r>
    </w:p>
    <w:p>
      <w:pPr>
        <w:pStyle w:val="Corpsdetexte"/>
      </w:pPr>
      <w:r>
        <w:t xml:space="preserve">Tidu et al. (2024)</w:t>
      </w:r>
      <w:r>
        <w:t xml:space="preserve"> </w:t>
      </w:r>
      <w:r>
        <w:t xml:space="preserve">propose to limit</w:t>
      </w:r>
      <w:r>
        <w:t xml:space="preserve"> </w:t>
      </w:r>
      <w:r>
        <w:rPr>
          <w:iCs/>
          <w:i/>
        </w:rPr>
        <w:t xml:space="preserve">M</w:t>
      </w:r>
      <w:r>
        <w:t xml:space="preserve"> 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function</w:t>
      </w:r>
      <w:r>
        <w:t xml:space="preserve"> </w:t>
      </w:r>
      <w:r>
        <w:t xml:space="preserve">(Duranton &amp; Overman, 2005)</w:t>
      </w:r>
      <w:r>
        <w:t xml:space="preserve">,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2025)</w:t>
      </w:r>
      <w:r>
        <w:t xml:space="preserve"> </w:t>
      </w:r>
      <w:r>
        <w:t xml:space="preserve">provides a considerable gain in computational performance with little loss of accuracy.</w:t>
      </w:r>
      <w:r>
        <w:t xml:space="preserve"> </w:t>
      </w:r>
      <w:r>
        <w:t xml:space="preserve">However, the information loss due to the approximation of the location of objects should imply a loss of accuracy in the estimation of their interactions at the same scale, that must be assessed.</w:t>
      </w:r>
    </w:p>
    <w:p>
      <w:pPr>
        <w:pStyle w:val="Corpsdetexte"/>
      </w:pPr>
      <w:r>
        <w:rPr>
          <w:bCs/>
          <w:b/>
        </w:rPr>
        <w:t xml:space="preserve">In our paper, we propose to test the effectiveness of</w:t>
      </w:r>
      <w:r>
        <w:rPr>
          <w:bCs/>
          <w:b/>
        </w:rPr>
        <w:t xml:space="preserve"> </w:t>
      </w:r>
      <w:r>
        <w:rPr>
          <w:bCs/>
          <w:b/>
        </w:rPr>
        <w:t xml:space="preserve">Tidu et al. (2024)</w:t>
      </w:r>
      <w:r>
        <w:rPr>
          <w:bCs/>
          <w:b/>
        </w:rPr>
        <w:t xml:space="preserve">’s method and help the researchers to choose the appropriate method to characterise the spatial structure of quite large datasets.</w:t>
      </w:r>
      <w:r>
        <w:t xml:space="preserve"> </w:t>
      </w:r>
      <w:r>
        <w:t xml:space="preserve">First, we show the advantages to estimate</w:t>
      </w:r>
      <w:r>
        <w:t xml:space="preserve"> </w:t>
      </w:r>
      <w:r>
        <w:rPr>
          <w:iCs/>
          <w:i/>
        </w:rPr>
        <w:t xml:space="preserve">M</w:t>
      </w:r>
      <w:r>
        <w:t xml:space="preserve"> </w:t>
      </w:r>
      <w:r>
        <w:t xml:space="preserve">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Cs/>
          <w:i/>
        </w:rPr>
        <w:t xml:space="preserve">M</w:t>
      </w:r>
      <w:r>
        <w:t xml:space="preserve"> </w:t>
      </w:r>
      <w:r>
        <w:t xml:space="preserve">function and the necessary data generated for the tests.</w:t>
      </w:r>
      <w:r>
        <w:t xml:space="preserve"> </w:t>
      </w:r>
      <w:r>
        <w:t xml:space="preserve">Large point sets (in the order of several tens of thousands of points) that are either completely random or geographically concentrated are drawn.</w:t>
      </w:r>
      <w:r>
        <w:t xml:space="preserve"> </w:t>
      </w:r>
      <w:r>
        <w:t xml:space="preserve">The third section details the use of the</w:t>
      </w:r>
      <w:r>
        <w:t xml:space="preserve"> </w:t>
      </w:r>
      <w:r>
        <w:rPr>
          <w:iCs/>
          <w:i/>
        </w:rPr>
        <w:t xml:space="preserve">dbmss</w:t>
      </w:r>
      <w:r>
        <w:t xml:space="preserve"> </w:t>
      </w:r>
      <w:r>
        <w:t xml:space="preserve">package to calculate </w:t>
      </w:r>
      <w:r>
        <w:rPr>
          <w:iCs/>
          <w:i/>
        </w:rPr>
        <w:t xml:space="preserve">M</w:t>
      </w:r>
      <w:r>
        <w:t xml:space="preserve"> </w:t>
      </w:r>
      <w:r>
        <w:t xml:space="preserve">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The fifth section tests the spatial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Cs/>
          <w:i/>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Cs/>
          <w:i/>
        </w:rPr>
        <w:t xml:space="preserve">M</w:t>
      </w:r>
      <w:r>
        <w:t xml:space="preserve"> function that evaluates the dependence between geo-located points without relying on a specific zoning of space.</w:t>
      </w:r>
      <w:r>
        <w:t xml:space="preserve"> </w:t>
      </w:r>
      <w:r>
        <w:t xml:space="preserve">As any distance-based method, the calculation of </w:t>
      </w:r>
      <w:r>
        <w:rPr>
          <w:iCs/>
          <w:i/>
        </w:rPr>
        <w:t xml:space="preserve">M</w:t>
      </w:r>
      <w:r>
        <w:t xml:space="preserve"> </w:t>
      </w:r>
      <w:r>
        <w:t xml:space="preserve">is based on distances that separate entities under study (establishment, shops…).</w:t>
      </w:r>
      <w:r>
        <w:t xml:space="preserve"> </w:t>
      </w:r>
      <w:r>
        <w:t xml:space="preserve">The idea of </w:t>
      </w:r>
      <w:r>
        <w:rPr>
          <w:iCs/>
          <w:i/>
        </w:rPr>
        <w:t xml:space="preserve">M</w:t>
      </w:r>
      <w:r>
        <w:t xml:space="preserve"> </w:t>
      </w:r>
      <w:r>
        <w:t xml:space="preserve">is simple: it compares two proportions of neighbours of interest, a local one to a global one.</w:t>
      </w:r>
      <w:r>
        <w:t xml:space="preserve"> </w:t>
      </w:r>
      <w:r>
        <w:t xml:space="preserve">The local one is defined as the proportion of neighbours of interest within a distance </w:t>
      </w:r>
      <w:r>
        <w:rPr>
          <w:iCs/>
          <w:i/>
        </w:rPr>
        <w:t xml:space="preserve">r</w:t>
      </w:r>
      <w:r>
        <w:t xml:space="preserve">.</w:t>
      </w:r>
      <w:r>
        <w:t xml:space="preserve"> </w:t>
      </w:r>
      <w:r>
        <w:t xml:space="preserve">The global one is the same proportion but defined on the whole territory.</w:t>
      </w:r>
      <w:r>
        <w:t xml:space="preserve"> </w:t>
      </w:r>
      <w:r>
        <w:t xml:space="preserve">This comparison of ratios allows the detection of:</w:t>
      </w:r>
    </w:p>
    <w:p>
      <w:pPr>
        <w:numPr>
          <w:ilvl w:val="0"/>
          <w:numId w:val="1001"/>
        </w:numPr>
        <w:pStyle w:val="Compact"/>
      </w:pPr>
      <w:r>
        <w:t xml:space="preserve">spatial concentration (attraction) of entities if the proportion of local neighbours is greater than the one observed on the entire territory,</w:t>
      </w:r>
    </w:p>
    <w:p>
      <w:pPr>
        <w:numPr>
          <w:ilvl w:val="0"/>
          <w:numId w:val="1001"/>
        </w:numPr>
        <w:pStyle w:val="Compact"/>
      </w:pPr>
      <w:r>
        <w:t xml:space="preserve">spatial dispersion (repulsion) of entities if the relative proportion of local neighbours is lower than the one observed all over the territory,</w:t>
      </w:r>
    </w:p>
    <w:p>
      <w:pPr>
        <w:numPr>
          <w:ilvl w:val="0"/>
          <w:numId w:val="1001"/>
        </w:numPr>
        <w:pStyle w:val="Compact"/>
      </w:pPr>
      <w:r>
        <w:t xml:space="preserve">independence between entities if the local distribution of neighbours does not differ from the global one.</w:t>
      </w:r>
    </w:p>
    <w:p>
      <w:pPr>
        <w:pStyle w:val="FirstParagraph"/>
      </w:pPr>
      <w:r>
        <w:t xml:space="preserve">This comparison of proportions of neighbours defines </w:t>
      </w:r>
      <w:r>
        <w:rPr>
          <w:iCs/>
          <w:i/>
        </w:rPr>
        <w:t xml:space="preserve">M</w:t>
      </w:r>
      <w:r>
        <w:t xml:space="preserve"> </w:t>
      </w:r>
      <w:r>
        <w:t xml:space="preserve">as a</w:t>
      </w:r>
      <w:r>
        <w:t xml:space="preserve"> </w:t>
      </w:r>
      <w:r>
        <w:rPr>
          <w:iCs/>
          <w:i/>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Cs/>
          <w:i/>
        </w:rPr>
        <w:t xml:space="preserve">topographic</w:t>
      </w:r>
      <w:r>
        <w:t xml:space="preserve"> </w:t>
      </w:r>
      <w:r>
        <w:t xml:space="preserve">distance-based measures is preferred for those that use the surface area as a benchmark, as the well-known Ripley’s</w:t>
      </w:r>
      <w:r>
        <w:t xml:space="preserve"> </w:t>
      </w:r>
      <w:r>
        <w:rPr>
          <w:iCs/>
          <w:i/>
        </w:rPr>
        <w:t xml:space="preserve">K</w:t>
      </w:r>
      <w:r>
        <w:t xml:space="preserve"> </w:t>
      </w:r>
      <w:r>
        <w:t xml:space="preserve">function</w:t>
      </w:r>
      <w:r>
        <w:t xml:space="preserve"> </w:t>
      </w:r>
      <w:r>
        <w:t xml:space="preserve">(Ripley, 1976, 1977)</w:t>
      </w:r>
      <w:r>
        <w:t xml:space="preserve">.</w:t>
      </w:r>
      <w:r>
        <w:t xml:space="preserve"> </w:t>
      </w:r>
      <w:r>
        <w:t xml:space="preserve">The</w:t>
      </w:r>
      <w:r>
        <w:t xml:space="preserve"> </w:t>
      </w:r>
      <w:r>
        <w:rPr>
          <w:iCs/>
          <w:i/>
        </w:rPr>
        <w:t xml:space="preserve">M</w:t>
      </w:r>
      <w:r>
        <w:t xml:space="preserve"> </w:t>
      </w:r>
      <w:r>
        <w:t xml:space="preserve">function is also defined as a</w:t>
      </w:r>
      <w:r>
        <w:t xml:space="preserve"> </w:t>
      </w:r>
      <w:r>
        <w:rPr>
          <w:iCs/>
          <w:i/>
        </w:rPr>
        <w:t xml:space="preserve">cumulative</w:t>
      </w:r>
      <w:r>
        <w:t xml:space="preserve"> </w:t>
      </w:r>
      <w:r>
        <w:t xml:space="preserve">distance-based method because the local environment is appraised within a distance</w:t>
      </w:r>
      <w:r>
        <w:t xml:space="preserve"> </w:t>
      </w:r>
      <w:r>
        <w:rPr>
          <w:iCs/>
          <w:i/>
        </w:rPr>
        <w:t xml:space="preserve">r</w:t>
      </w:r>
      <w:r>
        <w:t xml:space="preserve"> </w:t>
      </w:r>
      <w:r>
        <w:t xml:space="preserve">rather than at a distance </w:t>
      </w:r>
      <w:r>
        <w:rPr>
          <w:iCs/>
          <w:i/>
        </w:rPr>
        <w:t xml:space="preserve">r</w:t>
      </w:r>
      <w:r>
        <w:t xml:space="preserve">.</w:t>
      </w:r>
      <w:r>
        <w:t xml:space="preserve"> </w:t>
      </w:r>
      <w:r>
        <w:t xml:space="preserve">The possibility to detect exactly at which distance(s) the spatial concentration or dispersion appears coupled with the interpretation of the results opens the way to describe very precisely the distribution of entities under study.</w:t>
      </w:r>
      <w:r>
        <w:t xml:space="preserve"> </w:t>
      </w:r>
      <w:r>
        <w:t xml:space="preserve">Moreover, an easy-computation of </w:t>
      </w:r>
      <w:r>
        <w:rPr>
          <w:iCs/>
          <w:i/>
        </w:rPr>
        <w:t xml:space="preserve">M</w:t>
      </w:r>
      <w:r>
        <w:t xml:space="preserve"> </w:t>
      </w:r>
      <w:r>
        <w:t xml:space="preserve">is possible thanks to the</w:t>
      </w:r>
      <w:r>
        <w:t xml:space="preserve"> </w:t>
      </w:r>
      <w:r>
        <w:rPr>
          <w:iCs/>
          <w:i/>
        </w:rPr>
        <w:t xml:space="preserve">dbmss</w:t>
      </w:r>
      <w:r>
        <w:t xml:space="preserve"> </w:t>
      </w:r>
      <w:r>
        <w:t xml:space="preserve">R package</w:t>
      </w:r>
      <w:r>
        <w:t xml:space="preserve"> </w:t>
      </w:r>
      <w:r>
        <w:t xml:space="preserve">(Marcon et al., 2015)</w:t>
      </w:r>
      <w:r>
        <w:t xml:space="preserve">.</w:t>
      </w:r>
    </w:p>
    <w:p>
      <w:pPr>
        <w:pStyle w:val="Corpsdetexte"/>
      </w:pPr>
      <w:r>
        <w:rPr>
          <w:iCs/>
          <w:i/>
        </w:rPr>
        <w:t xml:space="preserve">M</w:t>
      </w:r>
      <w:r>
        <w:t xml:space="preserve"> was at first introduced in the field of economics.</w:t>
      </w:r>
      <w:r>
        <w:t xml:space="preserve"> </w:t>
      </w:r>
      <w:r>
        <w:t xml:space="preserve">Marcon &amp; Puech (2010)</w:t>
      </w:r>
      <w:r>
        <w:t xml:space="preserve"> </w:t>
      </w:r>
      <w:r>
        <w:t xml:space="preserve">proved that this function 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 </w:t>
      </w:r>
      <w:r>
        <w:rPr>
          <w:iCs/>
          <w:i/>
        </w:rPr>
        <w:t xml:space="preserve">M</w:t>
      </w:r>
      <w:r>
        <w:t xml:space="preserve">; for example,</w:t>
      </w:r>
      <w:r>
        <w:t xml:space="preserve"> </w:t>
      </w:r>
      <w:r>
        <w:t xml:space="preserve">Jensen &amp; Michel (2011)</w:t>
      </w:r>
      <w:r>
        <w:t xml:space="preserve"> </w:t>
      </w:r>
      <w:r>
        <w:t xml:space="preserve">studied the location of shops at a urban level,</w:t>
      </w:r>
      <w:r>
        <w:t xml:space="preserve"> </w:t>
      </w:r>
      <w:r>
        <w:t xml:space="preserve">Coll-Martínez et al. (2019)</w:t>
      </w:r>
      <w:r>
        <w:t xml:space="preserve"> </w:t>
      </w:r>
      <w:r>
        <w:t xml:space="preserve">analysed that of the creative industries at a metropolitan level etc.</w:t>
      </w:r>
      <w:r>
        <w:t xml:space="preserve"> </w:t>
      </w:r>
      <w:r>
        <w:t xml:space="preserve">This methodology has also rapidly been applied in other sciences including biology</w:t>
      </w:r>
      <w:r>
        <w:t xml:space="preserve"> </w:t>
      </w:r>
      <w:r>
        <w:t xml:space="preserve">(Fernandez-Gonzalez et al., 2005)</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Cs/>
          <w:i/>
        </w:rPr>
        <w:t xml:space="preserve">M</w:t>
      </w:r>
      <w:r>
        <w:t xml:space="preserve"> function is now included in general textbooks of spatial statistics such as</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w:t>
      </w:r>
      <w:r>
        <w:t xml:space="preserve">; see</w:t>
      </w:r>
      <w:r>
        <w:t xml:space="preserve"> </w:t>
      </w:r>
      <w:r>
        <w:t xml:space="preserve">Chain et al. (2019)</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was developed to analyse interactions among entities in a context of heteregeneous space.</w:t>
      </w:r>
      <w:r>
        <w:t xml:space="preserve"> </w:t>
      </w:r>
      <w:r>
        <w:t xml:space="preserve">It means that within this statistical framework, we consider that any entity analysed does not have the same probability to locate everywhere on the territory (the</w:t>
      </w:r>
      <w:r>
        <w:t xml:space="preserve"> </w:t>
      </w:r>
      <w:r>
        <w:rPr>
          <w:iCs/>
          <w:i/>
        </w:rPr>
        <w:t xml:space="preserve">first-order property of the point pattern</w:t>
      </w:r>
      <w:r>
        <w:t xml:space="preserve"> </w:t>
      </w:r>
      <w:r>
        <w:t xml:space="preserve">is its intensity).</w:t>
      </w:r>
      <w:r>
        <w:t xml:space="preserve"> </w:t>
      </w:r>
      <w:r>
        <w:t xml:space="preserve">Then, after controlling for space heterogeneity, we are able to identify interactions and thus detect spatial concentration or dispersion (the</w:t>
      </w:r>
      <w:r>
        <w:t xml:space="preserve"> </w:t>
      </w:r>
      <w:r>
        <w:rPr>
          <w:iCs/>
          <w:i/>
        </w:rPr>
        <w:t xml:space="preserve">second-order property of the point pattern</w:t>
      </w:r>
      <w:r>
        <w:t xml:space="preserve">).</w:t>
      </w:r>
      <w:r>
        <w:t xml:space="preserve"> </w:t>
      </w:r>
      <w:r>
        <w:t xml:space="preserve">Space heterogeneity is a consistent assumption for studying agglomeration of industries</w:t>
      </w:r>
      <w:r>
        <w:t xml:space="preserve"> </w:t>
      </w:r>
      <w:r>
        <w:t xml:space="preserve">(see the discussion of Duranton &amp; Overman, 2005 on that subject)</w:t>
      </w:r>
      <w:r>
        <w:t xml:space="preserve">.</w:t>
      </w:r>
    </w:p>
    <w:p>
      <w:pPr>
        <w:pStyle w:val="Corpsdetexte"/>
      </w:pPr>
      <w:r>
        <w:t xml:space="preserve">The definition of </w:t>
      </w:r>
      <w:r>
        <w:rPr>
          <w:iCs/>
          <w:i/>
        </w:rPr>
        <w:t xml:space="preserve">M</w:t>
      </w:r>
      <w:r>
        <w:t xml:space="preserve"> </w:t>
      </w:r>
      <w:r>
        <w:t xml:space="preserve">it as follows.</w:t>
      </w:r>
      <w:r>
        <w:t xml:space="preserve"> </w:t>
      </w:r>
      <w:r>
        <w:t xml:space="preserve">It compares the relative proportion of entities of interest up to each distance </w:t>
      </w:r>
      <m:oMath>
        <m:r>
          <m:t>r</m:t>
        </m:r>
      </m:oMath>
      <w:r>
        <w:t xml:space="preserve"> </w:t>
      </w:r>
      <w:r>
        <w:t xml:space="preserve">to the same ratio but defined over the entire territory under study.</w:t>
      </w:r>
      <w:r>
        <w:t xml:space="preserve"> </w:t>
      </w:r>
      <w:r>
        <w:t xml:space="preserve">In this article, we only consider the intra-type version of </w:t>
      </w:r>
      <w:r>
        <w:rPr>
          <w:iCs/>
          <w:i/>
        </w:rPr>
        <w:t xml:space="preserve">M</w:t>
      </w:r>
      <w:r>
        <w:t xml:space="preserve">: we study the spatial structure of neighbouring points of the same type (called</w:t>
      </w:r>
      <w:r>
        <w:t xml:space="preserve"> </w:t>
      </w:r>
      <w:r>
        <w:rPr>
          <w:iCs/>
          <w:i/>
        </w:rPr>
        <w:t xml:space="preserve">points of interest</w:t>
      </w:r>
      <w:r>
        <w:t xml:space="preserve">) as the points at the centres of the disks of radius </w:t>
      </w:r>
      <m:oMath>
        <m:r>
          <m:t>r</m:t>
        </m:r>
      </m:oMath>
      <w:r>
        <w:t xml:space="preserve">.</w:t>
      </w:r>
      <w:r>
        <w:t xml:space="preserve"> </w:t>
      </w:r>
      <w:r>
        <w:t xml:space="preserve">In a mathematical terms, let us denote:</w:t>
      </w:r>
    </w:p>
    <w:p>
      <w:pPr>
        <w:numPr>
          <w:ilvl w:val="0"/>
          <w:numId w:val="1002"/>
        </w:numPr>
        <w:pStyle w:val="Compact"/>
      </w:pPr>
      <m:oMath>
        <m:sSubSup>
          <m:e>
            <m:r>
              <m:t>x</m:t>
            </m:r>
          </m:e>
          <m:sub>
            <m:r>
              <m:t>i</m:t>
            </m:r>
          </m:sub>
          <m:sup>
            <m:r>
              <m:t>s</m:t>
            </m:r>
          </m:sup>
        </m:sSubSup>
      </m:oMath>
      <w:r>
        <w:t xml:space="preserve">, the location of point </w:t>
      </w:r>
      <m:oMath>
        <m:r>
          <m:t>i</m:t>
        </m:r>
      </m:oMath>
      <w:r>
        <w:t xml:space="preserve"> </w:t>
      </w:r>
      <w:r>
        <w:t xml:space="preserve">of the reference type </w:t>
      </w:r>
      <m:oMath>
        <m:r>
          <m:t>s</m:t>
        </m:r>
      </m:oMath>
      <w:r>
        <w:t xml:space="preserve">, at the centre of the disk (the point whose neighbourhood is to be analysed),</w:t>
      </w:r>
    </w:p>
    <w:p>
      <w:pPr>
        <w:numPr>
          <w:ilvl w:val="0"/>
          <w:numId w:val="1002"/>
        </w:numPr>
        <w:pStyle w:val="Compact"/>
      </w:pPr>
      <m:oMath>
        <m:sSubSup>
          <m:e>
            <m:r>
              <m:t>x</m:t>
            </m:r>
          </m:e>
          <m:sub>
            <m:r>
              <m:t>j</m:t>
            </m:r>
          </m:sub>
          <m:sup>
            <m:r>
              <m:t>s</m:t>
            </m:r>
          </m:sup>
        </m:sSubSup>
      </m:oMath>
      <w:r>
        <w:t xml:space="preserve">, the location of a neighbour</w:t>
      </w:r>
      <w:r>
        <w:t xml:space="preserve"> </w:t>
      </w:r>
      <m:oMath>
        <m:r>
          <m:t>j</m:t>
        </m:r>
      </m:oMath>
      <w:r>
        <w:t xml:space="preserve"> </w:t>
      </w:r>
      <w:r>
        <w:t xml:space="preserve">of the same type as point </w:t>
      </w:r>
      <m:oMath>
        <m:r>
          <m:t>i</m:t>
        </m:r>
      </m:oMath>
      <w:r>
        <w:t xml:space="preserve">,</w:t>
      </w:r>
    </w:p>
    <w:p>
      <w:pPr>
        <w:numPr>
          <w:ilvl w:val="0"/>
          <w:numId w:val="1002"/>
        </w:numPr>
        <w:pStyle w:val="Compact"/>
      </w:pPr>
      <m:oMath>
        <m:sSub>
          <m:e>
            <m:r>
              <m:t>x</m:t>
            </m:r>
          </m:e>
          <m:sub>
            <m:r>
              <m:t>j</m:t>
            </m:r>
          </m:sub>
        </m:sSub>
      </m:oMath>
      <w:r>
        <w:t xml:space="preserve">, the location of a neighbour </w:t>
      </w:r>
      <m:oMath>
        <m:r>
          <m:t>j</m:t>
        </m:r>
      </m:oMath>
      <w:r>
        <w:t xml:space="preserve"> </w:t>
      </w:r>
      <w:r>
        <w:t xml:space="preserve">of </w:t>
      </w:r>
      <m:oMath>
        <m:r>
          <m:t>i</m:t>
        </m:r>
      </m:oMath>
      <w:r>
        <w:t xml:space="preserve">, whatever its type,</w:t>
      </w:r>
    </w:p>
    <w:p>
      <w:pPr>
        <w:numPr>
          <w:ilvl w:val="0"/>
          <w:numId w:val="1002"/>
        </w:numPr>
        <w:pStyle w:val="Compact"/>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neighbour </w:t>
      </w:r>
      <m:oMath>
        <m:r>
          <m:t>j</m:t>
        </m:r>
      </m:oMath>
      <w:r>
        <w:t xml:space="preserve"> </w:t>
      </w:r>
      <w:r>
        <w:t xml:space="preserve">of </w:t>
      </w:r>
      <m:oMath>
        <m:r>
          <m:t>i</m:t>
        </m:r>
      </m:oMath>
      <w:r>
        <w:t xml:space="preserve">.</w:t>
      </w:r>
    </w:p>
    <w:p>
      <w:pPr>
        <w:numPr>
          <w:ilvl w:val="0"/>
          <w:numId w:val="1002"/>
        </w:numPr>
        <w:pStyle w:val="Compact"/>
      </w:pPr>
      <m:oMath>
        <m:sSub>
          <m:e>
            <m:r>
              <m:t>W</m:t>
            </m:r>
          </m:e>
          <m:sub>
            <m:r>
              <m:t>s</m:t>
            </m:r>
          </m:sub>
        </m:sSub>
      </m:oMath>
      <w:r>
        <w:t xml:space="preserve">, the total weight of the points </w:t>
      </w:r>
      <m:oMath>
        <m:sSubSup>
          <m:e>
            <m:r>
              <m:t>x</m:t>
            </m:r>
          </m:e>
          <m:sub>
            <m:r>
              <m:t>j</m:t>
            </m:r>
          </m:sub>
          <m:sup>
            <m:r>
              <m:t>s</m:t>
            </m:r>
          </m:sup>
        </m:sSubSup>
      </m:oMath>
      <w:r>
        <w:t xml:space="preserve">,</w:t>
      </w:r>
    </w:p>
    <w:p>
      <w:pPr>
        <w:numPr>
          <w:ilvl w:val="0"/>
          <w:numId w:val="1002"/>
        </w:numPr>
        <w:pStyle w:val="Compact"/>
      </w:pPr>
      <m:oMath>
        <m:r>
          <m:t>W</m:t>
        </m:r>
      </m:oMath>
      <w:r>
        <w:t xml:space="preserve">, the total weight of all points of the dataset, whatever their type,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number of remarks must be made.</w:t>
      </w:r>
      <w:r>
        <w:t xml:space="preserve"> </w:t>
      </w:r>
      <w:r>
        <w:t xml:space="preserve">The first one is that the benchmark value of </w:t>
      </w:r>
      <w:r>
        <w:rPr>
          <w:iCs/>
          <w:i/>
        </w:rPr>
        <w:t xml:space="preserve">M</w:t>
      </w:r>
      <w:r>
        <w:t xml:space="preserve"> </w:t>
      </w:r>
      <w:r>
        <w:t xml:space="preserve">is equal to 1, whatever the distance considered.</w:t>
      </w:r>
      <w:r>
        <w:t xml:space="preserve"> </w:t>
      </w:r>
      <w:r>
        <w:t xml:space="preserve">It means that for any radius </w:t>
      </w:r>
      <w:r>
        <w:rPr>
          <w:iCs/>
          <w:i/>
        </w:rPr>
        <w:t xml:space="preserve">r</w:t>
      </w:r>
      <w:r>
        <w:t xml:space="preserve">:</w:t>
      </w:r>
    </w:p>
    <w:p>
      <w:pPr>
        <w:numPr>
          <w:ilvl w:val="0"/>
          <w:numId w:val="1003"/>
        </w:numPr>
        <w:pStyle w:val="Compact"/>
      </w:pPr>
      <w:r>
        <w:t xml:space="preserve">if the estimated</w:t>
      </w:r>
      <w:r>
        <w:t xml:space="preserve"> </w:t>
      </w:r>
      <m:oMath>
        <m:r>
          <m:t>M</m:t>
        </m:r>
      </m:oMath>
      <w:r>
        <w:t xml:space="preserve"> </w:t>
      </w:r>
      <w:r>
        <w:t xml:space="preserve">result is above 1, the local value of the ratio is greater than the global one: a spatial concentration of entities of type</w:t>
      </w:r>
      <w:r>
        <w:t xml:space="preserve"> </w:t>
      </w:r>
      <m:oMath>
        <m:r>
          <m:t>s</m:t>
        </m:r>
      </m:oMath>
      <w:r>
        <w:t xml:space="preserve"> </w:t>
      </w:r>
      <w:r>
        <w:t xml:space="preserve">within that radius is thus detected.</w:t>
      </w:r>
    </w:p>
    <w:p>
      <w:pPr>
        <w:numPr>
          <w:ilvl w:val="0"/>
          <w:numId w:val="1003"/>
        </w:numPr>
        <w:pStyle w:val="Compact"/>
      </w:pPr>
      <w:r>
        <w:t xml:space="preserve">if the estimated</w:t>
      </w:r>
      <w:r>
        <w:t xml:space="preserve"> </w:t>
      </w:r>
      <m:oMath>
        <m:r>
          <m:t>M</m:t>
        </m:r>
      </m:oMath>
      <w:r>
        <w:t xml:space="preserve"> </w:t>
      </w:r>
      <w:r>
        <w:t xml:space="preserve">result is under 1, the local value of the ratio is lower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is chosen (for example 5%) as well as the number of simulations (the greater the number of simulations, the longer is the duration of the calculation of</w:t>
      </w:r>
      <w:r>
        <w:t xml:space="preserve"> </w:t>
      </w:r>
      <w:r>
        <w:rPr>
          <w:iCs/>
          <w:i/>
        </w:rPr>
        <w:t xml:space="preserve">M</w:t>
      </w:r>
      <w:r>
        <w:t xml:space="preserve">).</w:t>
      </w:r>
      <w:r>
        <w:t xml:space="preserve"> </w:t>
      </w:r>
      <w:r>
        <w:t xml:space="preserve">Third, the package</w:t>
      </w:r>
      <w:r>
        <w:t xml:space="preserve"> </w:t>
      </w:r>
      <w:r>
        <w:rPr>
          <w:iCs/>
          <w:i/>
        </w:rPr>
        <w:t xml:space="preserve">dbmss</w:t>
      </w:r>
      <w:r>
        <w:t xml:space="preserve"> </w:t>
      </w:r>
      <w:r>
        <w:t xml:space="preserve">(Marcon et al., 2015)</w:t>
      </w:r>
      <w:r>
        <w:t xml:space="preserve"> </w:t>
      </w:r>
      <w:r>
        <w:t xml:space="preserve">on the R software</w:t>
      </w:r>
      <w:r>
        <w:t xml:space="preserve"> </w:t>
      </w:r>
      <w:r>
        <w:t xml:space="preserve">(R Core Team, 2025)</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 </w:t>
      </w:r>
      <w:r>
        <w:rPr>
          <w:iCs/>
          <w:i/>
        </w:rPr>
        <w:t xml:space="preserve">M</w:t>
      </w:r>
      <w:r>
        <w:t xml:space="preserve"> </w:t>
      </w:r>
      <w:r>
        <w:t xml:space="preserve">but the</w:t>
      </w:r>
      <w:r>
        <w:t xml:space="preserve"> </w:t>
      </w:r>
      <w:r>
        <w:rPr>
          <w:iCs/>
          <w:i/>
        </w:rPr>
        <w:t xml:space="preserve">dbmss</w:t>
      </w:r>
      <w:r>
        <w:t xml:space="preserve"> </w:t>
      </w:r>
      <w:r>
        <w:t xml:space="preserve">package can also to use network 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 Controls.</w:t>
      </w:r>
      <w:r>
        <w:t xml:space="preserve"> </w:t>
      </w:r>
      <w:r>
        <w:t xml:space="preserve">5% are Cases,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20-by-20 square grid.</w:t>
      </w:r>
      <w:r>
        <w:t xml:space="preserve"> </w:t>
      </w:r>
      <w:r>
        <w:t xml:space="preserve"> </w:t>
      </w:r>
      <w:r>
        <w:t xml:space="preserve">This partition simulates the approximation of the position of the points of an administrative unit to the position of its centre.</w:t>
      </w:r>
      <w:r>
        <w:t xml:space="preserve"> </w:t>
      </w:r>
      <w:r>
        <w:t xml:space="preserve">It is important to underline that the choice of the optimal level of the grid remains an open question, as</w:t>
      </w:r>
      <w:r>
        <w:t xml:space="preserve"> </w:t>
      </w:r>
      <w:r>
        <w:t xml:space="preserve">Arbia et al. (2021)</w:t>
      </w:r>
      <w:r>
        <w:t xml:space="preserve"> </w:t>
      </w:r>
      <w:r>
        <w:t xml:space="preserve">noticed (p.109):</w:t>
      </w:r>
      <w:r>
        <w:t xml:space="preserve"> </w:t>
      </w:r>
      <w:r>
        <w:rPr>
          <w:iCs/>
          <w:i/>
        </w:rPr>
        <w:t xml:space="preserve">‘</w:t>
      </w:r>
      <w:r>
        <w:rPr>
          <w:iCs/>
          <w:i/>
        </w:rPr>
        <w:t xml:space="preserve">Unfortunately, the choice of the partitioning scheme is usually arbitrary and an optimal criterion to guide this choice is not available.</w:t>
      </w:r>
      <w:r>
        <w:rPr>
          <w:iCs/>
          <w:i/>
        </w:rPr>
        <w:t xml:space="preserve">’</w:t>
      </w:r>
    </w:p>
    <w:p>
      <w:pPr>
        <w:pStyle w:val="Corpsdetexte"/>
      </w:pPr>
      <w:r>
        <w:t xml:space="preserve">The approximated position of points is shown on the map in figure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w:t>
      </w:r>
      <w:r>
        <w:rPr>
          <w:iCs/>
          <w:i/>
        </w:rPr>
        <w:t xml:space="preserve">M</w:t>
      </w:r>
      <w:r>
        <w:t xml:space="preserve"> </w:t>
      </w:r>
      <w:r>
        <w:t xml:space="preserve">can now be calculated from the original point set or its approximation.</w:t>
      </w:r>
    </w:p>
    <w:bookmarkEnd w:id="33"/>
    <w:bookmarkEnd w:id="34"/>
    <w:bookmarkStart w:id="42"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data are a set of points or a distance matrix.</w:t>
      </w:r>
      <w:r>
        <w:t xml:space="preserve"> </w:t>
      </w:r>
      <w:r>
        <w:t xml:space="preserve">The set of points in figure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parallelising the necessary simulations.</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95% confidence envelope, obtained from simulations, appears in grey and is cente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Cs/>
          <w:i/>
        </w:rPr>
        <w:t xml:space="preserve">M</w:t>
      </w:r>
      <w:r>
        <w:t xml:space="preserve"> </w:t>
      </w:r>
      <w:r>
        <w:t xml:space="preserve">as a function of distance from the reference point. The 95% confidence envelope, obtained from simulations, appears in grey and is centered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(point set or distance matrix).</w:t>
      </w:r>
    </w:p>
    <w:bookmarkEnd w:id="41"/>
    <w:bookmarkEnd w:id="42"/>
    <w:bookmarkStart w:id="49" w:name="computational-performance"/>
    <w:p>
      <w:pPr>
        <w:pStyle w:val="Titre1"/>
      </w:pPr>
      <w:r>
        <w:t xml:space="preserve">Computational performance</w:t>
      </w:r>
    </w:p>
    <w:p>
      <w:pPr>
        <w:pStyle w:val="FirstParagraph"/>
      </w:pPr>
      <w:r>
        <w:t xml:space="preserve">The use of</w:t>
      </w:r>
      <w:r>
        <w:t xml:space="preserve"> </w:t>
      </w:r>
      <w:r>
        <w:rPr>
          <w:iCs/>
          <w:i/>
        </w:rPr>
        <w:t xml:space="preserve">M</w:t>
      </w:r>
      <w:r>
        <w:t xml:space="preserve"> </w:t>
      </w:r>
      <w:r>
        <w:t xml:space="preserve">to characterise the spatial structure of large sets of points may be limited by its computing time or the memory required.</w:t>
      </w:r>
    </w:p>
    <w:bookmarkStart w:id="43" w:name="computing-time"/>
    <w:p>
      <w:pPr>
        <w:pStyle w:val="Titre2"/>
      </w:pPr>
      <w:r>
        <w:t xml:space="preserve">Computing time</w:t>
      </w:r>
    </w:p>
    <w:p>
      <w:pPr>
        <w:pStyle w:val="FirstParagraph"/>
      </w:pPr>
      <w:r>
        <w:t xml:space="preserve">Calculating the distances between all pairs of points is necessary to estimate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 </w:t>
      </w:r>
      <w:r>
        <w:t xml:space="preserve">4</w:t>
      </w:r>
      <w:r>
        <w:t xml:space="preserve">a).</w:t>
      </w:r>
    </w:p>
    <w:p>
      <w:pPr>
        <w:pStyle w:val="Corpsdetexte"/>
      </w:pPr>
      <w:r>
        <w:rPr>
          <w:bCs/>
          <w:b/>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0.98)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points (e.g.: 2.98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1.4).</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10 milliseconds for estimating the</w:t>
      </w:r>
      <w:r>
        <w:t xml:space="preserve"> </w:t>
      </w:r>
      <w:r>
        <w:rPr>
          <w:iCs/>
          <w:i/>
        </w:rPr>
        <w:t xml:space="preserve">M</w:t>
      </w:r>
      <w:r>
        <w:t xml:space="preserve"> function from a set of 5,000 points but 23 milliseconds for the corresponding distance matrix.</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M as a function of the size of the set of point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w:t>
      </w:r>
      <w:r>
        <w:rPr>
          <w:iCs/>
          <w:i/>
        </w:rPr>
        <w:t xml:space="preserve">M</w:t>
      </w:r>
      <w:r>
        <w:t xml:space="preserve"> </w:t>
      </w:r>
      <w:r>
        <w:t xml:space="preserve">as a function of the size of the set of points. The bars represent the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 </w:t>
      </w:r>
      <w:r>
        <w:t xml:space="preserve">4</w:t>
      </w:r>
      <w:r>
        <w:t xml:space="preserve">b).</w:t>
      </w:r>
      <w:r>
        <w:t xml:space="preserve"> </w:t>
      </w:r>
      <w:r>
        <w:rPr>
          <w:bCs/>
          <w:b/>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Cs/>
          <w:i/>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 </w:t>
      </w:r>
      <m:oMath>
        <m:r>
          <m:t>M</m:t>
        </m:r>
      </m:oMath>
      <w:r>
        <w:t xml:space="preserve"> </w:t>
      </w:r>
      <w:r>
        <w:t xml:space="preserve">from a distance matrix is much greater: it is that of a numerical matrix, amounting to 8 bytes multiplied by the square of the number of points, i.e. 800 MB for 10,000 points only.</w:t>
      </w:r>
      <w:r>
        <w:t xml:space="preserve"> </w:t>
      </w:r>
      <w:r>
        <w:t xml:space="preserve">Since the calculation time is not reduced by this approach, its use should be reserved for non-Euclidean distances.</w:t>
      </w:r>
    </w:p>
    <w:bookmarkEnd w:id="48"/>
    <w:bookmarkEnd w:id="49"/>
    <w:bookmarkStart w:id="60" w:name="Xfafa53c07cb80c8857cbbdde7d7f91cdb3b32b3"/>
    <w:p>
      <w:pPr>
        <w:pStyle w:val="Titre1"/>
      </w:pPr>
      <w:r>
        <w:t xml:space="preserve">Effects of approximating the position of points</w:t>
      </w:r>
    </w:p>
    <w:p>
      <w:pPr>
        <w:pStyle w:val="FirstParagraph"/>
      </w:pPr>
      <w:r>
        <w:t xml:space="preserve">Unambiguously,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suspect a severe error in the estimation of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4"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M from the exact position of the points compared with the values obtained by grouping the points (a) and correlation between them (b). Cases form aggregates of radius 0.1." title="" id="51" name="Picture"/>
            <a:graphic>
              <a:graphicData uri="http://schemas.openxmlformats.org/drawingml/2006/picture">
                <pic:pic>
                  <pic:nvPicPr>
                    <pic:cNvPr descr="MLargeDataSets_files/figure-docx/MapproxMaternFig-1.png" id="52" name="Picture"/>
                    <pic:cNvPicPr>
                      <a:picLocks noChangeArrowheads="1" noChangeAspect="1"/>
                    </pic:cNvPicPr>
                  </pic:nvPicPr>
                  <pic:blipFill>
                    <a:blip r:embed="rId5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3" w:name="fig:MapproxMaternFig"/>
      <w:bookmarkEnd w:id="53"/>
      <w:r>
        <w:t xml:space="preserve">Figure 5: Average estimate of </w:t>
      </w:r>
      <w:r>
        <w:rPr>
          <w:iCs/>
          <w:i/>
        </w:rPr>
        <w:t xml:space="preserve">M</w:t>
      </w:r>
      <w:r>
        <w:t xml:space="preserve"> </w:t>
      </w:r>
      <w:r>
        <w:t xml:space="preserve">from the exact position of the points compared with the values obtained by grouping the points (a) and correlation between them (b). Cases form aggregates of radius 0.1.</w:t>
      </w:r>
    </w:p>
    <w:p>
      <w:pPr>
        <w:pStyle w:val="Corpsdetexte"/>
      </w:pPr>
    </w:p>
    <w:p>
      <w:pPr>
        <w:pStyle w:val="Corpsdetexte"/>
      </w:pPr>
      <w:r>
        <w:t xml:space="preserve">The mean values of the estimates of </w:t>
      </w:r>
      <w:r>
        <w:rPr>
          <w:iCs/>
          <w:i/>
        </w:rPr>
        <w:t xml:space="preserve">M</w:t>
      </w:r>
      <w:r>
        <w:t xml:space="preserve"> </w:t>
      </w:r>
      <w:r>
        <w:t xml:space="preserve">are presented in figure </w:t>
      </w:r>
      <w:r>
        <w:t xml:space="preserve">5</w:t>
      </w:r>
      <w:r>
        <w:t xml:space="preserve">a.</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 and small-scale aggregation is underestimated.</w:t>
      </w:r>
      <w:r>
        <w:t xml:space="preserve"> </w:t>
      </w:r>
      <w:r>
        <w:t xml:space="preserve">The correlation between the</w:t>
      </w:r>
      <w:r>
        <w:t xml:space="preserve"> </w:t>
      </w:r>
      <w:r>
        <w:rPr>
          <w:iCs/>
          <w:i/>
        </w:rPr>
        <w:t xml:space="preserve">M</w:t>
      </w:r>
      <w:r>
        <w:t xml:space="preserve"> values estimated by each method is calculated at each distance in figure </w:t>
      </w:r>
      <w:r>
        <w:t xml:space="preserve">5</w:t>
      </w:r>
      <w:r>
        <w:t xml:space="preserve">b.</w:t>
      </w:r>
    </w:p>
    <w:p>
      <w:pPr>
        <w:pStyle w:val="Corpsdetexte"/>
      </w:pPr>
      <w:r>
        <w:t xml:space="preserve">Two results can be drawn from the estimated correlation’s levels.</w:t>
      </w:r>
      <w:r>
        <w:t xml:space="preserve"> </w:t>
      </w:r>
      <w:r>
        <w:t xml:space="preserve">Firstly, the correlation can be quite low under the size of the grid.</w:t>
      </w:r>
      <w:r>
        <w:t xml:space="preserve"> </w:t>
      </w:r>
      <w:r>
        <w:t xml:space="preserve">The information on interactions at very short distances, i.e. within each grid cell, is lost, or, more precisely, approximated by its value at the grid scale.</w:t>
      </w:r>
      <w:r>
        <w:t xml:space="preserve"> </w:t>
      </w:r>
      <w:r>
        <w:t xml:space="preserve">As a result, under the size of the grid the approximation of locations is not optimal.</w:t>
      </w:r>
      <w:r>
        <w:t xml:space="preserve"> </w:t>
      </w:r>
      <w:r>
        <w:t xml:space="preserve">Secondly, as soon as the distance taken into account exceeds the grid cell, the correlation is very close to 1, and the estimated values are very similar.</w:t>
      </w:r>
      <w:r>
        <w:t xml:space="preserve"> </w:t>
      </w:r>
      <w:r>
        <w:t xml:space="preserve">In that case, if the interactions between points are studied beyond the size of the grid, the approximation in the position of the locations may be considered.</w:t>
      </w:r>
    </w:p>
    <w:p>
      <w:pPr>
        <w:pStyle w:val="Corpsdetexte"/>
      </w:pPr>
      <w:r>
        <w:rPr>
          <w:bCs/>
          <w:b/>
        </w:rPr>
        <w:t xml:space="preserve">In the case of clustered distributions, a very careful use of location approximation is recommended, particularly for studies that suspect localised interactions at very small distances, such as the existence of information externalities or contagion phenomena. The approximation may or may not be acceptable depending on the grid size chosen.</w:t>
      </w:r>
    </w:p>
    <w:bookmarkEnd w:id="54"/>
    <w:bookmarkStart w:id="59"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p>
    <w:p>
      <w:pPr>
        <w:pStyle w:val="CaptionedFigure"/>
      </w:pPr>
      <w:r>
        <w:drawing>
          <wp:inline>
            <wp:extent cx="4620126" cy="2310063"/>
            <wp:effectExtent b="0" l="0" r="0" t="0"/>
            <wp:docPr descr="Figure 6: Average estimate of the M function from the exact position of the points compared with the values obtained by grouping the points (a) and correlation between them (b). Both Cases and Controls are drawn in a Poisson process." title="" id="56" name="Picture"/>
            <a:graphic>
              <a:graphicData uri="http://schemas.openxmlformats.org/drawingml/2006/picture">
                <pic:pic>
                  <pic:nvPicPr>
                    <pic:cNvPr descr="MLargeDataSets_files/figure-docx/MapproxCSRFig-1.png" id="57" name="Picture"/>
                    <pic:cNvPicPr>
                      <a:picLocks noChangeArrowheads="1" noChangeAspect="1"/>
                    </pic:cNvPicPr>
                  </pic:nvPicPr>
                  <pic:blipFill>
                    <a:blip r:embed="rId5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8" w:name="fig:MapproxCSRFig"/>
      <w:bookmarkEnd w:id="58"/>
      <w:r>
        <w:t xml:space="preserve">Figure 6: Average estimate of the</w:t>
      </w:r>
      <w:r>
        <w:t xml:space="preserve"> </w:t>
      </w:r>
      <w:r>
        <w:rPr>
          <w:iCs/>
          <w:i/>
        </w:rPr>
        <w:t xml:space="preserve">M</w:t>
      </w:r>
      <w:r>
        <w:t xml:space="preserve"> function from the exact position of the points compared with the values obtained by grouping the points (a) and correlation between them (b). Both Cases and Controls are drawn in a Poisson process.</w:t>
      </w:r>
    </w:p>
    <w:p>
      <w:pPr>
        <w:pStyle w:val="Corpsdetexte"/>
      </w:pPr>
    </w:p>
    <w:p>
      <w:pPr>
        <w:pStyle w:val="Corpsdetexte"/>
      </w:pPr>
      <w:r>
        <w:t xml:space="preserve">The average values are shown in figure </w:t>
      </w:r>
      <w:r>
        <w:t xml:space="preserve">6</w:t>
      </w:r>
      <w:r>
        <w:t xml:space="preserve">a.</w:t>
      </w:r>
      <w:r>
        <w:t xml:space="preserve"> </w:t>
      </w:r>
      <w:r>
        <w:t xml:space="preserve">The mean value of </w:t>
      </w:r>
      <w:r>
        <w:rPr>
          <w:iCs/>
          <w:i/>
        </w:rPr>
        <w:t xml:space="preserve">M</w:t>
      </w:r>
      <w:r>
        <w:t xml:space="preserve"> </w:t>
      </w:r>
      <w:r>
        <w:t xml:space="preserve">is equal to 1 at all distances by construction: Cases and Controls are distributed completely randomly.</w:t>
      </w:r>
      <w:r>
        <w:t xml:space="preserve"> </w:t>
      </w:r>
      <w:r>
        <w:t xml:space="preserve">The approximations are relatively small in value (a few percent) but artefactual aggregation is generated at small scale.</w:t>
      </w:r>
      <w:r>
        <w:t xml:space="preserve"> </w:t>
      </w:r>
      <w:r>
        <w:t xml:space="preserve">As the real value of </w:t>
      </w:r>
      <w:r>
        <w:rPr>
          <w:iCs/>
          <w:i/>
        </w:rPr>
        <w:t xml:space="preserve">M</w:t>
      </w:r>
      <w:r>
        <w:t xml:space="preserve"> </w:t>
      </w:r>
      <w:r>
        <w:t xml:space="preserve">varies little around 1, the correlations are much weaker (figure </w:t>
      </w:r>
      <w:r>
        <w:t xml:space="preserve">6</w:t>
      </w:r>
      <w:r>
        <w:t xml:space="preserve">b) in the absence of spatial structure than in the aggregated case.</w:t>
      </w:r>
      <w:r>
        <w:t xml:space="preserve"> </w:t>
      </w:r>
      <w:r>
        <w:t xml:space="preserve">To sum up,</w:t>
      </w:r>
      <w:r>
        <w:t xml:space="preserve"> </w:t>
      </w:r>
      <w:r>
        <w:rPr>
          <w:bCs/>
          <w:b/>
        </w:rPr>
        <w:t xml:space="preserve">within a CSR framework, the approximation of locations appears to be acceptable.</w:t>
      </w:r>
    </w:p>
    <w:bookmarkEnd w:id="59"/>
    <w:bookmarkEnd w:id="60"/>
    <w:bookmarkStart w:id="62" w:name="discussion-and-conclusion"/>
    <w:p>
      <w:pPr>
        <w:pStyle w:val="Titre1"/>
      </w:pPr>
      <w:r>
        <w:t xml:space="preserve">Discussion and conclusion</w:t>
      </w:r>
    </w:p>
    <w:p>
      <w:pPr>
        <w:pStyle w:val="FirstParagraph"/>
      </w:pPr>
      <w:r>
        <w:rPr>
          <w:bCs/>
          <w:b/>
        </w:rPr>
        <w:t xml:space="preserve">The computation burden of estimating </w:t>
      </w:r>
      <w:r>
        <w:rPr>
          <w:iCs/>
          <w:i/>
          <w:bCs/>
          <w:b/>
        </w:rPr>
        <w:t xml:space="preserve">M</w:t>
      </w:r>
      <w:r>
        <w:rPr>
          <w:bCs/>
          <w:b/>
        </w:rPr>
        <w:t xml:space="preserve"> </w:t>
      </w:r>
      <w:r>
        <w:rPr>
          <w:bCs/>
          <w:b/>
        </w:rPr>
        <w:t xml:space="preserve">on large datasets may be an issue.</w:t>
      </w:r>
      <w:r>
        <w:t xml:space="preserve"> </w:t>
      </w:r>
      <w:r>
        <w:t xml:space="preserve">The calculation time for</w:t>
      </w:r>
      <w:r>
        <w:t xml:space="preserve"> </w:t>
      </w:r>
      <w:r>
        <w:rPr>
          <w:iCs/>
          <w:i/>
        </w:rPr>
        <w:t xml:space="preserve">M</w:t>
      </w:r>
      <w:r>
        <w:t xml:space="preserve"> </w:t>
      </w:r>
      <w:r>
        <w:t xml:space="preserve">is below 3 seconds for a set of 100,000 points on a modern computer</w:t>
      </w:r>
      <w:r>
        <w:rPr>
          <w:rStyle w:val="Appelnotedebasdep"/>
        </w:rPr>
        <w:footnoteReference w:id="61"/>
      </w:r>
      <w:r>
        <w:t xml:space="preserve"> </w:t>
      </w:r>
      <w:r>
        <w:t xml:space="preserve">and requires 25 MB of RAM.</w:t>
      </w:r>
      <w:r>
        <w:t xml:space="preserve"> </w:t>
      </w:r>
      <w:r>
        <w:t xml:space="preserve">Calculating a confidence interval from 1,000 simulations therefore takes less than 50 minutes.</w:t>
      </w:r>
      <w:r>
        <w:t xml:space="preserve"> </w:t>
      </w:r>
      <w:r>
        <w:t xml:space="preserve">For a set of five million points, the power law predicts around 9 minutes of computing time.</w:t>
      </w:r>
      <w:r>
        <w:t xml:space="preserve"> </w:t>
      </w:r>
      <w:r>
        <w:t xml:space="preserve">1,000 simulations would then take around 6 days.</w:t>
      </w:r>
    </w:p>
    <w:p>
      <w:pPr>
        <w:pStyle w:val="Corpsdetexte"/>
      </w:pP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Cs/>
          <w:b/>
        </w:rPr>
        <w:t xml:space="preserve">exact calculation is fully justified for data of the order of</w:t>
      </w:r>
      <w:r>
        <w:t xml:space="preserve"> </w:t>
      </w:r>
      <m:oMath>
        <m:sSup>
          <m:e>
            <m:r>
              <m:t>10</m:t>
            </m:r>
          </m:e>
          <m:sup>
            <m:r>
              <m:t>5</m:t>
            </m:r>
          </m:sup>
        </m:sSup>
      </m:oMath>
      <w:r>
        <w:t xml:space="preserve"> </w:t>
      </w:r>
      <w:r>
        <w:rPr>
          <w:bCs/>
          <w:b/>
        </w:rPr>
        <w:t xml:space="preserve">points</w:t>
      </w:r>
      <w:r>
        <w:t xml:space="preserve">: less than an hour is enough to calculate confidence intervals.</w:t>
      </w:r>
      <w:r>
        <w:t xml:space="preserve"> </w:t>
      </w:r>
      <w:r>
        <w:t xml:space="preserve">Since parallelising the simulations is offered with no effort by the</w:t>
      </w:r>
      <w:r>
        <w:t xml:space="preserve"> </w:t>
      </w:r>
      <w:r>
        <w:rPr>
          <w:iCs/>
          <w:i/>
        </w:rPr>
        <w:t xml:space="preserve">dbmss</w:t>
      </w:r>
      <w:r>
        <w:t xml:space="preserve"> </w:t>
      </w:r>
      <w:r>
        <w:t xml:space="preserve">package, this time can be reduced by a factor depending on the available hardware, say 2 to 6 with modern multicore CPU’s.</w:t>
      </w:r>
      <w:r>
        <w:t xml:space="preserve"> </w:t>
      </w:r>
      <w:r>
        <w:t xml:space="preserve">Beyond that, approximating the location reduces the size of the set of points to the number of locations selected.</w:t>
      </w:r>
      <w:r>
        <w:t xml:space="preserve"> </w:t>
      </w:r>
      <w:r>
        <w:t xml:space="preserve">Again, it may be up to</w:t>
      </w:r>
      <w:r>
        <w:t xml:space="preserve"> </w:t>
      </w:r>
      <m:oMath>
        <m:sSup>
          <m:e>
            <m:r>
              <m:t>10</m:t>
            </m:r>
          </m:e>
          <m:sup>
            <m:r>
              <m:t>5</m:t>
            </m:r>
          </m:sup>
        </m:sSup>
      </m:oMath>
      <w:r>
        <w:t xml:space="preserve"> </w:t>
      </w:r>
      <w:r>
        <w:t xml:space="preserve">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r>
        <w:t xml:space="preserve"> </w:t>
      </w:r>
    </w:p>
    <w:p>
      <w:pPr>
        <w:pStyle w:val="Corpsdetexte"/>
      </w:pPr>
      <w:r>
        <w:t xml:space="preserve">With regard to the errors generated in</w:t>
      </w:r>
      <w:r>
        <w:t xml:space="preserve"> </w:t>
      </w:r>
      <w:r>
        <w:rPr>
          <w:iCs/>
          <w:i/>
        </w:rPr>
        <w:t xml:space="preserve">M</w:t>
      </w:r>
      <w:r>
        <w:t xml:space="preserve">’s estimates when the approximation of location is used, our findings somehow support</w:t>
      </w:r>
      <w:r>
        <w:t xml:space="preserve"> </w:t>
      </w:r>
      <w:r>
        <w:t xml:space="preserve">Tidu et al. (2024)</w:t>
      </w:r>
      <w:r>
        <w:t xml:space="preserve">’s article, which mentions strong correlations between</w:t>
      </w:r>
      <w:r>
        <w:t xml:space="preserve"> </w:t>
      </w:r>
      <w:r>
        <w:rPr>
          <w:iCs/>
          <w:i/>
        </w:rPr>
        <w:t xml:space="preserve">M</w:t>
      </w:r>
      <w:r>
        <w:t xml:space="preserve"> </w:t>
      </w:r>
      <w:r>
        <w:t xml:space="preserve">values computed from exact and approximated Italian company location data.</w:t>
      </w:r>
      <w:r>
        <w:t xml:space="preserve"> </w:t>
      </w:r>
      <w:r>
        <w:t xml:space="preserve">In our article, a strong correlation is found, but not systematically.</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w:t>
      </w:r>
      <w:r>
        <w:t xml:space="preserve"> </w:t>
      </w:r>
      <w:r>
        <w:t xml:space="preserve">The problem with the spatial approximation comes from a possible weak correlation under the size of the grid.</w:t>
      </w:r>
      <w:r>
        <w:t xml:space="preserve"> </w:t>
      </w:r>
      <w:r>
        <w:t xml:space="preserve">The loss of information can be somewhat important if interactions appear at a distance lower than the size of the grid.</w:t>
      </w:r>
      <w:r>
        <w:t xml:space="preserve"> </w:t>
      </w:r>
      <w:r>
        <w:t xml:space="preserve">This situation should be analysed very attentively.</w:t>
      </w:r>
      <w:r>
        <w:t xml:space="preserve"> </w:t>
      </w:r>
      <w:r>
        <w:t xml:space="preserve">Our analysis was motivated to discuss</w:t>
      </w:r>
      <w:r>
        <w:t xml:space="preserve"> </w:t>
      </w:r>
      <w:r>
        <w:t xml:space="preserve">Tidu et al. (2024)</w:t>
      </w:r>
      <w:r>
        <w:t xml:space="preserve">'s results but a prior study of</w:t>
      </w:r>
      <w:r>
        <w:t xml:space="preserve"> </w:t>
      </w:r>
      <w:r>
        <w:t xml:space="preserve">Arbia et al. (2017)</w:t>
      </w:r>
      <w:r>
        <w:t xml:space="preserve"> </w:t>
      </w:r>
      <w:r>
        <w:t xml:space="preserve">has also investigated the subject of applying distance-based methods to spatial datasets that include positional errors.</w:t>
      </w:r>
      <w:r>
        <w:t xml:space="preserve"> </w:t>
      </w:r>
      <w:r>
        <w:t xml:space="preserve">They proposed a first evaluation of the consequences of a positional error not</w:t>
      </w:r>
      <w:r>
        <w:t xml:space="preserve"> </w:t>
      </w:r>
      <w:r>
        <w:rPr>
          <w:iCs/>
          <w:i/>
        </w:rPr>
        <w:t xml:space="preserve">for all</w:t>
      </w:r>
      <w:r>
        <w:t xml:space="preserve"> </w:t>
      </w:r>
      <w:r>
        <w:t xml:space="preserve">of the studied entities, but only</w:t>
      </w:r>
      <w:r>
        <w:t xml:space="preserve"> </w:t>
      </w:r>
      <w:r>
        <w:rPr>
          <w:iCs/>
          <w:i/>
        </w:rPr>
        <w:t xml:space="preserve">for some of them</w:t>
      </w:r>
      <w:r>
        <w:t xml:space="preserve">.</w:t>
      </w:r>
      <w:r>
        <w:t xml:space="preserve"> </w:t>
      </w:r>
      <w:r>
        <w:t xml:space="preserve">This positional uncertainty for a given number of entities only, is associated to an</w:t>
      </w:r>
      <w:r>
        <w:t xml:space="preserve"> </w:t>
      </w:r>
      <w:r>
        <w:rPr>
          <w:iCs/>
          <w:i/>
        </w:rPr>
        <w:t xml:space="preserve">‘</w:t>
      </w:r>
      <w:r>
        <w:rPr>
          <w:iCs/>
          <w:i/>
        </w:rPr>
        <w:t xml:space="preserve">unintentional positional error</w:t>
      </w:r>
      <w:r>
        <w:rPr>
          <w:iCs/>
          <w:i/>
        </w:rPr>
        <w:t xml:space="preserve">’</w:t>
      </w:r>
      <w:r>
        <w:t xml:space="preserve">.</w:t>
      </w:r>
      <w:r>
        <w:t xml:space="preserve"> </w:t>
      </w:r>
      <w:r>
        <w:t xml:space="preserve">In that situation, these uncertain geo-localised entities are placed at the centroid of the zone considered, exactly as in</w:t>
      </w:r>
      <w:r>
        <w:t xml:space="preserve"> </w:t>
      </w:r>
      <w:r>
        <w:t xml:space="preserve">Tidu et al. (2024)</w:t>
      </w:r>
      <w:r>
        <w:t xml:space="preserve">.</w:t>
      </w:r>
      <w:r>
        <w:t xml:space="preserve"> </w:t>
      </w:r>
      <w:r>
        <w:t xml:space="preserve">Arbia et al. showed on a real case (Italian manufacturing firms) that the error measurement is less severe as one’s can expected.</w:t>
      </w:r>
      <w:r>
        <w:t xml:space="preserve"> </w:t>
      </w:r>
      <w:r>
        <w:t xml:space="preserve">Their explanation rests on the definition</w:t>
      </w:r>
      <w:r>
        <w:t xml:space="preserve"> </w:t>
      </w:r>
      <w:r>
        <w:rPr>
          <w:iCs/>
          <w:i/>
        </w:rPr>
        <w:t xml:space="preserve">M</w:t>
      </w:r>
      <w:r>
        <w:t xml:space="preserve">, a relative measure: a compensation effect of positional errors is suspected between the local ratio and the global one.</w:t>
      </w:r>
    </w:p>
    <w:p>
      <w:pPr>
        <w:pStyle w:val="Corpsdetexte"/>
      </w:pPr>
      <w:r>
        <w:t xml:space="preserve">To conclude,</w:t>
      </w:r>
      <w:r>
        <w:t xml:space="preserve"> </w:t>
      </w:r>
      <w:r>
        <w:rPr>
          <w:bCs/>
          <w:b/>
        </w:rPr>
        <w:t xml:space="preserve">an approximation of the spatial locations may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the scale of the grid must be fine enough to be informational at small distances even if a quite important error in the estimates may happened</w:t>
      </w:r>
      <w:r>
        <w:t xml:space="preserve">.</w:t>
      </w:r>
      <w:r>
        <w:t xml:space="preserve"> </w:t>
      </w:r>
      <w:r>
        <w:t xml:space="preserve">As we noticed, the choice of the optimal level of the grid is challenging, which calls for a certain degree of wariness in the use of the approximated locations.</w:t>
      </w:r>
      <w:r>
        <w:t xml:space="preserve"> </w:t>
      </w:r>
      <w:r>
        <w:t xml:space="preserve">Choosing the approximation scale is a trade-off between accuracy, i.e. a small distance threshold above which results are accurate, and speed with a coarse grid.</w:t>
      </w:r>
    </w:p>
    <w:bookmarkEnd w:id="62"/>
    <w:bookmarkStart w:id="64" w:name="appendix"/>
    <w:p>
      <w:pPr>
        <w:pStyle w:val="Titre1"/>
      </w:pPr>
      <w:r>
        <w:t xml:space="preserve">Appendix</w:t>
      </w:r>
    </w:p>
    <w:p>
      <w:pPr>
        <w:pStyle w:val="FirstParagraph"/>
      </w:pPr>
      <w:r>
        <w:t xml:space="preserve">R code is available at the following address:</w:t>
      </w:r>
      <w:r>
        <w:t xml:space="preserve"> </w:t>
      </w:r>
      <w:hyperlink r:id="rId63">
        <w:r>
          <w:rPr>
            <w:rStyle w:val="Lienhypertexte"/>
          </w:rPr>
          <w:t xml:space="preserve">https://ericmarcon.github.io/MLargeDataSets/Appendix.pdf</w:t>
        </w:r>
      </w:hyperlink>
    </w:p>
    <w:bookmarkEnd w:id="64"/>
    <w:bookmarkStart w:id="65"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p>
    <w:bookmarkEnd w:id="65"/>
    <w:bookmarkStart w:id="117" w:name="references"/>
    <w:p>
      <w:pPr>
        <w:pStyle w:val="Titre1"/>
      </w:pPr>
      <w:r>
        <w:t xml:space="preserve">References</w:t>
      </w:r>
    </w:p>
    <w:bookmarkStart w:id="116" w:name="refs"/>
    <w:bookmarkStart w:id="66"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66"/>
    <w:bookmarkStart w:id="67" w:name="ref-Arbia2021"/>
    <w:p>
      <w:pPr>
        <w:pStyle w:val="Bibliographie"/>
      </w:pPr>
      <w:r>
        <w:t xml:space="preserve">Arbia, G., Espa, G., &amp; Giuliani, D. (2021).</w:t>
      </w:r>
      <w:r>
        <w:t xml:space="preserve"> </w:t>
      </w:r>
      <w:r>
        <w:rPr>
          <w:iCs/>
          <w:i/>
        </w:rPr>
        <w:t xml:space="preserve">Spatial microeconometrics</w:t>
      </w:r>
      <w:r>
        <w:t xml:space="preserve"> </w:t>
      </w:r>
      <w:r>
        <w:t xml:space="preserve">(First). Routledge, Taylor &amp; Francis Group.</w:t>
      </w:r>
    </w:p>
    <w:bookmarkEnd w:id="67"/>
    <w:bookmarkStart w:id="69" w:name="ref-Arbia2017"/>
    <w:p>
      <w:pPr>
        <w:pStyle w:val="Bibliographie"/>
      </w:pPr>
      <w:r>
        <w:t xml:space="preserve">Arbia, G., Espa, G., Giuliani, D., &amp; Dickson, M. M. (2017). Effects of missing data and locational errors on spatial concentration measures based on</w:t>
      </w:r>
      <w:r>
        <w:t xml:space="preserve"> </w:t>
      </w:r>
      <w:r>
        <w:t xml:space="preserve">Ripley</w:t>
      </w:r>
      <w:r>
        <w:t xml:space="preserve">’s</w:t>
      </w:r>
      <w:r>
        <w:t xml:space="preserve"> </w:t>
      </w:r>
      <w:r>
        <w:t xml:space="preserve">K</w:t>
      </w:r>
      <w:r>
        <w:t xml:space="preserve"> </w:t>
      </w:r>
      <w:r>
        <w:t xml:space="preserve">-function.</w:t>
      </w:r>
      <w:r>
        <w:t xml:space="preserve"> </w:t>
      </w:r>
      <w:r>
        <w:rPr>
          <w:iCs/>
          <w:i/>
        </w:rPr>
        <w:t xml:space="preserve">Spatial Economic Analysis</w:t>
      </w:r>
      <w:r>
        <w:t xml:space="preserve">,</w:t>
      </w:r>
      <w:r>
        <w:t xml:space="preserve"> </w:t>
      </w:r>
      <w:r>
        <w:rPr>
          <w:iCs/>
          <w:i/>
        </w:rPr>
        <w:t xml:space="preserve">12</w:t>
      </w:r>
      <w:r>
        <w:t xml:space="preserve">(2-3), 326–346.</w:t>
      </w:r>
      <w:r>
        <w:t xml:space="preserve"> </w:t>
      </w:r>
      <w:hyperlink r:id="rId68">
        <w:r>
          <w:rPr>
            <w:rStyle w:val="Lienhypertexte"/>
          </w:rPr>
          <w:t xml:space="preserve">https://doi.org/10.1080/17421772.2017.1297479</w:t>
        </w:r>
      </w:hyperlink>
    </w:p>
    <w:bookmarkEnd w:id="69"/>
    <w:bookmarkStart w:id="70" w:name="ref-Baddeley2016"/>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70"/>
    <w:bookmarkStart w:id="72" w:name="ref-Chain2019"/>
    <w:p>
      <w:pPr>
        <w:pStyle w:val="Bibliographie"/>
      </w:pPr>
      <w:r>
        <w:t xml:space="preserve">Chain, C. P., Santos, A. C. D., Castro, L. G. D., &amp; Prado, J. W. D. (2019). Bibliometric analysis of the quantitative methods applied to the measurement of industrial clusters.</w:t>
      </w:r>
      <w:r>
        <w:t xml:space="preserve"> </w:t>
      </w:r>
      <w:r>
        <w:rPr>
          <w:iCs/>
          <w:i/>
        </w:rPr>
        <w:t xml:space="preserve">Journal of Economic Surveys</w:t>
      </w:r>
      <w:r>
        <w:t xml:space="preserve">,</w:t>
      </w:r>
      <w:r>
        <w:t xml:space="preserve"> </w:t>
      </w:r>
      <w:r>
        <w:rPr>
          <w:iCs/>
          <w:i/>
        </w:rPr>
        <w:t xml:space="preserve">33</w:t>
      </w:r>
      <w:r>
        <w:t xml:space="preserve">(1), 60–84.</w:t>
      </w:r>
      <w:r>
        <w:t xml:space="preserve"> </w:t>
      </w:r>
      <w:hyperlink r:id="rId71">
        <w:r>
          <w:rPr>
            <w:rStyle w:val="Lienhypertexte"/>
          </w:rPr>
          <w:t xml:space="preserve">https://doi.org/10.1111/joes.12267</w:t>
        </w:r>
      </w:hyperlink>
    </w:p>
    <w:bookmarkEnd w:id="72"/>
    <w:bookmarkStart w:id="74" w:name="ref-Coll-Martinez2019"/>
    <w:p>
      <w:pPr>
        <w:pStyle w:val="Bibliographie"/>
      </w:pPr>
      <w:r>
        <w:t xml:space="preserve">Coll-Martínez, E., Moreno-Monroy, A.-I., &amp; Arauzo-Carod, J.-M. (2019). Agglomeration of creative industries:</w:t>
      </w:r>
      <w:r>
        <w:t xml:space="preserve"> </w:t>
      </w:r>
      <w:r>
        <w:t xml:space="preserve">An</w:t>
      </w:r>
      <w:r>
        <w:t xml:space="preserve"> </w:t>
      </w:r>
      <w:r>
        <w:t xml:space="preserve">intra-metropolitan analysis for</w:t>
      </w:r>
      <w:r>
        <w:t xml:space="preserve"> </w:t>
      </w:r>
      <w:r>
        <w:t xml:space="preserve">Barcelona</w:t>
      </w:r>
      <w:r>
        <w:t xml:space="preserve">.</w:t>
      </w:r>
      <w:r>
        <w:t xml:space="preserve"> </w:t>
      </w:r>
      <w:r>
        <w:rPr>
          <w:iCs/>
          <w:i/>
        </w:rPr>
        <w:t xml:space="preserve">Papers in Regional Science</w:t>
      </w:r>
      <w:r>
        <w:t xml:space="preserve">,</w:t>
      </w:r>
      <w:r>
        <w:t xml:space="preserve"> </w:t>
      </w:r>
      <w:r>
        <w:rPr>
          <w:iCs/>
          <w:i/>
        </w:rPr>
        <w:t xml:space="preserve">98</w:t>
      </w:r>
      <w:r>
        <w:t xml:space="preserve">(1), 409–432.</w:t>
      </w:r>
      <w:r>
        <w:t xml:space="preserve"> </w:t>
      </w:r>
      <w:hyperlink r:id="rId73">
        <w:r>
          <w:rPr>
            <w:rStyle w:val="Lienhypertexte"/>
          </w:rPr>
          <w:t xml:space="preserve">https://doi.org/10.1111/pirs.12330</w:t>
        </w:r>
      </w:hyperlink>
    </w:p>
    <w:bookmarkEnd w:id="74"/>
    <w:bookmarkStart w:id="75" w:name="ref-Cressie1993"/>
    <w:p>
      <w:pPr>
        <w:pStyle w:val="Bibliographie"/>
      </w:pPr>
      <w:r>
        <w:t xml:space="preserve">Cressie, N. A. (1993).</w:t>
      </w:r>
      <w:r>
        <w:t xml:space="preserve"> </w:t>
      </w:r>
      <w:r>
        <w:rPr>
          <w:iCs/>
          <w:i/>
        </w:rPr>
        <w:t xml:space="preserve">Statistics for spatial data</w:t>
      </w:r>
      <w:r>
        <w:t xml:space="preserve">. John Wiley &amp; Sons.</w:t>
      </w:r>
    </w:p>
    <w:bookmarkEnd w:id="75"/>
    <w:bookmarkStart w:id="77"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6">
        <w:r>
          <w:rPr>
            <w:rStyle w:val="Lienhypertexte"/>
          </w:rPr>
          <w:t xml:space="preserve">https://doi.org/10.1111/j.1467-9663.2008.00465.x</w:t>
        </w:r>
      </w:hyperlink>
    </w:p>
    <w:bookmarkEnd w:id="77"/>
    <w:bookmarkStart w:id="79"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8">
        <w:r>
          <w:rPr>
            <w:rStyle w:val="Lienhypertexte"/>
          </w:rPr>
          <w:t xml:space="preserve">https://doi.org/10.1016/j.stem.2021.03.014</w:t>
        </w:r>
      </w:hyperlink>
    </w:p>
    <w:bookmarkEnd w:id="79"/>
    <w:bookmarkStart w:id="81"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80">
        <w:r>
          <w:rPr>
            <w:rStyle w:val="Lienhypertexte"/>
          </w:rPr>
          <w:t xml:space="preserve">https://doi.org/10.1111/0034-6527.00362</w:t>
        </w:r>
      </w:hyperlink>
    </w:p>
    <w:bookmarkEnd w:id="81"/>
    <w:bookmarkStart w:id="83" w:name="ref-Fernandez-Gonzalez2005"/>
    <w:p>
      <w:pPr>
        <w:pStyle w:val="Bibliographie"/>
      </w:pPr>
      <w:r>
        <w:t xml:space="preserve">Fernandez-Gonzalez, R., Barcellos-Hoff, M. H., &amp; Ortiz-de-Solorzano, C. (2005). A tool for the quantitative spatial analysis of complex cellular systems.</w:t>
      </w:r>
      <w:r>
        <w:t xml:space="preserve"> </w:t>
      </w:r>
      <w:r>
        <w:rPr>
          <w:iCs/>
          <w:i/>
        </w:rPr>
        <w:t xml:space="preserve">IEEE Transactions on Image Processing</w:t>
      </w:r>
      <w:r>
        <w:t xml:space="preserve">,</w:t>
      </w:r>
      <w:r>
        <w:t xml:space="preserve"> </w:t>
      </w:r>
      <w:r>
        <w:rPr>
          <w:iCs/>
          <w:i/>
        </w:rPr>
        <w:t xml:space="preserve">14</w:t>
      </w:r>
      <w:r>
        <w:t xml:space="preserve">(9), 1300–1313.</w:t>
      </w:r>
      <w:r>
        <w:t xml:space="preserve"> </w:t>
      </w:r>
      <w:hyperlink r:id="rId82">
        <w:r>
          <w:rPr>
            <w:rStyle w:val="Lienhypertexte"/>
          </w:rPr>
          <w:t xml:space="preserve">https://doi.org/10.1109/tip.2005.852466</w:t>
        </w:r>
      </w:hyperlink>
    </w:p>
    <w:bookmarkEnd w:id="83"/>
    <w:bookmarkStart w:id="85" w:name="ref-Jensen2011"/>
    <w:p>
      <w:pPr>
        <w:pStyle w:val="Bibliographie"/>
      </w:pPr>
      <w:r>
        <w:t xml:space="preserve">Jensen, P., &amp; Michel, J. (2011). Measuring spatial dispersion: Exact results on the variance of random spatial distributions.</w:t>
      </w:r>
      <w:r>
        <w:t xml:space="preserve"> </w:t>
      </w:r>
      <w:r>
        <w:rPr>
          <w:iCs/>
          <w:i/>
        </w:rPr>
        <w:t xml:space="preserve">The Annals of Regional Science</w:t>
      </w:r>
      <w:r>
        <w:t xml:space="preserve">,</w:t>
      </w:r>
      <w:r>
        <w:t xml:space="preserve"> </w:t>
      </w:r>
      <w:r>
        <w:rPr>
          <w:iCs/>
          <w:i/>
        </w:rPr>
        <w:t xml:space="preserve">47</w:t>
      </w:r>
      <w:r>
        <w:t xml:space="preserve">(1), 81–110.</w:t>
      </w:r>
      <w:r>
        <w:t xml:space="preserve"> </w:t>
      </w:r>
      <w:hyperlink r:id="rId84">
        <w:r>
          <w:rPr>
            <w:rStyle w:val="Lienhypertexte"/>
          </w:rPr>
          <w:t xml:space="preserve">https://doi.org/10.1007/s00168-009-0342-3</w:t>
        </w:r>
      </w:hyperlink>
    </w:p>
    <w:bookmarkEnd w:id="85"/>
    <w:bookmarkStart w:id="87"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6">
        <w:r>
          <w:rPr>
            <w:rStyle w:val="Lienhypertexte"/>
          </w:rPr>
          <w:t xml:space="preserve">https://doi.org/10.1371/journal.pone.0021830</w:t>
        </w:r>
      </w:hyperlink>
    </w:p>
    <w:bookmarkEnd w:id="87"/>
    <w:bookmarkStart w:id="89"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8">
        <w:r>
          <w:rPr>
            <w:rStyle w:val="Lienhypertexte"/>
          </w:rPr>
          <w:t xml:space="preserve">https://doi.org/10.1093/jeg/lbg016</w:t>
        </w:r>
      </w:hyperlink>
    </w:p>
    <w:bookmarkEnd w:id="89"/>
    <w:bookmarkStart w:id="91"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90">
        <w:r>
          <w:rPr>
            <w:rStyle w:val="Lienhypertexte"/>
          </w:rPr>
          <w:t xml:space="preserve">https://doi.org/10.1093/jeg/lbp056</w:t>
        </w:r>
      </w:hyperlink>
    </w:p>
    <w:bookmarkEnd w:id="91"/>
    <w:bookmarkStart w:id="93"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92">
        <w:r>
          <w:rPr>
            <w:rStyle w:val="Lienhypertexte"/>
          </w:rPr>
          <w:t xml:space="preserve">https://doi.org/10.1016/j.regsciurbeco.2016.10.004</w:t>
        </w:r>
      </w:hyperlink>
    </w:p>
    <w:bookmarkEnd w:id="93"/>
    <w:bookmarkStart w:id="95" w:name="ref-Marcon2012"/>
    <w:p>
      <w:pPr>
        <w:pStyle w:val="Bibliographie"/>
      </w:pPr>
      <w:r>
        <w:t xml:space="preserve">Marcon, E., Puech, F., &amp; Traissac, S. (2012). Characterizing the relative spatial structure of point patterns.</w:t>
      </w:r>
      <w:r>
        <w:t xml:space="preserve"> </w:t>
      </w:r>
      <w:r>
        <w:rPr>
          <w:iCs/>
          <w:i/>
        </w:rPr>
        <w:t xml:space="preserve">International Journal of Ecology</w:t>
      </w:r>
      <w:r>
        <w:t xml:space="preserve">,</w:t>
      </w:r>
      <w:r>
        <w:t xml:space="preserve"> </w:t>
      </w:r>
      <w:r>
        <w:rPr>
          <w:iCs/>
          <w:i/>
        </w:rPr>
        <w:t xml:space="preserve">2012</w:t>
      </w:r>
      <w:r>
        <w:t xml:space="preserve">, 619281.</w:t>
      </w:r>
      <w:r>
        <w:t xml:space="preserve"> </w:t>
      </w:r>
      <w:hyperlink r:id="rId94">
        <w:r>
          <w:rPr>
            <w:rStyle w:val="Lienhypertexte"/>
          </w:rPr>
          <w:t xml:space="preserve">https://doi.org/10.1155/2012/619281</w:t>
        </w:r>
      </w:hyperlink>
    </w:p>
    <w:bookmarkEnd w:id="95"/>
    <w:bookmarkStart w:id="97"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67</w:t>
      </w:r>
      <w:r>
        <w:t xml:space="preserve">(3), 1–15.</w:t>
      </w:r>
      <w:r>
        <w:t xml:space="preserve"> </w:t>
      </w:r>
      <w:hyperlink r:id="rId96">
        <w:r>
          <w:rPr>
            <w:rStyle w:val="Lienhypertexte"/>
          </w:rPr>
          <w:t xml:space="preserve">https://doi.org/10.18637/jss.v067.c03</w:t>
        </w:r>
      </w:hyperlink>
    </w:p>
    <w:bookmarkEnd w:id="97"/>
    <w:bookmarkStart w:id="98"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8"/>
    <w:bookmarkStart w:id="99" w:name="ref-Moller2004"/>
    <w:p>
      <w:pPr>
        <w:pStyle w:val="Bibliographie"/>
      </w:pPr>
      <w:r>
        <w:t xml:space="preserve">Møller, J., &amp; Waagepetersen, R. P. (2004).</w:t>
      </w:r>
      <w:r>
        <w:t xml:space="preserve"> </w:t>
      </w:r>
      <w:r>
        <w:rPr>
          <w:iCs/>
          <w:i/>
        </w:rPr>
        <w:t xml:space="preserve">Statistical inference and simulation for spatial point processes</w:t>
      </w:r>
      <w:r>
        <w:t xml:space="preserve"> </w:t>
      </w:r>
      <w:r>
        <w:t xml:space="preserve">(Vol. 100).</w:t>
      </w:r>
      <w:r>
        <w:t xml:space="preserve"> </w:t>
      </w:r>
      <w:r>
        <w:t xml:space="preserve">Chapman and Hall</w:t>
      </w:r>
      <w:r>
        <w:t xml:space="preserve">.</w:t>
      </w:r>
    </w:p>
    <w:bookmarkEnd w:id="99"/>
    <w:bookmarkStart w:id="101" w:name="ref-Nissi2013"/>
    <w:p>
      <w:pPr>
        <w:pStyle w:val="Bibliographie"/>
      </w:pPr>
      <w:r>
        <w:t xml:space="preserve">Nissi, E., Sarra, A., Palermi, S., &amp; Luca, G. (2013). The application of m-function analysis to the geographical distribution of earthquake sequence. In A. Giusti, G. Ritter, &amp; M. Vichi (Eds.),</w:t>
      </w:r>
      <w:r>
        <w:t xml:space="preserve"> </w:t>
      </w:r>
      <w:r>
        <w:rPr>
          <w:iCs/>
          <w:i/>
        </w:rPr>
        <w:t xml:space="preserve">Classification and data mining</w:t>
      </w:r>
      <w:r>
        <w:t xml:space="preserve"> </w:t>
      </w:r>
      <w:r>
        <w:t xml:space="preserve">(pp. 271–278). Springer Berlin Heidelberg.</w:t>
      </w:r>
      <w:r>
        <w:t xml:space="preserve"> </w:t>
      </w:r>
      <w:hyperlink r:id="rId100">
        <w:r>
          <w:rPr>
            <w:rStyle w:val="Lienhypertexte"/>
          </w:rPr>
          <w:t xml:space="preserve">https://doi.org/10.1007/978-3-642-28894-4_32</w:t>
        </w:r>
      </w:hyperlink>
    </w:p>
    <w:bookmarkEnd w:id="101"/>
    <w:bookmarkStart w:id="102" w:name="ref-Openshaw1979"/>
    <w:p>
      <w:pPr>
        <w:pStyle w:val="Bibliographie"/>
      </w:pPr>
      <w:r>
        <w:t xml:space="preserve">Openshaw, S., &amp; Taylor, P. J. (1979). A million or so correlation coefficients: Three experiments on the modifiable areal unit problem. In N. Wrigley (Ed.),</w:t>
      </w:r>
      <w:r>
        <w:t xml:space="preserve"> </w:t>
      </w:r>
      <w:r>
        <w:rPr>
          <w:iCs/>
          <w:i/>
        </w:rPr>
        <w:t xml:space="preserve">Statistical applications in the spatial sciences</w:t>
      </w:r>
      <w:r>
        <w:t xml:space="preserve"> </w:t>
      </w:r>
      <w:r>
        <w:t xml:space="preserve">(pp. 127–144). Pion.</w:t>
      </w:r>
    </w:p>
    <w:bookmarkEnd w:id="102"/>
    <w:bookmarkStart w:id="103" w:name="ref-R"/>
    <w:p>
      <w:pPr>
        <w:pStyle w:val="Bibliographie"/>
      </w:pPr>
      <w:r>
        <w:t xml:space="preserve">R Core Team. (2025).</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3"/>
    <w:bookmarkStart w:id="105" w:name="ref-Ripley1976"/>
    <w:p>
      <w:pPr>
        <w:pStyle w:val="Bibliographie"/>
      </w:pPr>
      <w:r>
        <w:t xml:space="preserve">Ripley, B. D. (1976). The foundations of stochastic geometry.</w:t>
      </w:r>
      <w:r>
        <w:t xml:space="preserve"> </w:t>
      </w:r>
      <w:r>
        <w:rPr>
          <w:iCs/>
          <w:i/>
        </w:rPr>
        <w:t xml:space="preserve">Annals of Probability</w:t>
      </w:r>
      <w:r>
        <w:t xml:space="preserve">,</w:t>
      </w:r>
      <w:r>
        <w:t xml:space="preserve"> </w:t>
      </w:r>
      <w:r>
        <w:rPr>
          <w:iCs/>
          <w:i/>
        </w:rPr>
        <w:t xml:space="preserve">4</w:t>
      </w:r>
      <w:r>
        <w:t xml:space="preserve">(6), 995–998.</w:t>
      </w:r>
      <w:r>
        <w:t xml:space="preserve"> </w:t>
      </w:r>
      <w:hyperlink r:id="rId104">
        <w:r>
          <w:rPr>
            <w:rStyle w:val="Lienhypertexte"/>
          </w:rPr>
          <w:t xml:space="preserve">https://www.jstor.org/stable/2242958</w:t>
        </w:r>
      </w:hyperlink>
    </w:p>
    <w:bookmarkEnd w:id="105"/>
    <w:bookmarkStart w:id="107" w:name="ref-Ripley1977"/>
    <w:p>
      <w:pPr>
        <w:pStyle w:val="Bibliographie"/>
      </w:pPr>
      <w:r>
        <w:t xml:space="preserve">Ripley, B. D. (1977). Modelling spatial patterns.</w:t>
      </w:r>
      <w:r>
        <w:t xml:space="preserve"> </w:t>
      </w:r>
      <w:r>
        <w:rPr>
          <w:iCs/>
          <w:i/>
        </w:rPr>
        <w:t xml:space="preserve">Journal of the Royal Statistical Society: Series B (Statistical Methodology)</w:t>
      </w:r>
      <w:r>
        <w:t xml:space="preserve">,</w:t>
      </w:r>
      <w:r>
        <w:t xml:space="preserve"> </w:t>
      </w:r>
      <w:r>
        <w:rPr>
          <w:iCs/>
          <w:i/>
        </w:rPr>
        <w:t xml:space="preserve">39</w:t>
      </w:r>
      <w:r>
        <w:t xml:space="preserve">(2), 172–212.</w:t>
      </w:r>
      <w:r>
        <w:t xml:space="preserve"> </w:t>
      </w:r>
      <w:hyperlink r:id="rId106">
        <w:r>
          <w:rPr>
            <w:rStyle w:val="Lienhypertexte"/>
          </w:rPr>
          <w:t xml:space="preserve">https://www.jstor.org/stable/2984796</w:t>
        </w:r>
      </w:hyperlink>
    </w:p>
    <w:bookmarkEnd w:id="107"/>
    <w:bookmarkStart w:id="109"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108">
        <w:r>
          <w:rPr>
            <w:rStyle w:val="Lienhypertexte"/>
          </w:rPr>
          <w:t xml:space="preserve">https://doi.org/10.1007/s10109-015-0219-1</w:t>
        </w:r>
      </w:hyperlink>
    </w:p>
    <w:bookmarkEnd w:id="109"/>
    <w:bookmarkStart w:id="111"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110">
        <w:r>
          <w:rPr>
            <w:rStyle w:val="Lienhypertexte"/>
          </w:rPr>
          <w:t xml:space="preserve">https://doi.org/10.1111/j.1538-4632.1998.tb00388.x</w:t>
        </w:r>
      </w:hyperlink>
    </w:p>
    <w:bookmarkEnd w:id="111"/>
    <w:bookmarkStart w:id="113" w:name="ref-Sweeney2022"/>
    <w:p>
      <w:pPr>
        <w:pStyle w:val="Bibliographie"/>
      </w:pPr>
      <w:r>
        <w:t xml:space="preserve">Sweeney, S., &amp; Arabadjis, S. (2022). Spatial point patterns. In S. J. Rey &amp; R. Franklin (Eds.),</w:t>
      </w:r>
      <w:r>
        <w:t xml:space="preserve"> </w:t>
      </w:r>
      <w:r>
        <w:rPr>
          <w:iCs/>
          <w:i/>
        </w:rPr>
        <w:t xml:space="preserve">Handbook of</w:t>
      </w:r>
      <w:r>
        <w:rPr>
          <w:iCs/>
          <w:i/>
        </w:rPr>
        <w:t xml:space="preserve"> </w:t>
      </w:r>
      <w:r>
        <w:rPr>
          <w:iCs/>
          <w:i/>
        </w:rPr>
        <w:t xml:space="preserve">Spatial Analysis</w:t>
      </w:r>
      <w:r>
        <w:rPr>
          <w:iCs/>
          <w:i/>
        </w:rPr>
        <w:t xml:space="preserve"> </w:t>
      </w:r>
      <w:r>
        <w:rPr>
          <w:iCs/>
          <w:i/>
        </w:rPr>
        <w:t xml:space="preserve">in the</w:t>
      </w:r>
      <w:r>
        <w:rPr>
          <w:iCs/>
          <w:i/>
        </w:rPr>
        <w:t xml:space="preserve"> </w:t>
      </w:r>
      <w:r>
        <w:rPr>
          <w:iCs/>
          <w:i/>
        </w:rPr>
        <w:t xml:space="preserve">Social Sciences</w:t>
      </w:r>
      <w:r>
        <w:t xml:space="preserve"> </w:t>
      </w:r>
      <w:r>
        <w:t xml:space="preserve">(pp. 262–276). Edward Elgar Publishing.</w:t>
      </w:r>
      <w:r>
        <w:t xml:space="preserve"> </w:t>
      </w:r>
      <w:hyperlink r:id="rId112">
        <w:r>
          <w:rPr>
            <w:rStyle w:val="Lienhypertexte"/>
          </w:rPr>
          <w:t xml:space="preserve">https://doi.org/10.4337/9781789903942.00023</w:t>
        </w:r>
      </w:hyperlink>
    </w:p>
    <w:bookmarkEnd w:id="113"/>
    <w:bookmarkStart w:id="115"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Cs/>
          <w:i/>
        </w:rPr>
        <w:t xml:space="preserve">M</w:t>
      </w:r>
      <w:r>
        <w:t xml:space="preserve">-</w:t>
      </w:r>
      <w:r>
        <w:t xml:space="preserve">Index</w:t>
      </w:r>
      <w:r>
        <w:t xml:space="preserve">.</w:t>
      </w:r>
      <w:r>
        <w:t xml:space="preserve"> </w:t>
      </w:r>
      <w:r>
        <w:rPr>
          <w:iCs/>
          <w:i/>
        </w:rPr>
        <w:t xml:space="preserve">Geographical Analysis</w:t>
      </w:r>
      <w:r>
        <w:t xml:space="preserve">,</w:t>
      </w:r>
      <w:r>
        <w:t xml:space="preserve"> </w:t>
      </w:r>
      <w:r>
        <w:rPr>
          <w:iCs/>
          <w:i/>
        </w:rPr>
        <w:t xml:space="preserve">56</w:t>
      </w:r>
      <w:r>
        <w:t xml:space="preserve">(2), 384–403.</w:t>
      </w:r>
      <w:r>
        <w:t xml:space="preserve"> </w:t>
      </w:r>
      <w:hyperlink r:id="rId114">
        <w:r>
          <w:rPr>
            <w:rStyle w:val="Lienhypertexte"/>
          </w:rPr>
          <w:t xml:space="preserve">https://doi.org/10.1111/gean.12381</w:t>
        </w:r>
      </w:hyperlink>
    </w:p>
    <w:bookmarkEnd w:id="115"/>
    <w:bookmarkEnd w:id="116"/>
    <w:bookmarkEnd w:id="117"/>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Notedebasdepage"/>
      </w:pPr>
      <w:r>
        <w:rPr>
          <w:rStyle w:val="Appelnotedebasdep"/>
        </w:rPr>
        <w:footnoteRef/>
      </w:r>
      <w:r>
        <w:t xml:space="preserve"> </w:t>
      </w:r>
      <w:r>
        <w:t xml:space="preserve">The results presented here were obtained on a GitHub-hosted runner under Mac OS with a virtual 3-core Apple M1 (Virtual), similar to a fast laptop computer.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100" Target="https://doi.org/10.1007/978-3-642-28894-4_32" TargetMode="External" /><Relationship Type="http://schemas.openxmlformats.org/officeDocument/2006/relationships/hyperlink" Id="rId84"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8" Target="https://doi.org/10.1016/j.stem.2021.03.014" TargetMode="External" /><Relationship Type="http://schemas.openxmlformats.org/officeDocument/2006/relationships/hyperlink" Id="rId68" Target="https://doi.org/10.1080/17421772.2017.1297479"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2" Target="https://doi.org/10.1109/tip.2005.852466" TargetMode="External" /><Relationship Type="http://schemas.openxmlformats.org/officeDocument/2006/relationships/hyperlink" Id="rId80" Target="https://doi.org/10.1111/0034-6527.00362" TargetMode="External" /><Relationship Type="http://schemas.openxmlformats.org/officeDocument/2006/relationships/hyperlink" Id="rId114" Target="https://doi.org/10.1111/gean.12381" TargetMode="External" /><Relationship Type="http://schemas.openxmlformats.org/officeDocument/2006/relationships/hyperlink" Id="rId76"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71" Target="https://doi.org/10.1111/joes.12267" TargetMode="External" /><Relationship Type="http://schemas.openxmlformats.org/officeDocument/2006/relationships/hyperlink" Id="rId73"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112" Target="https://doi.org/10.4337/9781789903942.0002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7/978-3-642-28894-4_32" TargetMode="External" /><Relationship Type="http://schemas.openxmlformats.org/officeDocument/2006/relationships/hyperlink" Id="rId84"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8" Target="https://doi.org/10.1016/j.stem.2021.03.014" TargetMode="External" /><Relationship Type="http://schemas.openxmlformats.org/officeDocument/2006/relationships/hyperlink" Id="rId68" Target="https://doi.org/10.1080/17421772.2017.1297479"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2" Target="https://doi.org/10.1109/tip.2005.852466" TargetMode="External" /><Relationship Type="http://schemas.openxmlformats.org/officeDocument/2006/relationships/hyperlink" Id="rId80" Target="https://doi.org/10.1111/0034-6527.00362" TargetMode="External" /><Relationship Type="http://schemas.openxmlformats.org/officeDocument/2006/relationships/hyperlink" Id="rId114" Target="https://doi.org/10.1111/gean.12381" TargetMode="External" /><Relationship Type="http://schemas.openxmlformats.org/officeDocument/2006/relationships/hyperlink" Id="rId76"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71" Target="https://doi.org/10.1111/joes.12267" TargetMode="External" /><Relationship Type="http://schemas.openxmlformats.org/officeDocument/2006/relationships/hyperlink" Id="rId73"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112" Target="https://doi.org/10.4337/9781789903942.0002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2025-06-04T15:06:54Z</dcterms:created>
  <dcterms:modified xsi:type="dcterms:W3CDTF">2025-06-04T15:06:54Z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geo-referenced datasets, coupled with the development of computing power, has encouraged the search for suitable spatial statistic tools. Distance-based methods have been largely developed in many scientific fields to detect spatial concentration, dispersion or independence of entities at any distance and without any bias. In a recent article, Tidu et al. (2024) highlight the qualities of the Marcon and Puech’s M function, a relative distance-based measure, but also express reservations for the computation times required. In our article, we propose a methodological work that seeks to specify the processing of large spatialised datasets with the M function by using R software. We appraise the computational performance of M in two ways. At first, a precise evaluation of the computational time and memory requirements for geo-referenced data is carried out using the dbmss package in R by means of performance tests. Then, as suggested by Tidu et al., we consider an approximation of the geographical positions of the entities. The extent of the deterioration of M’s results is estimated and discussed, as the gains in computation time it provides. We give evidence that the individual location approximation generates information loss at very small distances, implying a trade-off between the smallest distance at which spatial interactions can be detected and computing performance. The R code used in the article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June 04, 2025</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June 04, 2025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