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23,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 who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0.97)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2.61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1.6).</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14 minutes of computing time.</w:t>
      </w:r>
      <w:r>
        <w:t xml:space="preserve"> </w:t>
      </w:r>
      <w:r>
        <w:t xml:space="preserve">Accordingly, 1,000 simulations would take around 10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on a real case (Italian manufacturing firms in the province of Trento), Arbia et al. showedthat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of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 precited</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39"/>
    <w:bookmarkStart w:id="140"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0"/>
    <w:bookmarkStart w:id="141"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1"/>
    <w:bookmarkStart w:id="142"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(easily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2026-06-23T06:22:25Z</dcterms:created>
  <dcterms:modified xsi:type="dcterms:W3CDTF">2026-06-23T06:22:25Z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23,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23,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