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Rule="auto"/>
        <w:rPr>
          <w:b w:val="1"/>
          <w:color w:val="4c4c51"/>
        </w:rPr>
      </w:pPr>
      <w:r w:rsidDel="00000000" w:rsidR="00000000" w:rsidRPr="00000000">
        <w:rPr>
          <w:b w:val="1"/>
          <w:color w:val="4c4c51"/>
          <w:rtl w:val="0"/>
        </w:rPr>
        <w:t xml:space="preserve">SaaS</w:t>
      </w:r>
    </w:p>
    <w:p w:rsidR="00000000" w:rsidDel="00000000" w:rsidP="00000000" w:rsidRDefault="00000000" w:rsidRPr="00000000" w14:paraId="00000002">
      <w:pPr>
        <w:shd w:fill="ffffff" w:val="clear"/>
        <w:spacing w:after="180" w:lineRule="auto"/>
        <w:rPr>
          <w:color w:val="4c4c51"/>
        </w:rPr>
      </w:pPr>
      <w:r w:rsidDel="00000000" w:rsidR="00000000" w:rsidRPr="00000000">
        <w:rPr>
          <w:color w:val="4c4c51"/>
          <w:rtl w:val="0"/>
        </w:rPr>
        <w:t xml:space="preserve">El software como servicio (SaaS) permite a los usuarios conectarse a aplicaciones basadas en la nube a través de Internet y usarlas. Algunos ejemplos comunes son el correo electrónico, los calendarios y las herramientas ofimáticas (como Microsoft Office 365).</w:t>
      </w:r>
    </w:p>
    <w:p w:rsidR="00000000" w:rsidDel="00000000" w:rsidP="00000000" w:rsidRDefault="00000000" w:rsidRPr="00000000" w14:paraId="00000003">
      <w:pPr>
        <w:shd w:fill="ffffff" w:val="clear"/>
        <w:spacing w:before="180" w:lineRule="auto"/>
        <w:rPr>
          <w:color w:val="4c4c51"/>
        </w:rPr>
      </w:pPr>
      <w:r w:rsidDel="00000000" w:rsidR="00000000" w:rsidRPr="00000000">
        <w:rPr>
          <w:color w:val="4c4c51"/>
          <w:rtl w:val="0"/>
        </w:rPr>
        <w:t xml:space="preserve">SaaS ofrece una solución de software integral que se adquiere de un </w:t>
      </w:r>
      <w:hyperlink r:id="rId6">
        <w:r w:rsidDel="00000000" w:rsidR="00000000" w:rsidRPr="00000000">
          <w:rPr>
            <w:color w:val="0062ad"/>
            <w:u w:val="single"/>
            <w:rtl w:val="0"/>
          </w:rPr>
          <w:t xml:space="preserve">proveedor de servicios en la nube</w:t>
        </w:r>
      </w:hyperlink>
      <w:r w:rsidDel="00000000" w:rsidR="00000000" w:rsidRPr="00000000">
        <w:rPr>
          <w:color w:val="4c4c51"/>
          <w:rtl w:val="0"/>
        </w:rPr>
        <w:t xml:space="preserve"> mediante un modelo de pago por uso. Usted alquila el uso de una aplicación para su organización y los usuarios se conectan a ella a través de Internet, normalmente con un explorador web. Toda la infraestructura subyacente, el middleware, el software y los datos de las aplicaciones se encuentran en el centro de datos del proveedor. El proveedor de servicios administra el hardware y el software y, con el contrato de servicio adecuado, garantizará también la disponibilidad y la seguridad de la aplicación y de sus datos. SaaS permite que una organización se ponga en marcha y pueda ejecutar aplicaciones con un costo inicial mínimo.</w:t>
      </w:r>
    </w:p>
    <w:p w:rsidR="00000000" w:rsidDel="00000000" w:rsidP="00000000" w:rsidRDefault="00000000" w:rsidRPr="00000000" w14:paraId="00000004">
      <w:pPr>
        <w:shd w:fill="ffffff" w:val="clear"/>
        <w:spacing w:before="180" w:lineRule="auto"/>
        <w:rPr>
          <w:color w:val="4c4c51"/>
        </w:rPr>
      </w:pPr>
      <w:r w:rsidDel="00000000" w:rsidR="00000000" w:rsidRPr="00000000">
        <w:rPr>
          <w:color w:val="4c4c51"/>
          <w:sz w:val="24"/>
          <w:szCs w:val="24"/>
          <w:highlight w:val="white"/>
          <w:rtl w:val="0"/>
        </w:rPr>
        <w:t xml:space="preserve">S</w:t>
      </w:r>
      <w:r w:rsidDel="00000000" w:rsidR="00000000" w:rsidRPr="00000000">
        <w:rPr>
          <w:color w:val="4c4c51"/>
          <w:highlight w:val="white"/>
          <w:rtl w:val="0"/>
        </w:rPr>
        <w:t xml:space="preserve">aaS permite que una organización se ponga en marcha y pueda ejecutar aplicaciones con un costo inicial mínimo.</w:t>
      </w:r>
      <w:r w:rsidDel="00000000" w:rsidR="00000000" w:rsidRPr="00000000">
        <w:rPr>
          <w:rtl w:val="0"/>
        </w:rPr>
      </w:r>
    </w:p>
    <w:p w:rsidR="00000000" w:rsidDel="00000000" w:rsidP="00000000" w:rsidRDefault="00000000" w:rsidRPr="00000000" w14:paraId="00000005">
      <w:pPr>
        <w:spacing w:after="180" w:before="540" w:lineRule="auto"/>
        <w:rPr>
          <w:color w:val="4c4c51"/>
        </w:rPr>
      </w:pPr>
      <w:r w:rsidDel="00000000" w:rsidR="00000000" w:rsidRPr="00000000">
        <w:rPr>
          <w:color w:val="4c4c51"/>
          <w:rtl w:val="0"/>
        </w:rPr>
        <w:t xml:space="preserve">Si ha utilizado un servicio de correo electrónico basado en web, como Outlook, Hotmail o Yahoo! Mail, entonces ya ha usado una forma de SaaS. Con estos servicios, usted inicia sesión en su cuenta a través de Internet, a menudo desde un explorador web. El software de correo electrónico se encuentra en la red del proveedor de servicios, donde también se almacenan los mensajes. Puede obtener acceso a su correo electrónico y a los mensajes almacenados desde un explorador web en cualquier equipo o dispositivo conectado a Internet.</w:t>
      </w:r>
    </w:p>
    <w:p w:rsidR="00000000" w:rsidDel="00000000" w:rsidP="00000000" w:rsidRDefault="00000000" w:rsidRPr="00000000" w14:paraId="00000006">
      <w:pPr>
        <w:spacing w:after="180" w:before="540" w:lineRule="auto"/>
        <w:rPr>
          <w:color w:val="4c4c51"/>
        </w:rPr>
      </w:pPr>
      <w:r w:rsidDel="00000000" w:rsidR="00000000" w:rsidRPr="00000000">
        <w:rPr>
          <w:color w:val="4c4c51"/>
          <w:rtl w:val="0"/>
        </w:rPr>
        <w:t xml:space="preserve">Usted paga por el uso que hace de estas aplicaciones a través de una suscripción o conforme al nivel de uso.</w:t>
      </w:r>
    </w:p>
    <w:p w:rsidR="00000000" w:rsidDel="00000000" w:rsidP="00000000" w:rsidRDefault="00000000" w:rsidRPr="00000000" w14:paraId="00000007">
      <w:pPr>
        <w:spacing w:after="180" w:before="540" w:lineRule="auto"/>
        <w:rPr>
          <w:color w:val="4c4c51"/>
        </w:rPr>
      </w:pPr>
      <w:r w:rsidDel="00000000" w:rsidR="00000000" w:rsidRPr="00000000">
        <w:rPr>
          <w:color w:val="4c4c51"/>
          <w:rtl w:val="0"/>
        </w:rPr>
        <w:t xml:space="preserve">El usuario es la empresa que contrata este servicio para poder crear una página web.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Ejemplo: Google Docs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4c4c51"/>
          <w:highlight w:val="white"/>
          <w:rtl w:val="0"/>
        </w:rPr>
        <w:t xml:space="preserve">Plataforma como servicio (PaaS) es un entorno de desarrollo e implementación completo en la nube, con recursos que permiten entregar todo, desde aplicaciones sencillas basadas en la nube hasta aplicaciones empresariales sofisticadas habilitadas para la nube. Usted le compra los recursos que necesita a un </w:t>
      </w:r>
      <w:hyperlink r:id="rId7">
        <w:r w:rsidDel="00000000" w:rsidR="00000000" w:rsidRPr="00000000">
          <w:rPr>
            <w:color w:val="002847"/>
            <w:highlight w:val="white"/>
            <w:u w:val="single"/>
            <w:rtl w:val="0"/>
          </w:rPr>
          <w:t xml:space="preserve">proveedor de servicios</w:t>
        </w:r>
      </w:hyperlink>
      <w:r w:rsidDel="00000000" w:rsidR="00000000" w:rsidRPr="00000000">
        <w:rPr>
          <w:rtl w:val="0"/>
        </w:rPr>
        <w:t xml:space="preserve">.</w:t>
      </w:r>
    </w:p>
    <w:p w:rsidR="00000000" w:rsidDel="00000000" w:rsidP="00000000" w:rsidRDefault="00000000" w:rsidRPr="00000000" w14:paraId="0000000D">
      <w:pPr>
        <w:rPr>
          <w:color w:val="4c4c51"/>
          <w:sz w:val="24"/>
          <w:szCs w:val="24"/>
          <w:highlight w:val="white"/>
        </w:rPr>
      </w:pPr>
      <w:r w:rsidDel="00000000" w:rsidR="00000000" w:rsidRPr="00000000">
        <w:rPr>
          <w:color w:val="4c4c51"/>
          <w:sz w:val="24"/>
          <w:szCs w:val="24"/>
          <w:highlight w:val="white"/>
          <w:rtl w:val="0"/>
        </w:rPr>
        <w:t xml:space="preserve">Usted administra las aplicaciones y los servicios que desarrolla y, normalmente, el proveedor de servicios en la nube administra todo lo demás.</w:t>
      </w:r>
    </w:p>
    <w:p w:rsidR="00000000" w:rsidDel="00000000" w:rsidP="00000000" w:rsidRDefault="00000000" w:rsidRPr="00000000" w14:paraId="0000000E">
      <w:pPr>
        <w:rPr>
          <w:color w:val="4c4c51"/>
          <w:sz w:val="24"/>
          <w:szCs w:val="24"/>
          <w:highlight w:val="white"/>
        </w:rPr>
      </w:pPr>
      <w:r w:rsidDel="00000000" w:rsidR="00000000" w:rsidRPr="00000000">
        <w:rPr>
          <w:color w:val="4c4c51"/>
          <w:highlight w:val="white"/>
          <w:rtl w:val="0"/>
        </w:rPr>
        <w:t xml:space="preserve">E</w:t>
      </w:r>
      <w:r w:rsidDel="00000000" w:rsidR="00000000" w:rsidRPr="00000000">
        <w:rPr>
          <w:color w:val="4c4c51"/>
          <w:highlight w:val="white"/>
          <w:rtl w:val="0"/>
        </w:rPr>
        <w:t xml:space="preserve">l usuario podrá instalar el software en la infraestructura del proveedor.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usuario será el desarrollado de la pagina web.</w:t>
      </w:r>
    </w:p>
    <w:p w:rsidR="00000000" w:rsidDel="00000000" w:rsidP="00000000" w:rsidRDefault="00000000" w:rsidRPr="00000000" w14:paraId="00000010">
      <w:pPr>
        <w:rPr/>
      </w:pPr>
      <w:r w:rsidDel="00000000" w:rsidR="00000000" w:rsidRPr="00000000">
        <w:rPr>
          <w:rtl w:val="0"/>
        </w:rPr>
        <w:t xml:space="preserve">Ejemplo: Google app Engine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IaaS</w:t>
      </w:r>
    </w:p>
    <w:p w:rsidR="00000000" w:rsidDel="00000000" w:rsidP="00000000" w:rsidRDefault="00000000" w:rsidRPr="00000000" w14:paraId="00000012">
      <w:pPr>
        <w:rPr>
          <w:color w:val="3c3c3c"/>
          <w:highlight w:val="white"/>
        </w:rPr>
      </w:pPr>
      <w:r w:rsidDel="00000000" w:rsidR="00000000" w:rsidRPr="00000000">
        <w:rPr>
          <w:color w:val="3c3c3c"/>
          <w:highlight w:val="white"/>
          <w:rtl w:val="0"/>
        </w:rPr>
        <w:t xml:space="preserve">Un proveedor alquila infraestructura informática y la ofrece como </w:t>
      </w:r>
      <w:r w:rsidDel="00000000" w:rsidR="00000000" w:rsidRPr="00000000">
        <w:rPr>
          <w:b w:val="1"/>
          <w:color w:val="3c3c3c"/>
          <w:highlight w:val="white"/>
          <w:rtl w:val="0"/>
        </w:rPr>
        <w:t xml:space="preserve">servicio en Internet</w:t>
      </w:r>
      <w:r w:rsidDel="00000000" w:rsidR="00000000" w:rsidRPr="00000000">
        <w:rPr>
          <w:color w:val="3c3c3c"/>
          <w:highlight w:val="white"/>
          <w:rtl w:val="0"/>
        </w:rPr>
        <w:t xml:space="preserve">. Para ello esta empresa cuenta, por norma general, con </w:t>
      </w:r>
      <w:r w:rsidDel="00000000" w:rsidR="00000000" w:rsidRPr="00000000">
        <w:rPr>
          <w:b w:val="1"/>
          <w:color w:val="3c3c3c"/>
          <w:highlight w:val="white"/>
          <w:rtl w:val="0"/>
        </w:rPr>
        <w:t xml:space="preserve">centros de datos propios</w:t>
      </w:r>
      <w:r w:rsidDel="00000000" w:rsidR="00000000" w:rsidRPr="00000000">
        <w:rPr>
          <w:color w:val="3c3c3c"/>
          <w:highlight w:val="white"/>
          <w:rtl w:val="0"/>
        </w:rPr>
        <w:t xml:space="preserve">, donde se aloja el hardware necesario para ello, ocupándose de su administración y su mantenimiento. De este modo, los proveedores de IaaS pueden garantizar a sus clientes el acceso a </w:t>
      </w:r>
      <w:r w:rsidDel="00000000" w:rsidR="00000000" w:rsidRPr="00000000">
        <w:rPr>
          <w:b w:val="1"/>
          <w:color w:val="3c3c3c"/>
          <w:highlight w:val="white"/>
          <w:rtl w:val="0"/>
        </w:rPr>
        <w:t xml:space="preserve">recursos de computación</w:t>
      </w:r>
      <w:r w:rsidDel="00000000" w:rsidR="00000000" w:rsidRPr="00000000">
        <w:rPr>
          <w:color w:val="3c3c3c"/>
          <w:highlight w:val="white"/>
          <w:rtl w:val="0"/>
        </w:rPr>
        <w:t xml:space="preserve"> (procesador, memoria RAM, disco duro) y </w:t>
      </w:r>
      <w:r w:rsidDel="00000000" w:rsidR="00000000" w:rsidRPr="00000000">
        <w:rPr>
          <w:b w:val="1"/>
          <w:color w:val="3c3c3c"/>
          <w:highlight w:val="white"/>
          <w:rtl w:val="0"/>
        </w:rPr>
        <w:t xml:space="preserve">estructuras de red</w:t>
      </w:r>
      <w:r w:rsidDel="00000000" w:rsidR="00000000" w:rsidRPr="00000000">
        <w:rPr>
          <w:color w:val="3c3c3c"/>
          <w:highlight w:val="white"/>
          <w:rtl w:val="0"/>
        </w:rPr>
        <w:t xml:space="preserve"> integradas (incluyendo cortafuegos, routers y sistemas de seguridad y backup) en función de sus necesidades. Los usuarios pueden, así, escoger libremente qué recursos necesitan, cuántos servidores, routers y cortafuegos y </w:t>
      </w:r>
      <w:r w:rsidDel="00000000" w:rsidR="00000000" w:rsidRPr="00000000">
        <w:rPr>
          <w:b w:val="1"/>
          <w:color w:val="3c3c3c"/>
          <w:highlight w:val="white"/>
          <w:rtl w:val="0"/>
        </w:rPr>
        <w:t xml:space="preserve">qué potencia</w:t>
      </w:r>
      <w:r w:rsidDel="00000000" w:rsidR="00000000" w:rsidRPr="00000000">
        <w:rPr>
          <w:color w:val="3c3c3c"/>
          <w:highlight w:val="white"/>
          <w:rtl w:val="0"/>
        </w:rPr>
        <w:t xml:space="preserve"> han de tener los diferentes elementos de red.</w:t>
      </w:r>
    </w:p>
    <w:p w:rsidR="00000000" w:rsidDel="00000000" w:rsidP="00000000" w:rsidRDefault="00000000" w:rsidRPr="00000000" w14:paraId="00000013">
      <w:pPr>
        <w:rPr>
          <w:color w:val="3c3c3c"/>
          <w:highlight w:val="white"/>
        </w:rPr>
      </w:pPr>
      <w:r w:rsidDel="00000000" w:rsidR="00000000" w:rsidRPr="00000000">
        <w:rPr>
          <w:color w:val="3c3c3c"/>
          <w:highlight w:val="white"/>
          <w:rtl w:val="0"/>
        </w:rPr>
        <w:t xml:space="preserve">Ejemplo: Amazon Web Service.</w:t>
      </w:r>
    </w:p>
    <w:p w:rsidR="00000000" w:rsidDel="00000000" w:rsidP="00000000" w:rsidRDefault="00000000" w:rsidRPr="00000000" w14:paraId="00000014">
      <w:pPr>
        <w:rPr>
          <w:color w:val="3c3c3c"/>
          <w:highlight w:val="white"/>
        </w:rPr>
      </w:pPr>
      <w:r w:rsidDel="00000000" w:rsidR="00000000" w:rsidRPr="00000000">
        <w:rPr>
          <w:color w:val="3c3c3c"/>
          <w:highlight w:val="white"/>
          <w:rtl w:val="0"/>
        </w:rPr>
        <w:t xml:space="preserve">El usuario será el administrador de sistemas de la empresa.</w:t>
      </w:r>
    </w:p>
    <w:p w:rsidR="00000000" w:rsidDel="00000000" w:rsidP="00000000" w:rsidRDefault="00000000" w:rsidRPr="00000000" w14:paraId="00000015">
      <w:pPr>
        <w:rPr>
          <w:color w:val="3c3c3c"/>
          <w:highlight w:val="white"/>
        </w:rPr>
      </w:pPr>
      <w:r w:rsidDel="00000000" w:rsidR="00000000" w:rsidRPr="00000000">
        <w:rPr>
          <w:rtl w:val="0"/>
        </w:rPr>
      </w:r>
    </w:p>
    <w:p w:rsidR="00000000" w:rsidDel="00000000" w:rsidP="00000000" w:rsidRDefault="00000000" w:rsidRPr="00000000" w14:paraId="00000016">
      <w:pPr>
        <w:rPr>
          <w:color w:val="3c3c3c"/>
          <w:highlight w:val="white"/>
        </w:rPr>
      </w:pPr>
      <w:r w:rsidDel="00000000" w:rsidR="00000000" w:rsidRPr="00000000">
        <w:rPr>
          <w:color w:val="3c3c3c"/>
          <w:highlight w:val="white"/>
        </w:rPr>
        <w:drawing>
          <wp:inline distB="114300" distT="114300" distL="114300" distR="114300">
            <wp:extent cx="5734050" cy="199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9939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zure.microsoft.com/es-es/overview/choosing-a-cloud-service-provider/" TargetMode="External"/><Relationship Id="rId7" Type="http://schemas.openxmlformats.org/officeDocument/2006/relationships/hyperlink" Target="https://azure.microsoft.com/es-es/overview/choosing-a-cloud-service-provid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