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5A9B" w14:textId="28B3158E" w:rsidR="00A129F8" w:rsidRDefault="00A40392" w:rsidP="00A40392">
      <w:pPr>
        <w:pStyle w:val="Heading1"/>
      </w:pPr>
      <w:r>
        <w:t>Manuel</w:t>
      </w:r>
    </w:p>
    <w:p w14:paraId="17A4B6FC" w14:textId="681715E8" w:rsidR="00390CFE" w:rsidRPr="00390CFE" w:rsidRDefault="00390CFE" w:rsidP="00390CFE">
      <w:r>
        <w:t xml:space="preserve">Preface: this is still in development and there are a lot of features I have in it that don’t operate yet due to me breaking the logic trying to implement a small SQL database into this. </w:t>
      </w:r>
    </w:p>
    <w:p w14:paraId="6EBD1A15" w14:textId="77777777" w:rsidR="00A40392" w:rsidRDefault="00A40392" w:rsidP="00A40392">
      <w:r>
        <w:t xml:space="preserve">To use the NPR switchblade there 4 input files. </w:t>
      </w:r>
    </w:p>
    <w:p w14:paraId="679E9103" w14:textId="77777777" w:rsidR="00A40392" w:rsidRPr="00A40392" w:rsidRDefault="00A40392" w:rsidP="00A40392">
      <w:pPr>
        <w:pStyle w:val="ListParagraph"/>
        <w:numPr>
          <w:ilvl w:val="0"/>
          <w:numId w:val="1"/>
        </w:numPr>
        <w:rPr>
          <w:b/>
          <w:bCs/>
        </w:rPr>
      </w:pPr>
      <w:r w:rsidRPr="00A40392">
        <w:t>K:\_Products\Component Numbering System\Extracts</w:t>
      </w:r>
      <w:r>
        <w:t xml:space="preserve">  </w:t>
      </w:r>
      <w:r w:rsidRPr="00A40392">
        <w:rPr>
          <w:b/>
          <w:bCs/>
          <w:color w:val="156082" w:themeColor="accent1"/>
        </w:rPr>
        <w:t>ITEMS.xlsx</w:t>
      </w:r>
    </w:p>
    <w:p w14:paraId="05556011" w14:textId="2E76FBE2" w:rsidR="00A40392" w:rsidRPr="004C50FE" w:rsidRDefault="00A40392" w:rsidP="00A40392">
      <w:pPr>
        <w:pStyle w:val="ListParagraph"/>
        <w:numPr>
          <w:ilvl w:val="0"/>
          <w:numId w:val="1"/>
        </w:numPr>
        <w:rPr>
          <w:b/>
          <w:bCs/>
        </w:rPr>
      </w:pPr>
      <w:r w:rsidRPr="00A40392">
        <w:t>K:\_Products\MiSys Product Listing REFRESH DATA ON OPENING FILE</w:t>
      </w:r>
      <w:r>
        <w:t xml:space="preserve">       </w:t>
      </w:r>
      <w:r w:rsidRPr="00A40392">
        <w:rPr>
          <w:b/>
          <w:bCs/>
          <w:color w:val="156082" w:themeColor="accent1"/>
        </w:rPr>
        <w:t>MiSysItemListConnected.xlsx</w:t>
      </w:r>
    </w:p>
    <w:p w14:paraId="3753184F" w14:textId="77777777" w:rsidR="00A40392" w:rsidRPr="004C50FE" w:rsidRDefault="00A40392" w:rsidP="00A40392">
      <w:pPr>
        <w:pStyle w:val="ListParagraph"/>
        <w:numPr>
          <w:ilvl w:val="0"/>
          <w:numId w:val="2"/>
        </w:numPr>
        <w:rPr>
          <w:b/>
          <w:bCs/>
        </w:rPr>
      </w:pPr>
      <w:r w:rsidRPr="00A40392">
        <w:t>K:\_Products\Component Numbering System</w:t>
      </w:r>
      <w:r>
        <w:t xml:space="preserve">  </w:t>
      </w:r>
      <w:r w:rsidRPr="00A40392">
        <w:rPr>
          <w:b/>
          <w:bCs/>
          <w:color w:val="156082" w:themeColor="accent1"/>
        </w:rPr>
        <w:t>Component Numbering System.xls</w:t>
      </w:r>
    </w:p>
    <w:p w14:paraId="691D8645" w14:textId="77E8D338" w:rsidR="004C50FE" w:rsidRPr="004C50FE" w:rsidRDefault="004C50FE" w:rsidP="00A40392">
      <w:pPr>
        <w:pStyle w:val="ListParagraph"/>
        <w:numPr>
          <w:ilvl w:val="0"/>
          <w:numId w:val="2"/>
        </w:numPr>
        <w:rPr>
          <w:b/>
          <w:bCs/>
        </w:rPr>
      </w:pPr>
      <w:r w:rsidRPr="004C50FE">
        <w:t xml:space="preserve">A </w:t>
      </w:r>
      <w:r w:rsidR="00390CFE">
        <w:t>BOM</w:t>
      </w:r>
      <w:r w:rsidRPr="004C50FE">
        <w:t xml:space="preserve"> or list of </w:t>
      </w:r>
      <w:r>
        <w:t xml:space="preserve">parts with the </w:t>
      </w:r>
      <w:r w:rsidR="00390CFE">
        <w:t>at least</w:t>
      </w:r>
      <w:r>
        <w:t xml:space="preserve"> these two headers:</w:t>
      </w:r>
    </w:p>
    <w:p w14:paraId="0F2FC68E" w14:textId="77777777" w:rsidR="004C50FE" w:rsidRPr="004C50FE" w:rsidRDefault="004C50FE" w:rsidP="004C50FE">
      <w:pPr>
        <w:pStyle w:val="ListParagraph"/>
        <w:numPr>
          <w:ilvl w:val="1"/>
          <w:numId w:val="2"/>
        </w:numPr>
        <w:rPr>
          <w:b/>
          <w:bCs/>
        </w:rPr>
      </w:pPr>
      <w:r w:rsidRPr="004C50FE">
        <w:t>manufacturer_part_number</w:t>
      </w:r>
    </w:p>
    <w:p w14:paraId="262A0532" w14:textId="5DE4020E" w:rsidR="004C50FE" w:rsidRPr="004C50FE" w:rsidRDefault="004C50FE" w:rsidP="004C50FE">
      <w:pPr>
        <w:pStyle w:val="ListParagraph"/>
        <w:numPr>
          <w:ilvl w:val="1"/>
          <w:numId w:val="2"/>
        </w:numPr>
        <w:rPr>
          <w:b/>
          <w:bCs/>
        </w:rPr>
      </w:pPr>
      <w:r w:rsidRPr="004C50FE">
        <w:t>description</w:t>
      </w:r>
    </w:p>
    <w:p w14:paraId="4F4DAB37" w14:textId="2DAD7629" w:rsidR="00A40392" w:rsidRPr="004C50FE" w:rsidRDefault="004C50FE" w:rsidP="00A40392">
      <w:r>
        <w:t xml:space="preserve">(Its set up that you can have any header under any of the alias’s that are set up in the data_loader.py file under the </w:t>
      </w:r>
      <w:r w:rsidRPr="00390CFE">
        <w:rPr>
          <w:b/>
          <w:bCs/>
        </w:rPr>
        <w:t>DEFAULT_NPR_ALIASES</w:t>
      </w:r>
      <w:r>
        <w:t xml:space="preserve"> dictionary at the top of the file)</w:t>
      </w:r>
    </w:p>
    <w:p w14:paraId="12747A06" w14:textId="578E3178" w:rsidR="00A40392" w:rsidRDefault="00A40392" w:rsidP="00A40392">
      <w:pPr>
        <w:rPr>
          <w:color w:val="000000" w:themeColor="text1"/>
        </w:rPr>
      </w:pPr>
      <w:r>
        <w:rPr>
          <w:color w:val="000000" w:themeColor="text1"/>
        </w:rPr>
        <w:t xml:space="preserve">Grab a copy of these files and place them into the </w:t>
      </w:r>
      <w:r w:rsidR="004C50FE">
        <w:rPr>
          <w:color w:val="000000" w:themeColor="text1"/>
        </w:rPr>
        <w:t>“</w:t>
      </w:r>
      <w:r w:rsidR="004C50FE" w:rsidRPr="004C50FE">
        <w:rPr>
          <w:color w:val="000000" w:themeColor="text1"/>
        </w:rPr>
        <w:t>input</w:t>
      </w:r>
      <w:r w:rsidR="004C50FE">
        <w:rPr>
          <w:color w:val="000000" w:themeColor="text1"/>
        </w:rPr>
        <w:t xml:space="preserve">” </w:t>
      </w:r>
      <w:r>
        <w:rPr>
          <w:color w:val="000000" w:themeColor="text1"/>
        </w:rPr>
        <w:t>folder</w:t>
      </w:r>
      <w:r w:rsidR="004C50FE">
        <w:rPr>
          <w:color w:val="000000" w:themeColor="text1"/>
        </w:rPr>
        <w:t xml:space="preserve"> in the root</w:t>
      </w:r>
      <w:r>
        <w:rPr>
          <w:color w:val="000000" w:themeColor="text1"/>
        </w:rPr>
        <w:t xml:space="preserve">. Rename the component numbering system as “components.xlsx”. I call the items.xlsx ERPinventory and I call the alternates extract (Misysitemlistconnectes.xlsx) the </w:t>
      </w:r>
      <w:r w:rsidR="00943E4C">
        <w:rPr>
          <w:color w:val="000000" w:themeColor="text1"/>
        </w:rPr>
        <w:t>master inventory</w:t>
      </w:r>
      <w:r>
        <w:rPr>
          <w:color w:val="000000" w:themeColor="text1"/>
        </w:rPr>
        <w:t>. You don’t need to rename those, just have them exist.</w:t>
      </w:r>
    </w:p>
    <w:p w14:paraId="640888D8" w14:textId="2AF4A72A" w:rsidR="00A40392" w:rsidRDefault="00A40392" w:rsidP="00A40392">
      <w:pPr>
        <w:rPr>
          <w:b/>
          <w:bCs/>
          <w:color w:val="000000" w:themeColor="text1"/>
        </w:rPr>
      </w:pPr>
      <w:r>
        <w:rPr>
          <w:color w:val="000000" w:themeColor="text1"/>
        </w:rPr>
        <w:t xml:space="preserve">After setting up your environment, run : </w:t>
      </w:r>
      <w:r w:rsidRPr="00A40392">
        <w:rPr>
          <w:b/>
          <w:bCs/>
          <w:color w:val="000000" w:themeColor="text1"/>
        </w:rPr>
        <w:t xml:space="preserve">python -m NPR_TOOL.main </w:t>
      </w:r>
    </w:p>
    <w:p w14:paraId="1466EFD2" w14:textId="5075915C" w:rsidR="00943E4C" w:rsidRPr="00943E4C" w:rsidRDefault="00943E4C" w:rsidP="00A40392">
      <w:pPr>
        <w:rPr>
          <w:color w:val="000000" w:themeColor="text1"/>
        </w:rPr>
      </w:pPr>
      <w:r w:rsidRPr="00943E4C">
        <w:rPr>
          <w:color w:val="000000" w:themeColor="text1"/>
        </w:rPr>
        <w:t>It may take a minute or two to load</w:t>
      </w:r>
      <w:r w:rsidR="00B22D4E">
        <w:rPr>
          <w:color w:val="000000" w:themeColor="text1"/>
        </w:rPr>
        <w:t>.</w:t>
      </w:r>
      <w:r>
        <w:rPr>
          <w:color w:val="000000" w:themeColor="text1"/>
        </w:rPr>
        <w:t xml:space="preserve"> </w:t>
      </w:r>
    </w:p>
    <w:p w14:paraId="380558DD" w14:textId="77777777" w:rsidR="00A40392" w:rsidRDefault="00A40392" w:rsidP="00A40392">
      <w:pPr>
        <w:rPr>
          <w:b/>
          <w:bCs/>
          <w:color w:val="000000" w:themeColor="text1"/>
        </w:rPr>
      </w:pPr>
    </w:p>
    <w:p w14:paraId="65319C9D" w14:textId="388E9FA1" w:rsidR="00A40392" w:rsidRDefault="00A40392" w:rsidP="00A40392">
      <w:pPr>
        <w:rPr>
          <w:b/>
          <w:bCs/>
          <w:color w:val="000000" w:themeColor="text1"/>
        </w:rPr>
      </w:pPr>
      <w:r>
        <w:rPr>
          <w:b/>
          <w:bCs/>
          <w:color w:val="000000" w:themeColor="text1"/>
        </w:rPr>
        <w:t xml:space="preserve">You should see this </w:t>
      </w:r>
      <w:r w:rsidR="00943E4C">
        <w:rPr>
          <w:b/>
          <w:bCs/>
          <w:color w:val="000000" w:themeColor="text1"/>
        </w:rPr>
        <w:t>UI</w:t>
      </w:r>
      <w:r>
        <w:rPr>
          <w:b/>
          <w:bCs/>
          <w:color w:val="000000" w:themeColor="text1"/>
        </w:rPr>
        <w:t xml:space="preserve"> follow up:</w:t>
      </w:r>
    </w:p>
    <w:p w14:paraId="5D8AF6D5" w14:textId="77777777" w:rsidR="00A40392" w:rsidRDefault="00A40392" w:rsidP="00A40392">
      <w:pPr>
        <w:rPr>
          <w:b/>
          <w:bCs/>
          <w:color w:val="000000" w:themeColor="text1"/>
        </w:rPr>
      </w:pPr>
    </w:p>
    <w:p w14:paraId="33D42711" w14:textId="55CF6365" w:rsidR="00A40392" w:rsidRDefault="00A40392" w:rsidP="00A40392">
      <w:pPr>
        <w:rPr>
          <w:b/>
          <w:bCs/>
          <w:color w:val="000000" w:themeColor="text1"/>
        </w:rPr>
      </w:pPr>
      <w:r w:rsidRPr="00A40392">
        <w:rPr>
          <w:b/>
          <w:bCs/>
          <w:noProof/>
          <w:color w:val="000000" w:themeColor="text1"/>
        </w:rPr>
        <w:lastRenderedPageBreak/>
        <w:drawing>
          <wp:inline distT="0" distB="0" distL="0" distR="0" wp14:anchorId="102508E3" wp14:editId="773E9A06">
            <wp:extent cx="5943600" cy="3500120"/>
            <wp:effectExtent l="0" t="0" r="0" b="5080"/>
            <wp:docPr id="66901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14677" name=""/>
                    <pic:cNvPicPr/>
                  </pic:nvPicPr>
                  <pic:blipFill>
                    <a:blip r:embed="rId5"/>
                    <a:stretch>
                      <a:fillRect/>
                    </a:stretch>
                  </pic:blipFill>
                  <pic:spPr>
                    <a:xfrm>
                      <a:off x="0" y="0"/>
                      <a:ext cx="5943600" cy="3500120"/>
                    </a:xfrm>
                    <a:prstGeom prst="rect">
                      <a:avLst/>
                    </a:prstGeom>
                  </pic:spPr>
                </pic:pic>
              </a:graphicData>
            </a:graphic>
          </wp:inline>
        </w:drawing>
      </w:r>
    </w:p>
    <w:p w14:paraId="3DD46877" w14:textId="77777777" w:rsidR="00A40392" w:rsidRDefault="00A40392" w:rsidP="00A40392">
      <w:pPr>
        <w:rPr>
          <w:b/>
          <w:bCs/>
          <w:color w:val="000000" w:themeColor="text1"/>
        </w:rPr>
      </w:pPr>
    </w:p>
    <w:p w14:paraId="742D8834" w14:textId="21B68E89" w:rsidR="00A40392" w:rsidRDefault="00A40392" w:rsidP="00A40392">
      <w:pPr>
        <w:rPr>
          <w:color w:val="000000" w:themeColor="text1"/>
        </w:rPr>
      </w:pPr>
      <w:r>
        <w:rPr>
          <w:color w:val="000000" w:themeColor="text1"/>
        </w:rPr>
        <w:t xml:space="preserve">Click the button called </w:t>
      </w:r>
      <w:r w:rsidRPr="00943E4C">
        <w:rPr>
          <w:b/>
          <w:bCs/>
          <w:color w:val="000000" w:themeColor="text1"/>
        </w:rPr>
        <w:t>load master inventory</w:t>
      </w:r>
      <w:r w:rsidR="004C50FE">
        <w:rPr>
          <w:color w:val="000000" w:themeColor="text1"/>
        </w:rPr>
        <w:t xml:space="preserve">, then select the alternates inventory </w:t>
      </w:r>
      <w:r w:rsidR="00943E4C">
        <w:rPr>
          <w:color w:val="000000" w:themeColor="text1"/>
        </w:rPr>
        <w:t>xlsx</w:t>
      </w:r>
      <w:r w:rsidR="004C50FE">
        <w:rPr>
          <w:color w:val="000000" w:themeColor="text1"/>
        </w:rPr>
        <w:t xml:space="preserve"> extract. Then click </w:t>
      </w:r>
      <w:r w:rsidR="004C50FE" w:rsidRPr="00943E4C">
        <w:rPr>
          <w:b/>
          <w:bCs/>
          <w:color w:val="000000" w:themeColor="text1"/>
        </w:rPr>
        <w:t xml:space="preserve">load </w:t>
      </w:r>
      <w:r w:rsidR="00943E4C" w:rsidRPr="00943E4C">
        <w:rPr>
          <w:b/>
          <w:bCs/>
          <w:color w:val="000000" w:themeColor="text1"/>
        </w:rPr>
        <w:t>ERP</w:t>
      </w:r>
      <w:r w:rsidR="004C50FE" w:rsidRPr="00943E4C">
        <w:rPr>
          <w:b/>
          <w:bCs/>
          <w:color w:val="000000" w:themeColor="text1"/>
        </w:rPr>
        <w:t xml:space="preserve"> inventory</w:t>
      </w:r>
      <w:r w:rsidR="004C50FE">
        <w:rPr>
          <w:color w:val="000000" w:themeColor="text1"/>
        </w:rPr>
        <w:t>. Then select the items xl</w:t>
      </w:r>
      <w:r w:rsidR="00943E4C">
        <w:rPr>
          <w:color w:val="000000" w:themeColor="text1"/>
        </w:rPr>
        <w:t>sx</w:t>
      </w:r>
      <w:r w:rsidR="004C50FE">
        <w:rPr>
          <w:color w:val="000000" w:themeColor="text1"/>
        </w:rPr>
        <w:t xml:space="preserve"> extract.</w:t>
      </w:r>
      <w:r w:rsidR="00943E4C">
        <w:rPr>
          <w:color w:val="000000" w:themeColor="text1"/>
        </w:rPr>
        <w:t xml:space="preserve"> Click the </w:t>
      </w:r>
      <w:r w:rsidR="00943E4C" w:rsidRPr="00943E4C">
        <w:rPr>
          <w:b/>
          <w:bCs/>
          <w:color w:val="000000" w:themeColor="text1"/>
        </w:rPr>
        <w:t>load BOM button</w:t>
      </w:r>
      <w:r w:rsidR="00943E4C">
        <w:rPr>
          <w:color w:val="000000" w:themeColor="text1"/>
        </w:rPr>
        <w:t xml:space="preserve">, then load your list of parts. Ignore open workspace and save workspace buttons for now. Click the light blue </w:t>
      </w:r>
      <w:r w:rsidR="00943E4C" w:rsidRPr="00943E4C">
        <w:rPr>
          <w:b/>
          <w:bCs/>
          <w:color w:val="000000" w:themeColor="text1"/>
        </w:rPr>
        <w:t>RUN MATCHING button</w:t>
      </w:r>
      <w:r w:rsidR="00943E4C">
        <w:rPr>
          <w:color w:val="000000" w:themeColor="text1"/>
        </w:rPr>
        <w:t>. You will see in your terminal the matching loading. It may take a few moments. For it to fully load, because it is rerunning the AI across the descriptions on any of the non fully matched manufacturing part numbers. Your BOM list will appear in the top scrollable panel.</w:t>
      </w:r>
    </w:p>
    <w:p w14:paraId="173B625F" w14:textId="77777777" w:rsidR="00943E4C" w:rsidRDefault="00943E4C" w:rsidP="00A40392">
      <w:pPr>
        <w:rPr>
          <w:color w:val="000000" w:themeColor="text1"/>
        </w:rPr>
      </w:pPr>
    </w:p>
    <w:p w14:paraId="269D7E84" w14:textId="54AF4B4D" w:rsidR="00943E4C" w:rsidRPr="00A40392" w:rsidRDefault="00943E4C" w:rsidP="00A40392">
      <w:pPr>
        <w:rPr>
          <w:color w:val="000000" w:themeColor="text1"/>
        </w:rPr>
      </w:pPr>
      <w:r w:rsidRPr="00943E4C">
        <w:rPr>
          <w:noProof/>
          <w:color w:val="000000" w:themeColor="text1"/>
        </w:rPr>
        <w:drawing>
          <wp:inline distT="0" distB="0" distL="0" distR="0" wp14:anchorId="63E8AE80" wp14:editId="39429EDD">
            <wp:extent cx="5943600" cy="1485265"/>
            <wp:effectExtent l="0" t="0" r="0" b="635"/>
            <wp:docPr id="76816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65331" name=""/>
                    <pic:cNvPicPr/>
                  </pic:nvPicPr>
                  <pic:blipFill>
                    <a:blip r:embed="rId6"/>
                    <a:stretch>
                      <a:fillRect/>
                    </a:stretch>
                  </pic:blipFill>
                  <pic:spPr>
                    <a:xfrm>
                      <a:off x="0" y="0"/>
                      <a:ext cx="5943600" cy="1485265"/>
                    </a:xfrm>
                    <a:prstGeom prst="rect">
                      <a:avLst/>
                    </a:prstGeom>
                  </pic:spPr>
                </pic:pic>
              </a:graphicData>
            </a:graphic>
          </wp:inline>
        </w:drawing>
      </w:r>
    </w:p>
    <w:p w14:paraId="1C75D019" w14:textId="77777777" w:rsidR="00A40392" w:rsidRDefault="00A40392" w:rsidP="00A40392">
      <w:pPr>
        <w:rPr>
          <w:b/>
          <w:bCs/>
        </w:rPr>
      </w:pPr>
    </w:p>
    <w:p w14:paraId="5271EFD7" w14:textId="141D6EA7" w:rsidR="00943E4C" w:rsidRDefault="00943E4C" w:rsidP="00A40392">
      <w:pPr>
        <w:rPr>
          <w:b/>
          <w:bCs/>
        </w:rPr>
      </w:pPr>
      <w:r>
        <w:rPr>
          <w:b/>
          <w:bCs/>
        </w:rPr>
        <w:t xml:space="preserve">Click any of the BOM items. </w:t>
      </w:r>
    </w:p>
    <w:p w14:paraId="28277374" w14:textId="0F4227E2" w:rsidR="00943E4C" w:rsidRPr="00A40392" w:rsidRDefault="00943E4C" w:rsidP="00A40392">
      <w:pPr>
        <w:rPr>
          <w:b/>
          <w:bCs/>
        </w:rPr>
      </w:pPr>
      <w:r w:rsidRPr="00943E4C">
        <w:rPr>
          <w:b/>
          <w:bCs/>
          <w:noProof/>
        </w:rPr>
        <w:lastRenderedPageBreak/>
        <w:drawing>
          <wp:inline distT="0" distB="0" distL="0" distR="0" wp14:anchorId="7800CDF5" wp14:editId="64647CB8">
            <wp:extent cx="5943600" cy="3588385"/>
            <wp:effectExtent l="0" t="0" r="0" b="0"/>
            <wp:docPr id="189653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34704" name=""/>
                    <pic:cNvPicPr/>
                  </pic:nvPicPr>
                  <pic:blipFill>
                    <a:blip r:embed="rId7"/>
                    <a:stretch>
                      <a:fillRect/>
                    </a:stretch>
                  </pic:blipFill>
                  <pic:spPr>
                    <a:xfrm>
                      <a:off x="0" y="0"/>
                      <a:ext cx="5943600" cy="3588385"/>
                    </a:xfrm>
                    <a:prstGeom prst="rect">
                      <a:avLst/>
                    </a:prstGeom>
                  </pic:spPr>
                </pic:pic>
              </a:graphicData>
            </a:graphic>
          </wp:inline>
        </w:drawing>
      </w:r>
    </w:p>
    <w:p w14:paraId="1AAFDEAE" w14:textId="77777777" w:rsidR="00A40392" w:rsidRDefault="00A40392"/>
    <w:p w14:paraId="03C1454D" w14:textId="0E0FFA80" w:rsidR="00943E4C" w:rsidRPr="00943E4C" w:rsidRDefault="00943E4C">
      <w:r w:rsidRPr="00943E4C">
        <w:t xml:space="preserve">In the bottom left </w:t>
      </w:r>
      <w:r w:rsidR="00390CFE" w:rsidRPr="00943E4C">
        <w:t>Panel,</w:t>
      </w:r>
      <w:r w:rsidRPr="00943E4C">
        <w:t xml:space="preserve"> you will see a card. The card represents a company part number. Scroll down the panel to accept or reject this company part number for your matched BOM part. In the right panel, you will see all the information regarding this part number from the two extracts. Scroll down this panel to see the alternates under the company part number. You can select any of the alternates for an export or </w:t>
      </w:r>
      <w:r w:rsidR="00390CFE" w:rsidRPr="00943E4C">
        <w:t>display</w:t>
      </w:r>
      <w:r w:rsidRPr="00943E4C">
        <w:t xml:space="preserve"> their information in the panel instead. </w:t>
      </w:r>
    </w:p>
    <w:p w14:paraId="7A8DDB6E" w14:textId="3ED655EF" w:rsidR="00943E4C" w:rsidRDefault="00943E4C">
      <w:pPr>
        <w:rPr>
          <w:b/>
          <w:bCs/>
        </w:rPr>
      </w:pPr>
    </w:p>
    <w:p w14:paraId="7211F99F" w14:textId="5AD90CC3" w:rsidR="00A40392" w:rsidRDefault="00943E4C">
      <w:r>
        <w:t xml:space="preserve">After clicking add to the card, ignore the other cards. You can edit the company part number. The description editing is currently not implemented in the code </w:t>
      </w:r>
      <w:r w:rsidR="00390CFE">
        <w:t>yet;</w:t>
      </w:r>
      <w:r>
        <w:t xml:space="preserve"> it just exists as a UI element right now so you can ignore that. Click apply to your company part number and then click Mark ready. You can select the component type from the drop down (not down to the right)</w:t>
      </w:r>
      <w:r w:rsidR="0018664E">
        <w:t xml:space="preserve">. The suggested CNS field is currently </w:t>
      </w:r>
      <w:r w:rsidR="00B22D4E">
        <w:t xml:space="preserve">box is being worked on for accuracy so ignore that for now. </w:t>
      </w:r>
    </w:p>
    <w:p w14:paraId="76B7E285" w14:textId="05BB2837" w:rsidR="0018664E" w:rsidRDefault="0018664E">
      <w:r w:rsidRPr="0018664E">
        <w:rPr>
          <w:noProof/>
        </w:rPr>
        <w:lastRenderedPageBreak/>
        <w:drawing>
          <wp:inline distT="0" distB="0" distL="0" distR="0" wp14:anchorId="78027FAC" wp14:editId="07D253C3">
            <wp:extent cx="5943600" cy="3518535"/>
            <wp:effectExtent l="0" t="0" r="0" b="5715"/>
            <wp:docPr id="203789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95308" name=""/>
                    <pic:cNvPicPr/>
                  </pic:nvPicPr>
                  <pic:blipFill>
                    <a:blip r:embed="rId8"/>
                    <a:stretch>
                      <a:fillRect/>
                    </a:stretch>
                  </pic:blipFill>
                  <pic:spPr>
                    <a:xfrm>
                      <a:off x="0" y="0"/>
                      <a:ext cx="5943600" cy="3518535"/>
                    </a:xfrm>
                    <a:prstGeom prst="rect">
                      <a:avLst/>
                    </a:prstGeom>
                  </pic:spPr>
                </pic:pic>
              </a:graphicData>
            </a:graphic>
          </wp:inline>
        </w:drawing>
      </w:r>
    </w:p>
    <w:p w14:paraId="0B9A9288" w14:textId="77777777" w:rsidR="0018664E" w:rsidRDefault="0018664E"/>
    <w:p w14:paraId="6B42ABAD" w14:textId="75C3C481" w:rsidR="0018664E" w:rsidRPr="00A40392" w:rsidRDefault="0018664E">
      <w:r>
        <w:t xml:space="preserve">Do this with every part you have, and then click export NPR, name your output file, then save. All of the choices you made should be loaded into the file. The file will have 3 sheets, the </w:t>
      </w:r>
      <w:r w:rsidRPr="0018664E">
        <w:rPr>
          <w:b/>
          <w:bCs/>
        </w:rPr>
        <w:t>NPR sheet</w:t>
      </w:r>
      <w:r>
        <w:t xml:space="preserve">, an </w:t>
      </w:r>
      <w:r w:rsidRPr="0018664E">
        <w:rPr>
          <w:b/>
          <w:bCs/>
        </w:rPr>
        <w:t>alternates need approval sheet</w:t>
      </w:r>
      <w:r>
        <w:t xml:space="preserve">, and a </w:t>
      </w:r>
      <w:r w:rsidRPr="0018664E">
        <w:rPr>
          <w:b/>
          <w:bCs/>
        </w:rPr>
        <w:t>BOM sheet</w:t>
      </w:r>
      <w:r>
        <w:t xml:space="preserve"> with all of the choices you made  It will prompt you to include any items that have 3 or more alternates to keep in your </w:t>
      </w:r>
      <w:r w:rsidR="00B22D4E">
        <w:t>NPR</w:t>
      </w:r>
      <w:r>
        <w:t xml:space="preserve"> export.</w:t>
      </w:r>
      <w:r w:rsidR="00B22D4E">
        <w:t xml:space="preserve"> Based on your choices it will auto populate a BOM, an NPR and the need for approval document formatted. You can change your export description of the part in the box in the middle Heder. You can change the company part number as well. If you select a card from the internal list matched (meaning exists in the company inventory) these options are locked, as to not create confusion. These will not affect the inventory system if changes are made and is purely for exporting functionality. External card selection will be for population for alternates or substitutes found via: api connections or external skew connections. This functionality is still being tested</w:t>
      </w:r>
      <w:r w:rsidR="005061DA">
        <w:t>.</w:t>
      </w:r>
    </w:p>
    <w:sectPr w:rsidR="0018664E" w:rsidRPr="00A40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40DD0"/>
    <w:multiLevelType w:val="hybridMultilevel"/>
    <w:tmpl w:val="B62C3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E5AA6"/>
    <w:multiLevelType w:val="hybridMultilevel"/>
    <w:tmpl w:val="65969B1A"/>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968542">
    <w:abstractNumId w:val="0"/>
  </w:num>
  <w:num w:numId="2" w16cid:durableId="1361080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392"/>
    <w:rsid w:val="00036502"/>
    <w:rsid w:val="000654E4"/>
    <w:rsid w:val="0018664E"/>
    <w:rsid w:val="001B7FC7"/>
    <w:rsid w:val="001E12CB"/>
    <w:rsid w:val="00390CFE"/>
    <w:rsid w:val="004330AC"/>
    <w:rsid w:val="004C50FE"/>
    <w:rsid w:val="005061DA"/>
    <w:rsid w:val="008F1601"/>
    <w:rsid w:val="00943E4C"/>
    <w:rsid w:val="00A129F8"/>
    <w:rsid w:val="00A40392"/>
    <w:rsid w:val="00B22D4E"/>
    <w:rsid w:val="00D41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58F1"/>
  <w15:chartTrackingRefBased/>
  <w15:docId w15:val="{5309CF56-B0F1-4BBF-96AB-2BBFE23EC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392"/>
    <w:rPr>
      <w:rFonts w:eastAsiaTheme="majorEastAsia" w:cstheme="majorBidi"/>
      <w:color w:val="272727" w:themeColor="text1" w:themeTint="D8"/>
    </w:rPr>
  </w:style>
  <w:style w:type="paragraph" w:styleId="Title">
    <w:name w:val="Title"/>
    <w:basedOn w:val="Normal"/>
    <w:next w:val="Normal"/>
    <w:link w:val="TitleChar"/>
    <w:uiPriority w:val="10"/>
    <w:qFormat/>
    <w:rsid w:val="00A40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392"/>
    <w:pPr>
      <w:spacing w:before="160"/>
      <w:jc w:val="center"/>
    </w:pPr>
    <w:rPr>
      <w:i/>
      <w:iCs/>
      <w:color w:val="404040" w:themeColor="text1" w:themeTint="BF"/>
    </w:rPr>
  </w:style>
  <w:style w:type="character" w:customStyle="1" w:styleId="QuoteChar">
    <w:name w:val="Quote Char"/>
    <w:basedOn w:val="DefaultParagraphFont"/>
    <w:link w:val="Quote"/>
    <w:uiPriority w:val="29"/>
    <w:rsid w:val="00A40392"/>
    <w:rPr>
      <w:i/>
      <w:iCs/>
      <w:color w:val="404040" w:themeColor="text1" w:themeTint="BF"/>
    </w:rPr>
  </w:style>
  <w:style w:type="paragraph" w:styleId="ListParagraph">
    <w:name w:val="List Paragraph"/>
    <w:basedOn w:val="Normal"/>
    <w:uiPriority w:val="34"/>
    <w:qFormat/>
    <w:rsid w:val="00A40392"/>
    <w:pPr>
      <w:ind w:left="720"/>
      <w:contextualSpacing/>
    </w:pPr>
  </w:style>
  <w:style w:type="character" w:styleId="IntenseEmphasis">
    <w:name w:val="Intense Emphasis"/>
    <w:basedOn w:val="DefaultParagraphFont"/>
    <w:uiPriority w:val="21"/>
    <w:qFormat/>
    <w:rsid w:val="00A40392"/>
    <w:rPr>
      <w:i/>
      <w:iCs/>
      <w:color w:val="0F4761" w:themeColor="accent1" w:themeShade="BF"/>
    </w:rPr>
  </w:style>
  <w:style w:type="paragraph" w:styleId="IntenseQuote">
    <w:name w:val="Intense Quote"/>
    <w:basedOn w:val="Normal"/>
    <w:next w:val="Normal"/>
    <w:link w:val="IntenseQuoteChar"/>
    <w:uiPriority w:val="30"/>
    <w:qFormat/>
    <w:rsid w:val="00A40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392"/>
    <w:rPr>
      <w:i/>
      <w:iCs/>
      <w:color w:val="0F4761" w:themeColor="accent1" w:themeShade="BF"/>
    </w:rPr>
  </w:style>
  <w:style w:type="character" w:styleId="IntenseReference">
    <w:name w:val="Intense Reference"/>
    <w:basedOn w:val="DefaultParagraphFont"/>
    <w:uiPriority w:val="32"/>
    <w:qFormat/>
    <w:rsid w:val="00A403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674</Words>
  <Characters>3148</Characters>
  <Application>Microsoft Office Word</Application>
  <DocSecurity>0</DocSecurity>
  <Lines>64</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Ortiz</dc:creator>
  <cp:keywords/>
  <dc:description/>
  <cp:lastModifiedBy>Eric Ortiz</cp:lastModifiedBy>
  <cp:revision>4</cp:revision>
  <dcterms:created xsi:type="dcterms:W3CDTF">2026-02-27T16:37:00Z</dcterms:created>
  <dcterms:modified xsi:type="dcterms:W3CDTF">2026-03-18T14:46:00Z</dcterms:modified>
</cp:coreProperties>
</file>