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722F" w14:textId="30264F8D" w:rsidR="0035383C" w:rsidRPr="006E08DB" w:rsidRDefault="006C1B2F" w:rsidP="006C1B2F">
      <w:pPr>
        <w:pStyle w:val="Heading1"/>
        <w:pBdr>
          <w:bottom w:val="single" w:sz="8" w:space="0" w:color="EEEEEE"/>
        </w:pBdr>
        <w:shd w:val="clear" w:color="auto" w:fill="FFFFFF"/>
        <w:spacing w:beforeAutospacing="0" w:afterAutospacing="0"/>
        <w:rPr>
          <w:rFonts w:asciiTheme="majorHAnsi" w:eastAsia="Open Sans" w:hAnsiTheme="majorHAnsi" w:cstheme="majorHAnsi" w:hint="default"/>
          <w:color w:val="333333"/>
          <w:sz w:val="36"/>
          <w:szCs w:val="36"/>
        </w:rPr>
      </w:pPr>
      <w:r w:rsidRPr="006E08DB">
        <w:rPr>
          <w:rFonts w:asciiTheme="majorHAnsi" w:eastAsia="Microsoft YaHei" w:hAnsiTheme="majorHAnsi" w:cstheme="majorHAnsi" w:hint="default"/>
          <w:color w:val="333333"/>
          <w:sz w:val="36"/>
          <w:szCs w:val="36"/>
          <w:shd w:val="clear" w:color="auto" w:fill="FFFFFF"/>
        </w:rPr>
        <w:t>Dataset Summary</w:t>
      </w:r>
    </w:p>
    <w:tbl>
      <w:tblPr>
        <w:tblW w:w="8143" w:type="dxa"/>
        <w:jc w:val="center"/>
        <w:tblBorders>
          <w:top w:val="single" w:sz="8" w:space="0" w:color="DFE2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1722"/>
        <w:gridCol w:w="1488"/>
        <w:gridCol w:w="1537"/>
        <w:gridCol w:w="1987"/>
      </w:tblGrid>
      <w:tr w:rsidR="006C1B2F" w:rsidRPr="006C1B2F" w14:paraId="3B6A854F" w14:textId="77777777" w:rsidTr="006C1B2F">
        <w:trPr>
          <w:tblHeader/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nil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24678BA" w14:textId="77777777" w:rsidR="0035383C" w:rsidRPr="006C1B2F" w:rsidRDefault="00CF6216" w:rsidP="006C1B2F">
            <w:pPr>
              <w:widowControl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b/>
                <w:kern w:val="0"/>
                <w:sz w:val="24"/>
                <w:lang w:bidi="ar"/>
              </w:rPr>
              <w:t>SPU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nil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4923097" w14:textId="77777777" w:rsidR="0035383C" w:rsidRPr="006C1B2F" w:rsidRDefault="00CF6216" w:rsidP="006C1B2F">
            <w:pPr>
              <w:widowControl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b/>
                <w:kern w:val="0"/>
                <w:sz w:val="24"/>
                <w:lang w:bidi="ar"/>
              </w:rPr>
              <w:t>Product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nil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75EF376" w14:textId="77777777" w:rsidR="0035383C" w:rsidRPr="006C1B2F" w:rsidRDefault="00CF6216" w:rsidP="006C1B2F">
            <w:pPr>
              <w:widowControl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b/>
                <w:kern w:val="0"/>
                <w:sz w:val="24"/>
                <w:lang w:bidi="ar"/>
              </w:rPr>
              <w:t>Purchase Unit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nil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0AEE835" w14:textId="77777777" w:rsidR="0035383C" w:rsidRPr="006C1B2F" w:rsidRDefault="00CF6216" w:rsidP="006C1B2F">
            <w:pPr>
              <w:widowControl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b/>
                <w:kern w:val="0"/>
                <w:sz w:val="24"/>
                <w:lang w:bidi="ar"/>
              </w:rPr>
              <w:t>SKU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nil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10F1A24" w14:textId="77777777" w:rsidR="0035383C" w:rsidRPr="006C1B2F" w:rsidRDefault="00CF6216" w:rsidP="006C1B2F">
            <w:pPr>
              <w:widowControl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b/>
                <w:kern w:val="0"/>
                <w:sz w:val="24"/>
                <w:lang w:bidi="ar"/>
              </w:rPr>
              <w:t>Sales Spec</w:t>
            </w:r>
          </w:p>
        </w:tc>
      </w:tr>
      <w:tr w:rsidR="006C1B2F" w:rsidRPr="006C1B2F" w14:paraId="1B409AFA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089045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A001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377437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Enoki mushroom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164BE65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packet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0E8FF93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A001-1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5A16231" w14:textId="246D663E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2 packet</w:t>
            </w:r>
            <w:r w:rsidR="006C1B2F"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s</w:t>
            </w:r>
          </w:p>
        </w:tc>
      </w:tr>
      <w:tr w:rsidR="006C1B2F" w:rsidRPr="006C1B2F" w14:paraId="353A1863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88633BF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F7BEACB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FEB67BA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4F73FB0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A001-2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C52F2D2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1 packet</w:t>
            </w:r>
          </w:p>
        </w:tc>
      </w:tr>
      <w:tr w:rsidR="006C1B2F" w:rsidRPr="006C1B2F" w14:paraId="62D8ADCA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0C66D5A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75DD1F1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54BBF86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5FF61A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A013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151312F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1 packet</w:t>
            </w:r>
          </w:p>
        </w:tc>
      </w:tr>
      <w:tr w:rsidR="006C1B2F" w:rsidRPr="006C1B2F" w14:paraId="58A73F9A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D9016CB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A002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BC73F9E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Oyster mushroom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5E04A04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packet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8846F7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A002-1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BB422C8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1 packet</w:t>
            </w:r>
          </w:p>
        </w:tc>
      </w:tr>
      <w:tr w:rsidR="006C1B2F" w:rsidRPr="006C1B2F" w14:paraId="13F3F80A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33FD4D5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2D4B9B5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5E535CA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54D427A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A002-2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FFC0FB8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0.5 packet</w:t>
            </w:r>
          </w:p>
        </w:tc>
      </w:tr>
      <w:tr w:rsidR="006C1B2F" w:rsidRPr="006C1B2F" w14:paraId="2FA5198A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17F4438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A68CEBE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1D023EC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8FEC07F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A013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02B7E9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0.5 packet</w:t>
            </w:r>
          </w:p>
        </w:tc>
      </w:tr>
      <w:tr w:rsidR="006C1B2F" w:rsidRPr="006C1B2F" w14:paraId="23C888D5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BD1881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A003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05DD236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Shiitake mushroom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A5639F6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kg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8FA4BC4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A003-1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53956ED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0.085kg</w:t>
            </w:r>
          </w:p>
        </w:tc>
      </w:tr>
      <w:tr w:rsidR="006C1B2F" w:rsidRPr="006C1B2F" w14:paraId="5321DB4C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F3618D6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963B231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0B7E395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9A2A68A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A003-2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FDBED0D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0.043kg</w:t>
            </w:r>
          </w:p>
        </w:tc>
      </w:tr>
      <w:tr w:rsidR="006C1B2F" w:rsidRPr="006C1B2F" w14:paraId="7A5C9E25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4E6C8B3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4AE6FEB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3084BA3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04A67B6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A013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1796D23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0.043kg</w:t>
            </w:r>
          </w:p>
        </w:tc>
      </w:tr>
      <w:tr w:rsidR="006C1B2F" w:rsidRPr="006C1B2F" w14:paraId="568C2E7A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E2BE7C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A004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566A9C3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Pleurotus</w:t>
            </w:r>
            <w:proofErr w:type="spellEnd"/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 xml:space="preserve"> </w:t>
            </w:r>
            <w:proofErr w:type="spellStart"/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eryngii</w:t>
            </w:r>
            <w:proofErr w:type="spellEnd"/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E8B5EBA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kg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3BDEAF3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A004-1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7EB3CE7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0.15kg</w:t>
            </w:r>
          </w:p>
        </w:tc>
      </w:tr>
      <w:tr w:rsidR="006C1B2F" w:rsidRPr="006C1B2F" w14:paraId="57581A53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ADFDFE0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99C813F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41724CD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6EBC14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A004-2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D62EE2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0.075kg</w:t>
            </w:r>
          </w:p>
        </w:tc>
      </w:tr>
      <w:tr w:rsidR="006C1B2F" w:rsidRPr="006C1B2F" w14:paraId="096B46F1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9F6C43B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AD302B8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C1C2D47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001CDDD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A013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04385A8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0.075kg</w:t>
            </w:r>
          </w:p>
        </w:tc>
      </w:tr>
      <w:tr w:rsidR="006C1B2F" w:rsidRPr="006C1B2F" w14:paraId="04897A66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38D34E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A005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B33B2AD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Crab mushroom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95A5D34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packet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AB6833B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A005-1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6D56B7D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1 packet</w:t>
            </w:r>
          </w:p>
        </w:tc>
      </w:tr>
      <w:tr w:rsidR="006C1B2F" w:rsidRPr="006C1B2F" w14:paraId="1D98EF2A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9294252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EE1FE29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EE0317A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9D6F334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A005-2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63D0294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0.5 packet</w:t>
            </w:r>
          </w:p>
        </w:tc>
      </w:tr>
      <w:tr w:rsidR="006C1B2F" w:rsidRPr="006C1B2F" w14:paraId="60418132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F1BDA6E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A975BF8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BB000CC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A1B8BC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A013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DCEC3F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0.5 packet</w:t>
            </w:r>
          </w:p>
        </w:tc>
      </w:tr>
      <w:tr w:rsidR="006C1B2F" w:rsidRPr="006C1B2F" w14:paraId="53133066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C065586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A006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A0BC0E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Bamboo shoots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FF46C36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packet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EE8049E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A006-1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60619A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1 packet</w:t>
            </w:r>
          </w:p>
        </w:tc>
      </w:tr>
      <w:tr w:rsidR="006C1B2F" w:rsidRPr="006C1B2F" w14:paraId="3A669B58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234A840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9276801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7CDD683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EAB4BDD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A006-2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C8A22D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0.5 packet</w:t>
            </w:r>
          </w:p>
        </w:tc>
      </w:tr>
      <w:tr w:rsidR="006C1B2F" w:rsidRPr="006C1B2F" w14:paraId="52B18505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D625CA2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A007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1886847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Spinach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91532D3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kg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D4BA9FB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A007-1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AC50083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0.125kg</w:t>
            </w:r>
          </w:p>
        </w:tc>
      </w:tr>
      <w:tr w:rsidR="006C1B2F" w:rsidRPr="006C1B2F" w14:paraId="4943D9F6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F48EC13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B959E3F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5E4AEC8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111E49B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A14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67BDFC2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0.065kg</w:t>
            </w:r>
          </w:p>
        </w:tc>
      </w:tr>
      <w:tr w:rsidR="006C1B2F" w:rsidRPr="006C1B2F" w14:paraId="60E24B22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B0D8CF5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A008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1E55DA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Crown Daisy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745E665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kg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FA482AB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A008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53582A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0.125kg</w:t>
            </w:r>
          </w:p>
        </w:tc>
      </w:tr>
      <w:tr w:rsidR="006C1B2F" w:rsidRPr="006C1B2F" w14:paraId="3C96632F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4694AF7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66DC9FC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CEAA3BC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0983F4F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A14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BC195A3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0.065kg</w:t>
            </w:r>
          </w:p>
        </w:tc>
      </w:tr>
      <w:tr w:rsidR="006C1B2F" w:rsidRPr="006C1B2F" w14:paraId="420FC793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067DB2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A009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B4FB2F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Indian Lettuce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B91D6B2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kg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4E63525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A009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E91950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0.15kg</w:t>
            </w:r>
          </w:p>
        </w:tc>
      </w:tr>
      <w:tr w:rsidR="006C1B2F" w:rsidRPr="006C1B2F" w14:paraId="00B64D68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268208D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FB5AC5F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7A288C3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16568E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A14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3A76F58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0.075kg</w:t>
            </w:r>
          </w:p>
        </w:tc>
      </w:tr>
      <w:tr w:rsidR="006C1B2F" w:rsidRPr="006C1B2F" w14:paraId="64C53CFE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CC450F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A010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262164D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Fresh Lettuce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7FE6ACE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kg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6542AB8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A010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5F78C10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0.1kg</w:t>
            </w:r>
          </w:p>
        </w:tc>
      </w:tr>
      <w:tr w:rsidR="006C1B2F" w:rsidRPr="006C1B2F" w14:paraId="14F810B2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DC1CDC9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F009F58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5EDA83F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95C31F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A014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0F653C2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0.05kg</w:t>
            </w:r>
          </w:p>
        </w:tc>
      </w:tr>
      <w:tr w:rsidR="006C1B2F" w:rsidRPr="006C1B2F" w14:paraId="08FD75C1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0BA540A1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A011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DAD0A4C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Chinese Cabbage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270ED16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kg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14438E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A011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1482D45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0.2kg</w:t>
            </w:r>
          </w:p>
        </w:tc>
      </w:tr>
      <w:tr w:rsidR="006C1B2F" w:rsidRPr="006C1B2F" w14:paraId="3D5C166E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E9B1DBD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FD0D772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29E5E697" w14:textId="77777777" w:rsidR="0035383C" w:rsidRPr="006C1B2F" w:rsidRDefault="0035383C" w:rsidP="006C1B2F">
            <w:pPr>
              <w:jc w:val="left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3CBEED7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A014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auto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7196B2F3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0.1kg</w:t>
            </w:r>
          </w:p>
        </w:tc>
      </w:tr>
      <w:tr w:rsidR="006C1B2F" w:rsidRPr="006C1B2F" w14:paraId="6ADDBF2D" w14:textId="77777777" w:rsidTr="006C1B2F">
        <w:trPr>
          <w:jc w:val="center"/>
        </w:trPr>
        <w:tc>
          <w:tcPr>
            <w:tcW w:w="1409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10D54112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A012</w:t>
            </w:r>
          </w:p>
        </w:tc>
        <w:tc>
          <w:tcPr>
            <w:tcW w:w="172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02E1179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Baby Cabbage</w:t>
            </w:r>
          </w:p>
        </w:tc>
        <w:tc>
          <w:tcPr>
            <w:tcW w:w="148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6261492A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kg</w:t>
            </w:r>
          </w:p>
        </w:tc>
        <w:tc>
          <w:tcPr>
            <w:tcW w:w="153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4940B3EA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A012</w:t>
            </w:r>
          </w:p>
        </w:tc>
        <w:tc>
          <w:tcPr>
            <w:tcW w:w="198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8F8F8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 w14:paraId="5242E1D0" w14:textId="77777777" w:rsidR="0035383C" w:rsidRPr="006C1B2F" w:rsidRDefault="00CF6216" w:rsidP="006C1B2F">
            <w:pPr>
              <w:widowControl/>
              <w:jc w:val="left"/>
              <w:rPr>
                <w:rFonts w:asciiTheme="majorHAnsi" w:hAnsiTheme="majorHAnsi" w:cstheme="majorHAnsi"/>
                <w:sz w:val="24"/>
              </w:rPr>
            </w:pPr>
            <w:r w:rsidRPr="006C1B2F">
              <w:rPr>
                <w:rFonts w:asciiTheme="majorHAnsi" w:eastAsia="SimSun" w:hAnsiTheme="majorHAnsi" w:cstheme="majorHAnsi"/>
                <w:kern w:val="0"/>
                <w:sz w:val="24"/>
                <w:lang w:bidi="ar"/>
              </w:rPr>
              <w:t>0.14kg</w:t>
            </w:r>
          </w:p>
        </w:tc>
      </w:tr>
    </w:tbl>
    <w:p w14:paraId="57FC20A6" w14:textId="013C29E3" w:rsidR="0035383C" w:rsidRPr="006C1B2F" w:rsidRDefault="006C1B2F" w:rsidP="006C1B2F">
      <w:pPr>
        <w:pStyle w:val="NormalWeb"/>
        <w:widowControl/>
        <w:shd w:val="clear" w:color="auto" w:fill="FFFFFF"/>
        <w:rPr>
          <w:rFonts w:asciiTheme="majorHAnsi" w:eastAsia="Open Sans" w:hAnsiTheme="majorHAnsi" w:cstheme="majorHAnsi"/>
          <w:color w:val="333333"/>
        </w:rPr>
      </w:pPr>
      <w:r w:rsidRPr="006C1B2F">
        <w:rPr>
          <w:rFonts w:asciiTheme="majorHAnsi" w:eastAsia="Microsoft YaHei" w:hAnsiTheme="majorHAnsi" w:cstheme="majorHAnsi"/>
          <w:b/>
          <w:bCs/>
          <w:color w:val="333333"/>
          <w:u w:val="single"/>
          <w:shd w:val="clear" w:color="auto" w:fill="FFFFFF"/>
        </w:rPr>
        <w:t>Points to note</w:t>
      </w:r>
      <w:r w:rsidR="00CF6216"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>：</w:t>
      </w:r>
    </w:p>
    <w:p w14:paraId="47E804B7" w14:textId="5DA98AF0" w:rsidR="006C1B2F" w:rsidRPr="006C1B2F" w:rsidRDefault="006C1B2F" w:rsidP="006C1B2F">
      <w:pPr>
        <w:pStyle w:val="NormalWeb"/>
        <w:widowControl/>
        <w:shd w:val="clear" w:color="auto" w:fill="FFFFFF"/>
        <w:rPr>
          <w:rFonts w:asciiTheme="majorHAnsi" w:eastAsia="Open Sans" w:hAnsiTheme="majorHAnsi" w:cstheme="majorHAnsi"/>
          <w:color w:val="333333"/>
        </w:rPr>
      </w:pP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SKU – A013 belongs to </w:t>
      </w:r>
      <w:r w:rsidR="00EB53F9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the </w:t>
      </w: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mushroom platter, which the vendor will be using SKU - A001-A005, to furnish the platter, </w:t>
      </w:r>
      <w:r w:rsidR="00EB53F9">
        <w:rPr>
          <w:rFonts w:asciiTheme="majorHAnsi" w:eastAsia="Microsoft YaHei" w:hAnsiTheme="majorHAnsi" w:cstheme="majorHAnsi"/>
          <w:color w:val="333333"/>
          <w:shd w:val="clear" w:color="auto" w:fill="FFFFFF"/>
        </w:rPr>
        <w:t>according</w:t>
      </w: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 to the weight of the item. </w:t>
      </w:r>
    </w:p>
    <w:p w14:paraId="4AED0403" w14:textId="358A052F" w:rsidR="006C1B2F" w:rsidRDefault="006C1B2F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SKU – A014 is </w:t>
      </w:r>
      <w:r w:rsidR="00EB53F9">
        <w:rPr>
          <w:rFonts w:asciiTheme="majorHAnsi" w:eastAsia="Microsoft YaHei" w:hAnsiTheme="majorHAnsi" w:cstheme="majorHAnsi"/>
          <w:color w:val="333333"/>
          <w:shd w:val="clear" w:color="auto" w:fill="FFFFFF"/>
        </w:rPr>
        <w:t>a vegetable</w:t>
      </w: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 platter, which the vendor will be using SKU A007-A011, to furnish the </w:t>
      </w:r>
      <w:r w:rsidR="00DF78F7" w:rsidRPr="00DF78F7">
        <w:rPr>
          <w:rFonts w:asciiTheme="majorHAnsi" w:eastAsia="Microsoft YaHei" w:hAnsiTheme="majorHAnsi" w:cstheme="majorHAnsi"/>
          <w:b/>
          <w:bCs/>
          <w:color w:val="333333"/>
          <w:u w:val="single"/>
          <w:shd w:val="clear" w:color="auto" w:fill="FFFFFF"/>
        </w:rPr>
        <w:t>Combo</w:t>
      </w: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, </w:t>
      </w:r>
      <w:r w:rsidR="00EB53F9">
        <w:rPr>
          <w:rFonts w:asciiTheme="majorHAnsi" w:eastAsia="Microsoft YaHei" w:hAnsiTheme="majorHAnsi" w:cstheme="majorHAnsi"/>
          <w:color w:val="333333"/>
          <w:shd w:val="clear" w:color="auto" w:fill="FFFFFF"/>
        </w:rPr>
        <w:t>according</w:t>
      </w: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 to the weight of the item. </w:t>
      </w:r>
    </w:p>
    <w:p w14:paraId="04428600" w14:textId="77777777" w:rsidR="006E08DB" w:rsidRPr="006C1B2F" w:rsidRDefault="006E08DB" w:rsidP="006C1B2F">
      <w:pPr>
        <w:pStyle w:val="NormalWeb"/>
        <w:widowControl/>
        <w:shd w:val="clear" w:color="auto" w:fill="FFFFFF"/>
        <w:rPr>
          <w:rFonts w:asciiTheme="majorHAnsi" w:eastAsia="Open Sans" w:hAnsiTheme="majorHAnsi" w:cstheme="majorHAnsi"/>
          <w:color w:val="333333"/>
        </w:rPr>
      </w:pPr>
    </w:p>
    <w:p w14:paraId="6F0753C7" w14:textId="01655D94" w:rsidR="006C1B2F" w:rsidRDefault="006C1B2F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>Please do follow the list for the</w:t>
      </w:r>
      <w:r w:rsidR="00DF78F7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 </w:t>
      </w:r>
      <w:r w:rsidR="00DF78F7" w:rsidRPr="00DF78F7">
        <w:rPr>
          <w:rFonts w:asciiTheme="majorHAnsi" w:eastAsia="Microsoft YaHei" w:hAnsiTheme="majorHAnsi" w:cstheme="majorHAnsi"/>
          <w:b/>
          <w:bCs/>
          <w:color w:val="333333"/>
          <w:u w:val="single"/>
          <w:shd w:val="clear" w:color="auto" w:fill="FFFFFF"/>
        </w:rPr>
        <w:t>Combo</w:t>
      </w:r>
      <w:r w:rsidRPr="006C1B2F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 combination. </w:t>
      </w:r>
    </w:p>
    <w:p w14:paraId="70840D56" w14:textId="77777777" w:rsidR="006E08DB" w:rsidRPr="006C1B2F" w:rsidRDefault="006E08DB" w:rsidP="006C1B2F">
      <w:pPr>
        <w:pStyle w:val="NormalWeb"/>
        <w:widowControl/>
        <w:shd w:val="clear" w:color="auto" w:fill="FFFFFF"/>
        <w:rPr>
          <w:rFonts w:asciiTheme="majorHAnsi" w:eastAsia="Open Sans" w:hAnsiTheme="majorHAnsi" w:cstheme="majorHAnsi"/>
          <w:color w:val="333333"/>
        </w:rPr>
      </w:pPr>
    </w:p>
    <w:p w14:paraId="29DD9305" w14:textId="77777777" w:rsidR="006C1B2F" w:rsidRPr="006C1B2F" w:rsidRDefault="00CF6216" w:rsidP="006C1B2F">
      <w:pPr>
        <w:pStyle w:val="Heading4"/>
        <w:shd w:val="clear" w:color="auto" w:fill="FFFFFF"/>
        <w:spacing w:beforeAutospacing="0" w:afterAutospacing="0"/>
        <w:rPr>
          <w:rFonts w:asciiTheme="majorHAnsi" w:eastAsia="Open Sans" w:hAnsiTheme="majorHAnsi" w:cstheme="majorHAnsi" w:hint="default"/>
          <w:color w:val="333333"/>
          <w:u w:val="single"/>
          <w:shd w:val="clear" w:color="auto" w:fill="FFFFFF"/>
        </w:rPr>
      </w:pPr>
      <w:r w:rsidRPr="006C1B2F">
        <w:rPr>
          <w:rFonts w:asciiTheme="majorHAnsi" w:eastAsia="Open Sans" w:hAnsiTheme="majorHAnsi" w:cstheme="majorHAnsi" w:hint="default"/>
          <w:color w:val="333333"/>
          <w:u w:val="single"/>
          <w:shd w:val="clear" w:color="auto" w:fill="FFFFFF"/>
        </w:rPr>
        <w:t>SPU</w:t>
      </w:r>
    </w:p>
    <w:p w14:paraId="301ED495" w14:textId="468A84E5" w:rsidR="006C1B2F" w:rsidRDefault="006C1B2F" w:rsidP="006C1B2F">
      <w:pPr>
        <w:rPr>
          <w:rFonts w:asciiTheme="majorHAnsi" w:hAnsiTheme="majorHAnsi" w:cstheme="majorHAnsi"/>
          <w:sz w:val="24"/>
        </w:rPr>
      </w:pPr>
      <w:r w:rsidRPr="006C1B2F">
        <w:rPr>
          <w:rFonts w:asciiTheme="majorHAnsi" w:hAnsiTheme="majorHAnsi" w:cstheme="majorHAnsi"/>
          <w:sz w:val="24"/>
        </w:rPr>
        <w:t xml:space="preserve">The only recognized unit for purchasing, which different SPU will be tagged accordingly to </w:t>
      </w:r>
      <w:r w:rsidR="00EB53F9">
        <w:rPr>
          <w:rFonts w:asciiTheme="majorHAnsi" w:hAnsiTheme="majorHAnsi" w:cstheme="majorHAnsi"/>
          <w:sz w:val="24"/>
        </w:rPr>
        <w:t xml:space="preserve">a </w:t>
      </w:r>
      <w:r w:rsidRPr="006C1B2F">
        <w:rPr>
          <w:rFonts w:asciiTheme="majorHAnsi" w:hAnsiTheme="majorHAnsi" w:cstheme="majorHAnsi"/>
          <w:sz w:val="24"/>
        </w:rPr>
        <w:t xml:space="preserve">different product. </w:t>
      </w:r>
      <w:r w:rsidR="006E08DB">
        <w:rPr>
          <w:rFonts w:asciiTheme="majorHAnsi" w:hAnsiTheme="majorHAnsi" w:cstheme="majorHAnsi"/>
          <w:sz w:val="24"/>
        </w:rPr>
        <w:t xml:space="preserve">When the vendor initiates a purchase requisition, they will be using the specific SPU to tag the product for documentation </w:t>
      </w:r>
      <w:r w:rsidR="00EB53F9">
        <w:rPr>
          <w:rFonts w:asciiTheme="majorHAnsi" w:hAnsiTheme="majorHAnsi" w:cstheme="majorHAnsi"/>
          <w:sz w:val="24"/>
        </w:rPr>
        <w:t>purposes</w:t>
      </w:r>
      <w:r w:rsidR="006E08DB">
        <w:rPr>
          <w:rFonts w:asciiTheme="majorHAnsi" w:hAnsiTheme="majorHAnsi" w:cstheme="majorHAnsi"/>
          <w:sz w:val="24"/>
        </w:rPr>
        <w:t xml:space="preserve">. </w:t>
      </w:r>
    </w:p>
    <w:p w14:paraId="23650695" w14:textId="77777777" w:rsidR="006E08DB" w:rsidRPr="006C1B2F" w:rsidRDefault="006E08DB" w:rsidP="006C1B2F">
      <w:pPr>
        <w:rPr>
          <w:rFonts w:asciiTheme="majorHAnsi" w:hAnsiTheme="majorHAnsi" w:cstheme="majorHAnsi"/>
          <w:sz w:val="24"/>
        </w:rPr>
      </w:pPr>
    </w:p>
    <w:p w14:paraId="72FBC079" w14:textId="77777777" w:rsidR="0035383C" w:rsidRPr="006E08DB" w:rsidRDefault="00CF6216" w:rsidP="006C1B2F">
      <w:pPr>
        <w:pStyle w:val="Heading4"/>
        <w:shd w:val="clear" w:color="auto" w:fill="FFFFFF"/>
        <w:spacing w:beforeAutospacing="0" w:afterAutospacing="0"/>
        <w:rPr>
          <w:rFonts w:asciiTheme="majorHAnsi" w:eastAsia="Open Sans" w:hAnsiTheme="majorHAnsi" w:cstheme="majorHAnsi" w:hint="default"/>
          <w:color w:val="333333"/>
          <w:u w:val="single"/>
        </w:rPr>
      </w:pPr>
      <w:r w:rsidRPr="006E08DB">
        <w:rPr>
          <w:rFonts w:asciiTheme="majorHAnsi" w:eastAsia="Open Sans" w:hAnsiTheme="majorHAnsi" w:cstheme="majorHAnsi" w:hint="default"/>
          <w:color w:val="333333"/>
          <w:u w:val="single"/>
          <w:shd w:val="clear" w:color="auto" w:fill="FFFFFF"/>
        </w:rPr>
        <w:t>Purchase Unit</w:t>
      </w:r>
    </w:p>
    <w:p w14:paraId="3F13C4CA" w14:textId="6C944BCB" w:rsidR="0035383C" w:rsidRDefault="006E08DB" w:rsidP="006C1B2F">
      <w:pPr>
        <w:pStyle w:val="NormalWeb"/>
        <w:widowControl/>
        <w:shd w:val="clear" w:color="auto" w:fill="FFFFFF"/>
        <w:rPr>
          <w:rFonts w:asciiTheme="majorHAnsi" w:eastAsia="Open Sans" w:hAnsiTheme="majorHAnsi" w:cstheme="majorHAnsi"/>
          <w:color w:val="333333"/>
          <w:shd w:val="clear" w:color="auto" w:fill="FFFFFF"/>
        </w:rPr>
      </w:pPr>
      <w:r>
        <w:rPr>
          <w:rFonts w:asciiTheme="majorHAnsi" w:eastAsia="Open Sans" w:hAnsiTheme="majorHAnsi" w:cstheme="majorHAnsi"/>
          <w:color w:val="333333"/>
          <w:shd w:val="clear" w:color="auto" w:fill="FFFFFF"/>
        </w:rPr>
        <w:t xml:space="preserve">It is referring to the standard unit for purchasing, </w:t>
      </w:r>
      <w:proofErr w:type="spellStart"/>
      <w:proofErr w:type="gramStart"/>
      <w:r>
        <w:rPr>
          <w:rFonts w:asciiTheme="majorHAnsi" w:eastAsia="Open Sans" w:hAnsiTheme="majorHAnsi" w:cstheme="majorHAnsi"/>
          <w:color w:val="333333"/>
          <w:shd w:val="clear" w:color="auto" w:fill="FFFFFF"/>
        </w:rPr>
        <w:t>ie</w:t>
      </w:r>
      <w:proofErr w:type="spellEnd"/>
      <w:proofErr w:type="gramEnd"/>
      <w:r>
        <w:rPr>
          <w:rFonts w:asciiTheme="majorHAnsi" w:eastAsia="Open Sans" w:hAnsiTheme="majorHAnsi" w:cstheme="majorHAnsi"/>
          <w:color w:val="333333"/>
          <w:shd w:val="clear" w:color="auto" w:fill="FFFFFF"/>
        </w:rPr>
        <w:t xml:space="preserve"> for A001, </w:t>
      </w:r>
      <w:r w:rsidR="00FD2CA8">
        <w:rPr>
          <w:rFonts w:asciiTheme="majorHAnsi" w:eastAsia="Open Sans" w:hAnsiTheme="majorHAnsi" w:cstheme="majorHAnsi"/>
          <w:color w:val="333333"/>
          <w:shd w:val="clear" w:color="auto" w:fill="FFFFFF"/>
        </w:rPr>
        <w:t xml:space="preserve">if the vendors purchased 30 units of it, then it will be reflected as 30 packets of enoki mushroom. </w:t>
      </w:r>
    </w:p>
    <w:p w14:paraId="75559EF8" w14:textId="70C08DB5" w:rsidR="00FD2CA8" w:rsidRPr="00DF78F7" w:rsidRDefault="00DF78F7" w:rsidP="00DF78F7">
      <w:pPr>
        <w:widowControl/>
        <w:jc w:val="left"/>
        <w:rPr>
          <w:rFonts w:asciiTheme="majorHAnsi" w:eastAsia="Open Sans" w:hAnsiTheme="majorHAnsi" w:cstheme="majorHAnsi"/>
          <w:color w:val="333333"/>
          <w:sz w:val="24"/>
        </w:rPr>
      </w:pPr>
      <w:r>
        <w:rPr>
          <w:rFonts w:asciiTheme="majorHAnsi" w:eastAsia="Open Sans" w:hAnsiTheme="majorHAnsi" w:cstheme="majorHAnsi"/>
          <w:color w:val="333333"/>
        </w:rPr>
        <w:br w:type="page"/>
      </w:r>
    </w:p>
    <w:p w14:paraId="74714356" w14:textId="77777777" w:rsidR="0035383C" w:rsidRPr="00FD2CA8" w:rsidRDefault="00CF6216" w:rsidP="006C1B2F">
      <w:pPr>
        <w:pStyle w:val="Heading4"/>
        <w:shd w:val="clear" w:color="auto" w:fill="FFFFFF"/>
        <w:spacing w:beforeAutospacing="0" w:afterAutospacing="0"/>
        <w:rPr>
          <w:rFonts w:asciiTheme="majorHAnsi" w:eastAsia="Open Sans" w:hAnsiTheme="majorHAnsi" w:cstheme="majorHAnsi" w:hint="default"/>
          <w:color w:val="333333"/>
          <w:u w:val="single"/>
        </w:rPr>
      </w:pPr>
      <w:r w:rsidRPr="00FD2CA8">
        <w:rPr>
          <w:rFonts w:asciiTheme="majorHAnsi" w:eastAsia="Open Sans" w:hAnsiTheme="majorHAnsi" w:cstheme="majorHAnsi" w:hint="default"/>
          <w:color w:val="333333"/>
          <w:u w:val="single"/>
          <w:shd w:val="clear" w:color="auto" w:fill="FFFFFF"/>
        </w:rPr>
        <w:lastRenderedPageBreak/>
        <w:t>SKU</w:t>
      </w:r>
    </w:p>
    <w:p w14:paraId="10AFA674" w14:textId="530F6621" w:rsidR="00FD2CA8" w:rsidRDefault="00FD2CA8" w:rsidP="00FD2CA8">
      <w:pPr>
        <w:rPr>
          <w:rFonts w:asciiTheme="majorHAnsi" w:hAnsiTheme="majorHAnsi" w:cstheme="majorHAnsi"/>
          <w:sz w:val="24"/>
        </w:rPr>
      </w:pPr>
      <w:r w:rsidRPr="006C1B2F">
        <w:rPr>
          <w:rFonts w:asciiTheme="majorHAnsi" w:hAnsiTheme="majorHAnsi" w:cstheme="majorHAnsi"/>
          <w:sz w:val="24"/>
        </w:rPr>
        <w:t xml:space="preserve">The only recognized unit for </w:t>
      </w:r>
      <w:r>
        <w:rPr>
          <w:rFonts w:asciiTheme="majorHAnsi" w:hAnsiTheme="majorHAnsi" w:cstheme="majorHAnsi"/>
          <w:sz w:val="24"/>
        </w:rPr>
        <w:t>sales</w:t>
      </w:r>
      <w:r w:rsidRPr="006C1B2F">
        <w:rPr>
          <w:rFonts w:asciiTheme="majorHAnsi" w:hAnsiTheme="majorHAnsi" w:cstheme="majorHAnsi"/>
          <w:sz w:val="24"/>
        </w:rPr>
        <w:t xml:space="preserve">, which different </w:t>
      </w:r>
      <w:r>
        <w:rPr>
          <w:rFonts w:asciiTheme="majorHAnsi" w:hAnsiTheme="majorHAnsi" w:cstheme="majorHAnsi"/>
          <w:sz w:val="24"/>
        </w:rPr>
        <w:t>SKU</w:t>
      </w:r>
      <w:r w:rsidRPr="006C1B2F">
        <w:rPr>
          <w:rFonts w:asciiTheme="majorHAnsi" w:hAnsiTheme="majorHAnsi" w:cstheme="majorHAnsi"/>
          <w:sz w:val="24"/>
        </w:rPr>
        <w:t xml:space="preserve"> will be tagged accordingly to </w:t>
      </w:r>
      <w:r w:rsidR="00EB53F9">
        <w:rPr>
          <w:rFonts w:asciiTheme="majorHAnsi" w:hAnsiTheme="majorHAnsi" w:cstheme="majorHAnsi"/>
          <w:sz w:val="24"/>
        </w:rPr>
        <w:t xml:space="preserve">a </w:t>
      </w:r>
      <w:r w:rsidRPr="006C1B2F">
        <w:rPr>
          <w:rFonts w:asciiTheme="majorHAnsi" w:hAnsiTheme="majorHAnsi" w:cstheme="majorHAnsi"/>
          <w:sz w:val="24"/>
        </w:rPr>
        <w:t xml:space="preserve">different product. </w:t>
      </w:r>
      <w:r>
        <w:rPr>
          <w:rFonts w:asciiTheme="majorHAnsi" w:hAnsiTheme="majorHAnsi" w:cstheme="majorHAnsi"/>
          <w:sz w:val="24"/>
        </w:rPr>
        <w:t xml:space="preserve">When the vendor completed a sale of a product, they will be using the specific SKU to tag the product for documentation </w:t>
      </w:r>
      <w:r w:rsidR="00EB53F9">
        <w:rPr>
          <w:rFonts w:asciiTheme="majorHAnsi" w:hAnsiTheme="majorHAnsi" w:cstheme="majorHAnsi"/>
          <w:sz w:val="24"/>
        </w:rPr>
        <w:t>purposes</w:t>
      </w:r>
      <w:r>
        <w:rPr>
          <w:rFonts w:asciiTheme="majorHAnsi" w:hAnsiTheme="majorHAnsi" w:cstheme="majorHAnsi"/>
          <w:sz w:val="24"/>
        </w:rPr>
        <w:t xml:space="preserve">. </w:t>
      </w:r>
    </w:p>
    <w:p w14:paraId="7900043E" w14:textId="77777777" w:rsidR="00FD2CA8" w:rsidRPr="006C1B2F" w:rsidRDefault="00FD2CA8" w:rsidP="006C1B2F">
      <w:pPr>
        <w:pStyle w:val="NormalWeb"/>
        <w:widowControl/>
        <w:shd w:val="clear" w:color="auto" w:fill="FFFFFF"/>
        <w:rPr>
          <w:rFonts w:asciiTheme="majorHAnsi" w:eastAsia="Open Sans" w:hAnsiTheme="majorHAnsi" w:cstheme="majorHAnsi"/>
          <w:color w:val="333333"/>
        </w:rPr>
      </w:pPr>
    </w:p>
    <w:p w14:paraId="4F7748F5" w14:textId="37ACEF22" w:rsidR="0035383C" w:rsidRPr="00FD2CA8" w:rsidRDefault="00CF6216" w:rsidP="006C1B2F">
      <w:pPr>
        <w:pStyle w:val="Heading4"/>
        <w:shd w:val="clear" w:color="auto" w:fill="FFFFFF"/>
        <w:spacing w:beforeAutospacing="0" w:afterAutospacing="0"/>
        <w:rPr>
          <w:rFonts w:asciiTheme="majorHAnsi" w:eastAsia="Open Sans" w:hAnsiTheme="majorHAnsi" w:cstheme="majorHAnsi" w:hint="default"/>
          <w:color w:val="333333"/>
          <w:u w:val="single"/>
        </w:rPr>
      </w:pPr>
      <w:r w:rsidRPr="00FD2CA8">
        <w:rPr>
          <w:rFonts w:asciiTheme="majorHAnsi" w:eastAsia="Open Sans" w:hAnsiTheme="majorHAnsi" w:cstheme="majorHAnsi" w:hint="default"/>
          <w:color w:val="333333"/>
          <w:u w:val="single"/>
          <w:shd w:val="clear" w:color="auto" w:fill="FFFFFF"/>
        </w:rPr>
        <w:t>Sales Spec</w:t>
      </w:r>
      <w:r w:rsidR="00FD2CA8" w:rsidRPr="00FD2CA8">
        <w:rPr>
          <w:rFonts w:asciiTheme="majorHAnsi" w:eastAsia="Open Sans" w:hAnsiTheme="majorHAnsi" w:cstheme="majorHAnsi" w:hint="default"/>
          <w:color w:val="333333"/>
          <w:u w:val="single"/>
          <w:shd w:val="clear" w:color="auto" w:fill="FFFFFF"/>
        </w:rPr>
        <w:t>/Sales Specification</w:t>
      </w:r>
    </w:p>
    <w:p w14:paraId="1B4EA86D" w14:textId="7102ECE9" w:rsidR="00A634D7" w:rsidRDefault="00A634D7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The type of unit </w:t>
      </w:r>
      <w:r w:rsidR="00EB53F9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for </w:t>
      </w: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which the customers will be able to place </w:t>
      </w:r>
      <w:r w:rsidR="00EB53F9"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an </w:t>
      </w: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order in the restaurants, each SPU (product) might be breakdown </w:t>
      </w:r>
      <w:r w:rsidR="00EB53F9">
        <w:rPr>
          <w:rFonts w:asciiTheme="majorHAnsi" w:eastAsia="Microsoft YaHei" w:hAnsiTheme="majorHAnsi" w:cstheme="majorHAnsi"/>
          <w:color w:val="333333"/>
          <w:shd w:val="clear" w:color="auto" w:fill="FFFFFF"/>
        </w:rPr>
        <w:t>into</w:t>
      </w: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 various SKU</w:t>
      </w:r>
      <w:r w:rsidR="00EB53F9">
        <w:rPr>
          <w:rFonts w:asciiTheme="majorHAnsi" w:eastAsia="Microsoft YaHei" w:hAnsiTheme="majorHAnsi" w:cstheme="majorHAnsi"/>
          <w:color w:val="333333"/>
          <w:shd w:val="clear" w:color="auto" w:fill="FFFFFF"/>
        </w:rPr>
        <w:t>s</w:t>
      </w: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 to be sold to the customers. </w:t>
      </w:r>
    </w:p>
    <w:p w14:paraId="2E7D4138" w14:textId="163BD2A5" w:rsidR="00A634D7" w:rsidRDefault="00A634D7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</w:p>
    <w:p w14:paraId="100CBA7E" w14:textId="552C1708" w:rsidR="00A634D7" w:rsidRDefault="00A634D7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>Example:</w:t>
      </w:r>
    </w:p>
    <w:p w14:paraId="5AB1F0FD" w14:textId="754D04B7" w:rsidR="00A634D7" w:rsidRDefault="00A634D7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Enoki Mushroom, </w:t>
      </w:r>
    </w:p>
    <w:p w14:paraId="26BAE734" w14:textId="46590F31" w:rsidR="00A634D7" w:rsidRDefault="00A634D7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>For A001-01, it refers to the sales of 1 packet</w:t>
      </w:r>
    </w:p>
    <w:p w14:paraId="2022C9B6" w14:textId="20F89B92" w:rsidR="00A634D7" w:rsidRDefault="00A634D7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>For A001-02, it refers to the sales of 2 packets</w:t>
      </w:r>
    </w:p>
    <w:p w14:paraId="7C74FE56" w14:textId="5FDF6392" w:rsidR="00A634D7" w:rsidRDefault="00A634D7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So, for A013 which is the mushroom </w:t>
      </w:r>
      <w:r w:rsidR="00DF78F7">
        <w:rPr>
          <w:rFonts w:asciiTheme="majorHAnsi" w:eastAsia="Microsoft YaHei" w:hAnsiTheme="majorHAnsi" w:cstheme="majorHAnsi"/>
          <w:color w:val="333333"/>
          <w:shd w:val="clear" w:color="auto" w:fill="FFFFFF"/>
        </w:rPr>
        <w:t>combo</w:t>
      </w: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>, it is a combination of 5 different products (SKU) with fixed quantities.</w:t>
      </w:r>
    </w:p>
    <w:p w14:paraId="6B5C33FC" w14:textId="5428CA3D" w:rsidR="00A634D7" w:rsidRDefault="00A634D7" w:rsidP="006C1B2F">
      <w:pPr>
        <w:pStyle w:val="NormalWeb"/>
        <w:widowControl/>
        <w:shd w:val="clear" w:color="auto" w:fill="FFFFFF"/>
        <w:rPr>
          <w:rFonts w:asciiTheme="majorHAnsi" w:eastAsia="Microsoft YaHei" w:hAnsiTheme="majorHAnsi" w:cstheme="majorHAnsi"/>
          <w:color w:val="333333"/>
          <w:shd w:val="clear" w:color="auto" w:fill="FFFFFF"/>
        </w:rPr>
      </w:pPr>
      <w:r>
        <w:rPr>
          <w:rFonts w:asciiTheme="majorHAnsi" w:eastAsia="Microsoft YaHei" w:hAnsiTheme="majorHAnsi" w:cstheme="majorHAnsi"/>
          <w:color w:val="333333"/>
          <w:shd w:val="clear" w:color="auto" w:fill="FFFFFF"/>
        </w:rPr>
        <w:t xml:space="preserve">Hence, for every sale of A014, there will be 1 packet of enoki mushroom included. </w:t>
      </w:r>
    </w:p>
    <w:p w14:paraId="224E89C4" w14:textId="77777777" w:rsidR="00A634D7" w:rsidRPr="006C1B2F" w:rsidRDefault="00A634D7" w:rsidP="006C1B2F">
      <w:pPr>
        <w:pStyle w:val="NormalWeb"/>
        <w:widowControl/>
        <w:shd w:val="clear" w:color="auto" w:fill="FFFFFF"/>
        <w:rPr>
          <w:rFonts w:asciiTheme="majorHAnsi" w:eastAsia="Open Sans" w:hAnsiTheme="majorHAnsi" w:cstheme="majorHAnsi"/>
          <w:color w:val="333333"/>
        </w:rPr>
      </w:pPr>
    </w:p>
    <w:p w14:paraId="6697464F" w14:textId="1795C4C0" w:rsidR="0035383C" w:rsidRPr="00A634D7" w:rsidRDefault="00A634D7" w:rsidP="006C1B2F">
      <w:pPr>
        <w:pStyle w:val="Heading3"/>
        <w:shd w:val="clear" w:color="auto" w:fill="FFFFFF"/>
        <w:spacing w:beforeAutospacing="0" w:afterAutospacing="0"/>
        <w:rPr>
          <w:rFonts w:asciiTheme="majorHAnsi" w:eastAsia="Open Sans" w:hAnsiTheme="majorHAnsi" w:cstheme="majorHAnsi" w:hint="default"/>
          <w:color w:val="333333"/>
          <w:sz w:val="24"/>
          <w:szCs w:val="24"/>
          <w:u w:val="single"/>
        </w:rPr>
      </w:pPr>
      <w:r w:rsidRPr="00A634D7">
        <w:rPr>
          <w:rFonts w:asciiTheme="majorHAnsi" w:eastAsia="Microsoft YaHei" w:hAnsiTheme="majorHAnsi" w:cstheme="majorHAnsi"/>
          <w:color w:val="333333"/>
          <w:sz w:val="24"/>
          <w:szCs w:val="24"/>
          <w:u w:val="single"/>
          <w:shd w:val="clear" w:color="auto" w:fill="FFFFFF"/>
        </w:rPr>
        <w:t>R</w:t>
      </w:r>
      <w:r w:rsidRPr="00A634D7">
        <w:rPr>
          <w:rFonts w:asciiTheme="majorHAnsi" w:eastAsia="Microsoft YaHei" w:hAnsiTheme="majorHAnsi" w:cstheme="majorHAnsi" w:hint="default"/>
          <w:color w:val="333333"/>
          <w:sz w:val="24"/>
          <w:szCs w:val="24"/>
          <w:u w:val="single"/>
          <w:shd w:val="clear" w:color="auto" w:fill="FFFFFF"/>
        </w:rPr>
        <w:t xml:space="preserve">ecommended Procedures </w:t>
      </w:r>
    </w:p>
    <w:p w14:paraId="21DE268E" w14:textId="51E9BCBE" w:rsidR="0035383C" w:rsidRDefault="00A634D7" w:rsidP="006C1B2F">
      <w:pPr>
        <w:widowControl/>
        <w:jc w:val="lef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There is only 1 SKU for A012, so the application for it would be the easiest</w:t>
      </w:r>
    </w:p>
    <w:p w14:paraId="0EFA956D" w14:textId="3E432641" w:rsidR="00A634D7" w:rsidRDefault="00A634D7" w:rsidP="006C1B2F">
      <w:pPr>
        <w:widowControl/>
        <w:jc w:val="left"/>
        <w:rPr>
          <w:rFonts w:asciiTheme="majorHAnsi" w:hAnsiTheme="majorHAnsi" w:cstheme="majorHAnsi"/>
          <w:sz w:val="24"/>
        </w:rPr>
      </w:pPr>
    </w:p>
    <w:p w14:paraId="311F532C" w14:textId="248E42DE" w:rsidR="00A634D7" w:rsidRDefault="00EB53F9" w:rsidP="006C1B2F">
      <w:pPr>
        <w:widowControl/>
        <w:jc w:val="lef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There are 2 SKUs for A006, and no </w:t>
      </w:r>
      <w:r w:rsidR="00DF78F7">
        <w:rPr>
          <w:rFonts w:asciiTheme="majorHAnsi" w:hAnsiTheme="majorHAnsi" w:cstheme="majorHAnsi"/>
          <w:sz w:val="24"/>
        </w:rPr>
        <w:t>combo</w:t>
      </w:r>
      <w:r>
        <w:rPr>
          <w:rFonts w:asciiTheme="majorHAnsi" w:hAnsiTheme="majorHAnsi" w:cstheme="majorHAnsi"/>
          <w:sz w:val="24"/>
        </w:rPr>
        <w:t xml:space="preserve"> arrangement. </w:t>
      </w:r>
    </w:p>
    <w:p w14:paraId="2E3674BE" w14:textId="7A295EA8" w:rsidR="00EB53F9" w:rsidRDefault="00EB53F9" w:rsidP="006C1B2F">
      <w:pPr>
        <w:widowControl/>
        <w:jc w:val="left"/>
        <w:rPr>
          <w:rFonts w:asciiTheme="majorHAnsi" w:hAnsiTheme="majorHAnsi" w:cstheme="majorHAnsi"/>
          <w:sz w:val="24"/>
        </w:rPr>
      </w:pPr>
    </w:p>
    <w:p w14:paraId="202157BB" w14:textId="18A295C6" w:rsidR="00EB53F9" w:rsidRDefault="00EB53F9" w:rsidP="006C1B2F">
      <w:pPr>
        <w:widowControl/>
        <w:jc w:val="lef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For A007-A011, other than have a single SKU, there is also an SKU for the sales of </w:t>
      </w:r>
      <w:r w:rsidR="00DF78F7">
        <w:rPr>
          <w:rFonts w:asciiTheme="majorHAnsi" w:hAnsiTheme="majorHAnsi" w:cstheme="majorHAnsi"/>
          <w:sz w:val="24"/>
        </w:rPr>
        <w:t>combo</w:t>
      </w:r>
      <w:r>
        <w:rPr>
          <w:rFonts w:asciiTheme="majorHAnsi" w:hAnsiTheme="majorHAnsi" w:cstheme="majorHAnsi"/>
          <w:sz w:val="24"/>
        </w:rPr>
        <w:t xml:space="preserve">. </w:t>
      </w:r>
    </w:p>
    <w:p w14:paraId="57A3BFD8" w14:textId="4003B83B" w:rsidR="00EB53F9" w:rsidRDefault="00EB53F9" w:rsidP="006C1B2F">
      <w:pPr>
        <w:widowControl/>
        <w:jc w:val="left"/>
        <w:rPr>
          <w:rFonts w:asciiTheme="majorHAnsi" w:hAnsiTheme="majorHAnsi" w:cstheme="majorHAnsi"/>
          <w:sz w:val="24"/>
        </w:rPr>
      </w:pPr>
    </w:p>
    <w:p w14:paraId="69BF8573" w14:textId="7D6A6D63" w:rsidR="00EB53F9" w:rsidRPr="006C1B2F" w:rsidRDefault="00EB53F9" w:rsidP="006C1B2F">
      <w:pPr>
        <w:widowControl/>
        <w:jc w:val="lef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For A001-A005, do note that the product includes 2 SKUs and another SK</w:t>
      </w:r>
      <w:r w:rsidR="00DF78F7">
        <w:rPr>
          <w:rFonts w:asciiTheme="majorHAnsi" w:hAnsiTheme="majorHAnsi" w:cstheme="majorHAnsi"/>
          <w:sz w:val="24"/>
        </w:rPr>
        <w:t>U</w:t>
      </w:r>
      <w:r>
        <w:rPr>
          <w:rFonts w:asciiTheme="majorHAnsi" w:hAnsiTheme="majorHAnsi" w:cstheme="majorHAnsi"/>
          <w:sz w:val="24"/>
        </w:rPr>
        <w:t xml:space="preserve"> for the sales of </w:t>
      </w:r>
      <w:r w:rsidR="00DF78F7">
        <w:rPr>
          <w:rFonts w:asciiTheme="majorHAnsi" w:hAnsiTheme="majorHAnsi" w:cstheme="majorHAnsi"/>
          <w:sz w:val="24"/>
        </w:rPr>
        <w:t xml:space="preserve">combo. </w:t>
      </w:r>
      <w:r>
        <w:rPr>
          <w:rFonts w:asciiTheme="majorHAnsi" w:hAnsiTheme="majorHAnsi" w:cstheme="majorHAnsi"/>
          <w:sz w:val="24"/>
        </w:rPr>
        <w:t xml:space="preserve"> </w:t>
      </w:r>
    </w:p>
    <w:p w14:paraId="6279E8FB" w14:textId="77777777" w:rsidR="0035383C" w:rsidRPr="006C1B2F" w:rsidRDefault="0035383C" w:rsidP="006C1B2F">
      <w:pPr>
        <w:rPr>
          <w:rFonts w:asciiTheme="majorHAnsi" w:hAnsiTheme="majorHAnsi" w:cstheme="majorHAnsi"/>
          <w:sz w:val="24"/>
        </w:rPr>
      </w:pPr>
    </w:p>
    <w:sectPr w:rsidR="0035383C" w:rsidRPr="006C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B549C3"/>
    <w:rsid w:val="BFB549C3"/>
    <w:rsid w:val="0035383C"/>
    <w:rsid w:val="006C1B2F"/>
    <w:rsid w:val="006E08DB"/>
    <w:rsid w:val="00A634D7"/>
    <w:rsid w:val="00CF6216"/>
    <w:rsid w:val="00DF78F7"/>
    <w:rsid w:val="00EB53F9"/>
    <w:rsid w:val="00FD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006FDB"/>
  <w15:docId w15:val="{D836D460-F800-A14C-AABB-4BDB82EA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/>
    </w:rPr>
  </w:style>
  <w:style w:type="paragraph" w:styleId="Heading4">
    <w:name w:val="heading 4"/>
    <w:next w:val="Normal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09917C-B12B-2F4E-BD40-245ACB1B042E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unsan</dc:creator>
  <cp:lastModifiedBy>Shan Neng Ong</cp:lastModifiedBy>
  <cp:revision>3</cp:revision>
  <dcterms:created xsi:type="dcterms:W3CDTF">2021-02-25T07:45:00Z</dcterms:created>
  <dcterms:modified xsi:type="dcterms:W3CDTF">2021-02-25T09:32:00Z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1033-3.2.1.5071</vt:lpwstr>
  </property>
  <property fmtid="{D5CDD505-2E9C-101B-9397-08002B2CF9AE}" pid="3" name="grammarly_documentId">
    <vt:lpwstr>documentId_8387</vt:lpwstr>
  </property>
  <property fmtid="{D5CDD505-2E9C-101B-9397-08002B2CF9AE}" pid="4" name="grammarly_documentContext">
    <vt:lpwstr>{"goals":[],"domain":"general","emotions":[],"dialect":"american"}</vt:lpwstr>
  </property>
</Properties>
</file>