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5B5BA6" w:color="auto" w:val="clear"/>
            <w:tcMar>
              <w:top w:type="dxa" w:w="240"/>
              <w:left w:type="dxa" w:w="200"/>
              <w:bottom w:type="dxa" w:w="240"/>
              <w:right w:type="dxa" w:w="20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Taller: Control de Calidad de Software</w:t>
            </w:r>
          </w:p>
          <w:p>
            <w:pPr>
              <w:spacing w:before="40"/>
            </w:pPr>
            <w:r>
              <w:rPr>
                <w:color w:val="E6E4F4"/>
                <w:sz w:val="18"/>
                <w:szCs w:val="18"/>
              </w:rPr>
              <w:t xml:space="preserve">Universidad de la Ciudad de Buenos Aires</w:t>
            </w:r>
          </w:p>
        </w:tc>
      </w:tr>
    </w:tbl>
    <w:p>
      <w:pPr>
        <w:spacing w:before="700"/>
        <w:jc w:val="right"/>
      </w:pPr>
      <w:r>
        <w:rPr>
          <w:b/>
          <w:bCs/>
          <w:color w:val="3F3D74"/>
          <w:sz w:val="40"/>
          <w:szCs w:val="40"/>
        </w:rPr>
        <w:t xml:space="preserve">Grupo 9</w:t>
      </w:r>
    </w:p>
    <w:p>
      <w:pPr>
        <w:spacing w:before="500"/>
      </w:pPr>
      <w:r>
        <w:rPr>
          <w:b/>
          <w:bCs/>
          <w:color w:val="E8852B"/>
          <w:sz w:val="50"/>
          <w:szCs w:val="50"/>
        </w:rPr>
        <w:t xml:space="preserve">Documentación de Procesos</w:t>
      </w:r>
    </w:p>
    <w:p>
      <w:r>
        <w:rPr>
          <w:b/>
          <w:bCs/>
          <w:color w:val="E8852B"/>
          <w:sz w:val="50"/>
          <w:szCs w:val="50"/>
        </w:rPr>
        <w:t xml:space="preserve">de Testing — Consigna 7</w:t>
      </w:r>
    </w:p>
    <w:p>
      <w:pPr>
        <w:spacing w:before="200"/>
      </w:pPr>
      <w:r>
        <w:rPr>
          <w:i/>
          <w:iCs/>
          <w:color w:val="374151"/>
          <w:sz w:val="24"/>
          <w:szCs w:val="24"/>
        </w:rPr>
        <w:t xml:space="preserve">Sistema de Gestión de Personas (OrangeHRM) + Weather API</w:t>
      </w:r>
    </w:p>
    <w:p>
      <w:pPr>
        <w:spacing w:before="40"/>
      </w:pPr>
      <w:r>
        <w:rPr>
          <w:color w:val="6B7280"/>
          <w:sz w:val="18"/>
          <w:szCs w:val="18"/>
        </w:rPr>
        <w:t xml:space="preserve">Incluye: a) Plan de pruebas · b) Casos Frontend y resultados · c) Casos de API y colección Postman · d) Reporte y bugs</w:t>
      </w:r>
    </w:p>
    <w:p>
      <w:pPr>
        <w:spacing w:before="600"/>
        <w:jc w:val="right"/>
      </w:pPr>
      <w:r>
        <w:rPr>
          <w:b/>
          <w:bCs/>
          <w:color w:val="5B5BA6"/>
          <w:sz w:val="20"/>
          <w:szCs w:val="20"/>
        </w:rPr>
        <w:t xml:space="preserve">Integrantes</w:t>
      </w:r>
    </w:p>
    <w:p>
      <w:pPr>
        <w:spacing w:after="20"/>
        <w:jc w:val="right"/>
      </w:pPr>
      <w:r>
        <w:rPr>
          <w:color w:val="374151"/>
          <w:sz w:val="20"/>
          <w:szCs w:val="20"/>
        </w:rPr>
        <w:t xml:space="preserve">Esquivel, Claudio Daniel</w:t>
      </w:r>
    </w:p>
    <w:p>
      <w:pPr>
        <w:spacing w:after="20"/>
        <w:jc w:val="right"/>
      </w:pPr>
      <w:r>
        <w:rPr>
          <w:color w:val="374151"/>
          <w:sz w:val="20"/>
          <w:szCs w:val="20"/>
        </w:rPr>
        <w:t xml:space="preserve">Fernandes D'Oliveira, Alejandro</w:t>
      </w:r>
    </w:p>
    <w:p>
      <w:pPr>
        <w:spacing w:after="20"/>
        <w:jc w:val="right"/>
      </w:pPr>
      <w:r>
        <w:rPr>
          <w:color w:val="374151"/>
          <w:sz w:val="20"/>
          <w:szCs w:val="20"/>
        </w:rPr>
        <w:t xml:space="preserve">Giuggio, Mario Sebastián</w:t>
      </w:r>
    </w:p>
    <w:p>
      <w:pPr>
        <w:spacing w:after="20"/>
        <w:jc w:val="right"/>
      </w:pPr>
      <w:r>
        <w:rPr>
          <w:color w:val="374151"/>
          <w:sz w:val="20"/>
          <w:szCs w:val="20"/>
        </w:rPr>
        <w:t xml:space="preserve">Nehmi, Karim Eduardo Fayad</w:t>
      </w:r>
    </w:p>
    <w:p>
      <w:pPr>
        <w:spacing w:after="20"/>
        <w:jc w:val="right"/>
      </w:pPr>
      <w:r>
        <w:rPr>
          <w:color w:val="374151"/>
          <w:sz w:val="20"/>
          <w:szCs w:val="20"/>
        </w:rPr>
        <w:t xml:space="preserve">Pan, Eric Damián</w:t>
      </w:r>
    </w:p>
    <w:p>
      <w:pPr>
        <w:spacing w:after="20"/>
        <w:jc w:val="right"/>
      </w:pPr>
      <w:r>
        <w:rPr>
          <w:color w:val="374151"/>
          <w:sz w:val="20"/>
          <w:szCs w:val="20"/>
        </w:rPr>
        <w:t xml:space="preserve">Terzano, Carlos Guillermo</w:t>
      </w:r>
    </w:p>
    <w:p>
      <w:r>
        <w:br w:type="page"/>
      </w:r>
    </w:p>
    <w:p>
      <w:pPr>
        <w:pStyle w:val="Heading1"/>
        <w:pBdr>
          <w:bottom w:val="single" w:color="E8852B" w:sz="14" w:space="4"/>
        </w:pBdr>
        <w:spacing w:before="340" w:after="150"/>
      </w:pPr>
      <w:r>
        <w:rPr>
          <w:b/>
          <w:bCs/>
          <w:color w:val="4C3A8C"/>
          <w:sz w:val="30"/>
          <w:szCs w:val="30"/>
        </w:rPr>
        <w:t xml:space="preserve">Índice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rPr>
          <w:b/>
          <w:bCs/>
          <w:sz w:val="21"/>
          <w:szCs w:val="21"/>
        </w:rPr>
        <w:t xml:space="preserve">a) Plan de Pruebas General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rPr>
          <w:b/>
          <w:bCs/>
          <w:sz w:val="21"/>
          <w:szCs w:val="21"/>
        </w:rPr>
        <w:t xml:space="preserve">b) Casos de prueba Frontend (Sprint N, N+1, N+2), ejecución y bugs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rPr>
          <w:b/>
          <w:bCs/>
          <w:sz w:val="21"/>
          <w:szCs w:val="21"/>
        </w:rPr>
        <w:t xml:space="preserve">c) Casos de prueba de la API del Clima (Actividad 3) y colección Postman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rPr>
          <w:b/>
          <w:bCs/>
          <w:sz w:val="21"/>
          <w:szCs w:val="21"/>
        </w:rPr>
        <w:t xml:space="preserve">d) Reporte consolidado de pruebas ejecutadas y reporte de bugs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rPr>
          <w:b/>
          <w:bCs/>
          <w:sz w:val="21"/>
          <w:szCs w:val="21"/>
        </w:rPr>
        <w:t xml:space="preserve">e) Mind Map funcional de OrangeHRM (Actividad 1)</w:t>
      </w:r>
    </w:p>
    <w:p>
      <w:pPr>
        <w:spacing w:after="140"/>
      </w:pPr>
    </w:p>
    <w:p>
      <w:pPr>
        <w:pStyle w:val="Heading2"/>
        <w:spacing w:before="260" w:after="110"/>
      </w:pPr>
      <w:r>
        <w:rPr>
          <w:b/>
          <w:bCs/>
          <w:color w:val="5B5BA6"/>
          <w:sz w:val="24"/>
          <w:szCs w:val="24"/>
        </w:rPr>
        <w:t xml:space="preserve">Entregables y enlaces</w:t>
      </w:r>
    </w:p>
    <w:p>
      <w:pPr>
        <w:spacing w:after="110"/>
        <w:jc w:val="both"/>
      </w:pPr>
      <w:r>
        <w:rPr>
          <w:sz w:val="21"/>
          <w:szCs w:val="21"/>
        </w:rPr>
        <w:t xml:space="preserve">La entrega combina el detalle embebido en este documento con artefactos vivos del sistema (planilla, colección, tablero y reportes), para que cada punto sea fácil de revisar y reproducir:</w:t>
      </w:r>
    </w:p>
    <w:tbl>
      <w:tblPr>
        <w:tblW w:type="pct" w:w="100%"/>
        <w:tblBorders>
          <w:top w:val="single" w:color="E69138" w:sz="4"/>
          <w:left w:val="single" w:color="E69138" w:sz="4"/>
          <w:bottom w:val="single" w:color="E69138" w:sz="4"/>
          <w:right w:val="single" w:color="E69138" w:sz="4"/>
          <w:insideH w:val="single" w:color="EBC9A6" w:sz="4"/>
          <w:insideV w:val="single" w:color="EBC9A6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5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Punto</w:t>
            </w:r>
          </w:p>
        </w:tc>
        <w:tc>
          <w:tcPr>
            <w:tcW w:type="dxa" w:w="63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Dónde está / artefacto</w:t>
            </w:r>
          </w:p>
        </w:tc>
      </w:tr>
      <w:tr>
        <w:tc>
          <w:tcPr>
            <w:tcW w:type="dxa" w:w="35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7.a Plan de pruebas general</w:t>
            </w:r>
          </w:p>
        </w:tc>
        <w:tc>
          <w:tcPr>
            <w:tcW w:type="dxa" w:w="63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Sección 7a de este documento (propósito, estrategia, calendario con performance, criterios de entrada/salida, gestión de defectos).</w:t>
            </w:r>
          </w:p>
        </w:tc>
      </w:tr>
      <w:tr>
        <w:tc>
          <w:tcPr>
            <w:tcW w:type="dxa" w:w="350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7.b Casuística de frontend (Sprint N, N+1, N+2)</w:t>
            </w:r>
          </w:p>
        </w:tc>
        <w:tc>
          <w:tcPr>
            <w:tcW w:type="dxa" w:w="630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Sección 7b (25 casos detallados) + planilla Casos_de_Prueba_OrangeHRM.xlsx (formato MOLDE) + reporte Allure por caso.</w:t>
            </w:r>
          </w:p>
        </w:tc>
      </w:tr>
      <w:tr>
        <w:tc>
          <w:tcPr>
            <w:tcW w:type="dxa" w:w="35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7.c API del Clima + colección Postman</w:t>
            </w:r>
          </w:p>
        </w:tc>
        <w:tc>
          <w:tcPr>
            <w:tcW w:type="dxa" w:w="63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Sección 7c (20 casos detallados) + colección api-tests/collections/WeatherAPI.postman_collection.json y su entorno.</w:t>
            </w:r>
          </w:p>
        </w:tc>
      </w:tr>
      <w:tr>
        <w:tc>
          <w:tcPr>
            <w:tcW w:type="dxa" w:w="350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7.d Reporte de pruebas y bugs</w:t>
            </w:r>
          </w:p>
        </w:tc>
        <w:tc>
          <w:tcPr>
            <w:tcW w:type="dxa" w:w="630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Sección 7d + Bug Tracker (http://localhost:3000) + Tablero Trello (enlace público sin vencimiento) + reportes Newman/Allure.</w:t>
            </w:r>
          </w:p>
        </w:tc>
      </w:tr>
      <w:tr>
        <w:tc>
          <w:tcPr>
            <w:tcW w:type="dxa" w:w="35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7.e Mind Map de OrangeHRM</w:t>
            </w:r>
          </w:p>
        </w:tc>
        <w:tc>
          <w:tcPr>
            <w:tcW w:type="dxa" w:w="63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Sección 7e de este documento (mapa funcional del sitio: funcionalidades principales y secundarias).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8852B" w:sz="14" w:space="4"/>
        </w:pBdr>
        <w:spacing w:before="340" w:after="150"/>
      </w:pPr>
      <w:r>
        <w:rPr>
          <w:b/>
          <w:bCs/>
          <w:color w:val="4C3A8C"/>
          <w:sz w:val="30"/>
          <w:szCs w:val="30"/>
        </w:rPr>
        <w:t xml:space="preserve">a) Plan de Pruebas General</w:t>
      </w:r>
    </w:p>
    <w:p>
      <w:pPr>
        <w:pStyle w:val="Heading2"/>
        <w:spacing w:before="260" w:after="110"/>
      </w:pPr>
      <w:r>
        <w:rPr>
          <w:b/>
          <w:bCs/>
          <w:color w:val="5B5BA6"/>
          <w:sz w:val="24"/>
          <w:szCs w:val="24"/>
        </w:rPr>
        <w:t xml:space="preserve">1. Propósito y contenido</w:t>
      </w:r>
    </w:p>
    <w:p>
      <w:pPr>
        <w:spacing w:after="110"/>
        <w:jc w:val="both"/>
      </w:pPr>
      <w:r>
        <w:rPr>
          <w:sz w:val="21"/>
          <w:szCs w:val="21"/>
        </w:rPr>
        <w:t xml:space="preserve">Define cómo el equipo de QA valida cada incremento de OrangeHRM y la integración con WeatherAPI.com que alimenta el widget de clima. Cubre alcance, estrategia, calendario por sprint (incluyendo hitos de performance), criterios de entrada y salida, gestión de defectos y entregables por sprint.</w:t>
      </w:r>
    </w:p>
    <w:p>
      <w:pPr>
        <w:pStyle w:val="Heading2"/>
        <w:spacing w:before="260" w:after="110"/>
      </w:pPr>
      <w:r>
        <w:rPr>
          <w:b/>
          <w:bCs/>
          <w:color w:val="5B5BA6"/>
          <w:sz w:val="24"/>
          <w:szCs w:val="24"/>
        </w:rPr>
        <w:t xml:space="preserve">2. Estrategia de pruebas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rPr>
          <w:b/>
          <w:bCs/>
          <w:sz w:val="21"/>
          <w:szCs w:val="21"/>
        </w:rPr>
        <w:t xml:space="preserve">Pirámide: </w:t>
      </w:r>
      <w:r>
        <w:rPr>
          <w:sz w:val="21"/>
          <w:szCs w:val="21"/>
        </w:rPr>
        <w:t xml:space="preserve">base de API (Newman/Postman) y unitarias del equipo de desarrollo; capa intermedia E2E automatizada (Playwright); cúspide de exploratorio manual.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rPr>
          <w:b/>
          <w:bCs/>
          <w:sz w:val="21"/>
          <w:szCs w:val="21"/>
        </w:rPr>
        <w:t xml:space="preserve">Tipos: </w:t>
      </w:r>
      <w:r>
        <w:rPr>
          <w:sz w:val="21"/>
          <w:szCs w:val="21"/>
        </w:rPr>
        <w:t xml:space="preserve">Smoke (camino feliz de cada pantalla nueva), Regresión (funcionalidad previa afectada), Funcional (validaciones, mensajes de error) y API (contractual / negativa) sobre los 4 endpoints de la Weather API.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rPr>
          <w:b/>
          <w:bCs/>
          <w:sz w:val="21"/>
          <w:szCs w:val="21"/>
        </w:rPr>
        <w:t xml:space="preserve">Herramientas: </w:t>
      </w:r>
      <w:r>
        <w:rPr>
          <w:sz w:val="21"/>
          <w:szCs w:val="21"/>
        </w:rPr>
        <w:t xml:space="preserve">Playwright, Allure, Postman + Newman, Bug Tracker propio y Docker Compose. Ambiente: demo público opensource-demo.orangehrmlive.com (frontend) y WeatherAPI.com plan gratuito (integración).</w:t>
      </w:r>
    </w:p>
    <w:p>
      <w:pPr>
        <w:pStyle w:val="Heading2"/>
        <w:spacing w:before="260" w:after="110"/>
      </w:pPr>
      <w:r>
        <w:rPr>
          <w:b/>
          <w:bCs/>
          <w:color w:val="5B5BA6"/>
          <w:sz w:val="24"/>
          <w:szCs w:val="24"/>
        </w:rPr>
        <w:t xml:space="preserve">3. Calendario de ejecución por sprint (incluye performance)</w:t>
      </w:r>
    </w:p>
    <w:p>
      <w:pPr>
        <w:spacing w:after="110"/>
        <w:jc w:val="both"/>
      </w:pPr>
      <w:r>
        <w:rPr>
          <w:sz w:val="21"/>
          <w:szCs w:val="21"/>
        </w:rPr>
        <w:t xml:space="preserve">Cada sprint se considera de 10 días hábiles. Los hitos se ubican en relación al inicio del sprint:</w:t>
      </w:r>
    </w:p>
    <w:tbl>
      <w:tblPr>
        <w:tblW w:type="pct" w:w="100%"/>
        <w:tblBorders>
          <w:top w:val="single" w:color="E69138" w:sz="4"/>
          <w:left w:val="single" w:color="E69138" w:sz="4"/>
          <w:bottom w:val="single" w:color="E69138" w:sz="4"/>
          <w:right w:val="single" w:color="E69138" w:sz="4"/>
          <w:insideH w:val="single" w:color="EBC9A6" w:sz="4"/>
          <w:insideV w:val="single" w:color="EBC9A6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17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Sprint</w:t>
            </w:r>
          </w:p>
        </w:tc>
        <w:tc>
          <w:tcPr>
            <w:tcW w:type="dxa" w:w="81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Hitos de testing (funcional, automatización, regresión y PERFORMANCE)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Sprint N</w:t>
            </w:r>
          </w:p>
        </w:tc>
        <w:tc>
          <w:tcPr>
            <w:tcW w:type="dxa" w:w="8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Días 1-3: diseño de casos (Employee List, Add Employee, Qualifications).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Días 4-7: ejecución funcional + automatización E2E + smoke de performance en cada despliegue.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Días 8-9: regresión y prueba de carga (Load) del incremento al cierre.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Día 10: reporte de resultados y bugs.</w:t>
            </w:r>
          </w:p>
        </w:tc>
      </w:tr>
      <w:tr>
        <w:tc>
          <w:tcPr>
            <w:tcW w:type="dxa" w:w="170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Sprint N+1</w:t>
            </w:r>
          </w:p>
        </w:tc>
        <w:tc>
          <w:tcPr>
            <w:tcW w:type="dxa" w:w="810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Días 1-2: diseño de casos Edit Employee – Report to + regresión de Qualifications.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Días 3-6: ejecución + automatización + smoke de performance por despliegue.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Días 7-8: regresión + Load test al cierre (foco en el autocomplete de supervisor).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Días 9-10: reporte.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Sprint N+2</w:t>
            </w:r>
          </w:p>
        </w:tc>
        <w:tc>
          <w:tcPr>
            <w:tcW w:type="dxa" w:w="8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Días 1-2: diseño de casos Admin – Add User.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Días 3-6: ejecución + automatización + seguridad básica (política de contraseña) + smoke de performance.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Días 7-9: regresión + Load test al cierre.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Día 10: reporte.</w:t>
            </w:r>
          </w:p>
        </w:tc>
      </w:tr>
      <w:tr>
        <w:tc>
          <w:tcPr>
            <w:tcW w:type="dxa" w:w="170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Sprint N+3</w:t>
            </w:r>
          </w:p>
        </w:tc>
        <w:tc>
          <w:tcPr>
            <w:tcW w:type="dxa" w:w="810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Días 1-2: diseño de casos de API del Clima y del widget.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Días 3-6: ejecución Postman/Newman + E2E del widget + smoke de performance.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Días 7-9: regresión integral + Load test global; Stress antes del paso a producción.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Día 10: reporte final consolidado.</w:t>
            </w:r>
          </w:p>
        </w:tc>
      </w:tr>
    </w:tbl>
    <w:p>
      <w:pPr>
        <w:spacing w:after="110"/>
        <w:jc w:val="both"/>
      </w:pPr>
      <w:r>
        <w:rPr>
          <w:i/>
          <w:iCs/>
          <w:color w:val="6B7280"/>
          <w:sz w:val="19"/>
          <w:szCs w:val="19"/>
        </w:rPr>
        <w:t xml:space="preserve">Nota: el smoke de performance corre en cada despliegue a Staging y las pruebas de estrés antes de releases relevantes.</w:t>
      </w:r>
    </w:p>
    <w:p>
      <w:pPr>
        <w:pStyle w:val="Heading2"/>
        <w:spacing w:before="260" w:after="110"/>
      </w:pPr>
      <w:r>
        <w:rPr>
          <w:b/>
          <w:bCs/>
          <w:color w:val="5B5BA6"/>
          <w:sz w:val="24"/>
          <w:szCs w:val="24"/>
        </w:rPr>
        <w:t xml:space="preserve">4. Criterios de entrada y de salida (sin contradicciones)</w:t>
      </w:r>
    </w:p>
    <w:p>
      <w:pPr>
        <w:spacing w:after="110"/>
        <w:jc w:val="both"/>
      </w:pPr>
      <w:r>
        <w:rPr>
          <w:sz w:val="21"/>
          <w:szCs w:val="21"/>
        </w:rPr>
        <w:t xml:space="preserve">Entrada: ambiente estable y configurado; code freeze de las ramas a evaluar; historias refinadas con criterios de aceptación; build verde (compila y pasa unitarias del equipo de desarrollo).</w:t>
      </w:r>
    </w:p>
    <w:p>
      <w:pPr>
        <w:spacing w:after="110"/>
        <w:jc w:val="both"/>
      </w:pPr>
      <w:r>
        <w:rPr>
          <w:sz w:val="21"/>
          <w:szCs w:val="21"/>
        </w:rPr>
        <w:t xml:space="preserve">Salida: (1) Smoke 100% de camino feliz aprobado; (2) suite de API en Newman 100% aprobada (0 fallos de contrato); (3) performance dentro de umbrales bajo carga normal; (4) NO existen defectos abiertos CRITICAL o HIGH atribuibles a la lógica de negocio del producto.</w:t>
      </w:r>
    </w:p>
    <w:p>
      <w:pPr>
        <w:spacing w:after="110"/>
        <w:jc w:val="both"/>
      </w:pPr>
      <w:r>
        <w:rPr>
          <w:sz w:val="21"/>
          <w:szCs w:val="21"/>
        </w:rPr>
        <w:t xml:space="preserve">Protocolo de excepciones (waiver): no contradice el criterio (4). El waiver NUNCA habilita liberar con un defecto CRITICAL o HIGH real de producto; solo aplica a falsos positivos del entorno externo (timeouts/latencia del demo público, strict mode de selectores). Todo HIGH/CRITICAL de producto bloquea el paso a producción hasta su corrección.</w:t>
      </w:r>
    </w:p>
    <w:p>
      <w:pPr>
        <w:pStyle w:val="Heading2"/>
        <w:spacing w:before="260" w:after="110"/>
      </w:pPr>
      <w:r>
        <w:rPr>
          <w:b/>
          <w:bCs/>
          <w:color w:val="5B5BA6"/>
          <w:sz w:val="24"/>
          <w:szCs w:val="24"/>
        </w:rPr>
        <w:t xml:space="preserve">5. Entregables por sprint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rPr>
          <w:sz w:val="21"/>
          <w:szCs w:val="21"/>
        </w:rPr>
        <w:t xml:space="preserve">Diseño de casos del incremento (secciones b y c).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rPr>
          <w:sz w:val="21"/>
          <w:szCs w:val="21"/>
        </w:rPr>
        <w:t xml:space="preserve">Suite E2E automatizada del sprint + suite de regresión acumulada.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rPr>
          <w:sz w:val="21"/>
          <w:szCs w:val="21"/>
        </w:rPr>
        <w:t xml:space="preserve">Informe de ejecución (Allure / HTML) con detalle por caso (capturas/video/traza).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rPr>
          <w:sz w:val="21"/>
          <w:szCs w:val="21"/>
        </w:rPr>
        <w:t xml:space="preserve">Reporte de bugs en el Bug Tracker con pasos de reproducción, esperado vs. obtenido, severidad y responsable.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rPr>
          <w:sz w:val="21"/>
          <w:szCs w:val="21"/>
        </w:rPr>
        <w:t xml:space="preserve">En N+3: colección Postman/Newman de la Weather API y su reporte de ejecución.</w:t>
      </w:r>
    </w:p>
    <w:p>
      <w:pPr>
        <w:pStyle w:val="Heading2"/>
        <w:spacing w:before="260" w:after="110"/>
      </w:pPr>
      <w:r>
        <w:rPr>
          <w:b/>
          <w:bCs/>
          <w:color w:val="5B5BA6"/>
          <w:sz w:val="24"/>
          <w:szCs w:val="24"/>
        </w:rPr>
        <w:t xml:space="preserve">6. Gestión de defectos</w:t>
      </w:r>
    </w:p>
    <w:p>
      <w:pPr>
        <w:spacing w:after="110"/>
        <w:jc w:val="both"/>
      </w:pPr>
      <w:r>
        <w:rPr>
          <w:sz w:val="21"/>
          <w:szCs w:val="21"/>
        </w:rPr>
        <w:t xml:space="preserve">Severidades: CRITICAL, HIGH, MEDIUM, LOW. Ciclo de vida: Abierto, En progreso, Resuelto, Cerrado (Reabierto si la corrección no es válida). Cada bug registra título, descripción, módulo, sprint, pasos, esperado vs. obtenido, severidad, prioridad, responsable y estado.</w:t>
      </w:r>
    </w:p>
    <w:p>
      <w:r>
        <w:br w:type="page"/>
      </w:r>
    </w:p>
    <w:p>
      <w:pPr>
        <w:pStyle w:val="Heading1"/>
        <w:pBdr>
          <w:bottom w:val="single" w:color="E8852B" w:sz="14" w:space="4"/>
        </w:pBdr>
        <w:spacing w:before="340" w:after="150"/>
      </w:pPr>
      <w:r>
        <w:rPr>
          <w:b/>
          <w:bCs/>
          <w:color w:val="4C3A8C"/>
          <w:sz w:val="30"/>
          <w:szCs w:val="30"/>
        </w:rPr>
        <w:t xml:space="preserve">b) Casos de prueba Frontend — Sprint N, N+1 y N+2 (Actividad 2)</w:t>
      </w:r>
    </w:p>
    <w:p>
      <w:pPr>
        <w:spacing w:after="110"/>
        <w:jc w:val="both"/>
      </w:pPr>
      <w:r>
        <w:rPr>
          <w:sz w:val="21"/>
          <w:szCs w:val="21"/>
        </w:rPr>
        <w:t xml:space="preserve">25 casos núcleo (CP-001 a CP-025) en formato detallado: tipo, precondiciones, datos, pasos, resultado esperado y resultado obtenido (estado de la última ejecución con Playwright). Evidencias por caso en Allure (http://localhost:5050), reporte HTML de Playwright y planilla Casos_de_Prueba_OrangeHRM.xlsx.</w:t>
      </w:r>
    </w:p>
    <w:p>
      <w:pPr>
        <w:pStyle w:val="Heading2"/>
        <w:spacing w:before="260" w:after="110"/>
      </w:pPr>
      <w:r>
        <w:rPr>
          <w:b/>
          <w:bCs/>
          <w:color w:val="5B5BA6"/>
          <w:sz w:val="24"/>
          <w:szCs w:val="24"/>
        </w:rPr>
        <w:t xml:space="preserve">Sprint N</w:t>
      </w:r>
    </w:p>
    <w:p>
      <w:pPr>
        <w:spacing w:after="110"/>
        <w:jc w:val="both"/>
      </w:pPr>
      <w:r>
        <w:rPr>
          <w:i/>
          <w:iCs/>
          <w:color w:val="6B7280"/>
          <w:sz w:val="21"/>
          <w:szCs w:val="21"/>
        </w:rPr>
        <w:t xml:space="preserve">Backend de Employee List y Add Employee · Pantallas de Employee List, Add Employee y My Info – Qualifications.</w:t>
      </w:r>
    </w:p>
    <w:p>
      <w:pPr>
        <w:pStyle w:val="Heading3"/>
        <w:spacing w:before="190" w:after="90"/>
      </w:pPr>
      <w:r>
        <w:rPr>
          <w:b/>
          <w:bCs/>
          <w:u w:val="single"/>
          <w:color w:val="374151"/>
          <w:sz w:val="21"/>
          <w:szCs w:val="21"/>
        </w:rPr>
        <w:t xml:space="preserve">Módulo: PIM – Employee List  ·  CP-001 a CP-005</w:t>
      </w: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CP-001  ·  SMOKE + REGRESIÓN  ·  Estado: PASÓ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tabla de empleados carga correctamente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Usuario Admin logueado.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Iniciar sesión como Admin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Ir a PIM &gt; Employee List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3. Esperar la carga de la grilla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muestra la grilla (.oxd-table) con al menos una fila y la pantalla contiene el texto "Employee".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PASÓ: la grilla carga con filas y el encabezado correcto.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CP-002  ·  REGRESIÓN  ·  Estado: FALLÓ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Búsqueda por nombre filtra resultados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PIM &gt; Employee List.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Employee Name = "Admin"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Escribir "Admin" en el campo Employee Name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Seleccionar la primera sugerencia del autocomplete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3. Click en Search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grilla muestra filas que coinciden con el nombre, o el mensaje "No Records Found", sin error.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991B1B"/>
                <w:sz w:val="18"/>
                <w:szCs w:val="18"/>
              </w:rPr>
              <w:t xml:space="preserve">FALLÓ: timeout intermitente esperando la sugerencia/resultado por latencia del demo público compartido. No es defecto de producto (deuda de automatización: aumentar timeout / estabilizar selector).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CP-003  ·  REGRESIÓN  ·  Estado: SALTADO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Búsqueda por Employee ID muestra un empleado específico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Existen empleados en la grilla.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Primer Employee ID visible en la tabla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Tomar el primer Employee ID de la grilla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Ingresarlo en el campo Id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3. Click en Search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grilla muestra exactamente 1 fila cuyo Id coincide con el buscado.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92400E"/>
                <w:sz w:val="18"/>
                <w:szCs w:val="18"/>
              </w:rPr>
              <w:t xml:space="preserve">SALTADO: dependía del flujo de filtrado de CP-002.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CP-004  ·  FUNCIONAL  ·  Estado: PASÓ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botón Reset limpia el formulario de búsqueda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PIM &gt; Employee List.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 = "99999"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Ingresar 99999 en el campo Id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Verificar que el valor quedó cargado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3. Click en Reset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campo Id queda vacío luego del Reset.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 (ver BUG-01: otros filtros como Employment Status no se limpian del todo).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CP-005  ·  SMOKE  ·  Estado: PASÓ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tabla muestra las columnas esperadas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PIM &gt; Employee List.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Leer los encabezados de la grilla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 encabezados incluyen columnas de Id, First/Name y Last name.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p>
      <w:pPr>
        <w:pStyle w:val="Heading3"/>
        <w:spacing w:before="190" w:after="90"/>
      </w:pPr>
      <w:r>
        <w:rPr>
          <w:b/>
          <w:bCs/>
          <w:u w:val="single"/>
          <w:color w:val="374151"/>
          <w:sz w:val="21"/>
          <w:szCs w:val="21"/>
        </w:rPr>
        <w:t xml:space="preserve">Módulo: PIM – Add Employee  ·  CP-006 a CP-010</w:t>
      </w: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CP-006  ·  SMOKE  ·  Estado: PASÓ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formulario de alta carga correctamente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logueado.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Ir a PIM &gt; Add Employee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ve el título "Add Employee", los campos firstName y lastName y los botones Save y Cancel.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CP-007  ·  REGRESIÓN  ·  Estado: PASÓ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Crear empleado con datos mínimos obligatorios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PIM &gt; Add Employee.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First Name y Last Name únicos generados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Completar First Name y Last Name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Click en Save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3. (limpieza) buscar y eliminar el empleado creado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sistema crea el empleado y redirige a Personal Details del nuevo legajo.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CP-008  ·  REGRESIÓN  ·  Estado: PASÓ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Guardar sin datos muestra errores de validación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PIM &gt; Add Employee.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Formulario vacío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Click en Save sin completar campos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Aparecen uno o más mensajes de validación ("Required") en los campos obligatorios.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CP-009  ·  FUNCIONAL  ·  Estado: PASÓ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campo Employee ID se pre-popula automáticamente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PIM &gt; Add Employee.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Abrir Add Employee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Leer el campo Employee Id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campo Employee Id trae un valor por defecto (no vacío).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CP-010  ·  FUNCIONAL  ·  Estado: PASÓ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botón Cancel regresa al listado sin crear empleado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PIM &gt; Add Employee.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First Name/Last Name temporales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Completar nombre y apellido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Click en Cancel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Vuelve a Employee List y no se crea ningún empleado.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p>
      <w:pPr>
        <w:pStyle w:val="Heading3"/>
        <w:spacing w:before="190" w:after="90"/>
      </w:pPr>
      <w:r>
        <w:rPr>
          <w:b/>
          <w:bCs/>
          <w:u w:val="single"/>
          <w:color w:val="374151"/>
          <w:sz w:val="21"/>
          <w:szCs w:val="21"/>
        </w:rPr>
        <w:t xml:space="preserve">Módulo: My Info – Qualifications  ·  CP-011 a CP-015</w:t>
      </w: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CP-011  ·  SMOKE  ·  Estado: PASÓ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pestaña Qualifications carga y muestra sus secciones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logueado; perfil de un empleado abierto.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Abrir el perfil de un empleado (PIM)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Ir a la pestaña Qualifications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ven las secciones Work Experience y Education.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CP-012  ·  REGRESIÓN  ·  Estado: FALLÓ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puede agregar una entrada de Work Experience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Qualifications.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Empresa = "Empresa QA Test"; Cargo = "QA Engineer"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Click en Add de Work Experience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Completar empresa y cargo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3. Click en Save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guarda el registro: aparece toast de éxito o la fila en la tabla.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991B1B"/>
                <w:sz w:val="18"/>
                <w:szCs w:val="18"/>
              </w:rPr>
              <w:t xml:space="preserve">FALLÓ: no se confirmó el guardado en el demo (assertion); a revisar selector/estado. No bloquea el flujo.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CP-013  ·  REGRESIÓN  ·  Estado: FALLÓ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puede agregar una entrada de Education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Qualifications.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Nivel educativo (primer valor del combo)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Click en Add de Education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Seleccionar un nivel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3. Click en Save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sistema guarda sin error (la URL no contiene "error").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991B1B"/>
                <w:sz w:val="18"/>
                <w:szCs w:val="18"/>
              </w:rPr>
              <w:t xml:space="preserve">FALLÓ: strict mode violation, el selector de la tarjeta Education matchea varios nodos del DOM público. Deuda de automatización (refinar selector), no defecto de producto.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CP-014  ·  FUNCIONAL  ·  Estado: PASÓ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Guardar Work Experience vacío muestra validación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Qualifications.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Formulario vacío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Click en Add de Work Experience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Click en Save sin completar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Permanece en la página mostrando validación (no crashea).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 (marcado "flaky": falló el primer intento por timing y pasó al reintentar).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CP-015  ·  FUNCIONAL  ·  Estado: PASÓ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Las secciones Skills y Languages están presentes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Qualifications.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Revisar el contenido de la página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contenido incluye las secciones Skills y Languages.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p>
      <w:pPr>
        <w:pStyle w:val="Heading3"/>
        <w:spacing w:before="190" w:after="90"/>
      </w:pPr>
      <w:r>
        <w:rPr>
          <w:b/>
          <w:bCs/>
          <w:u w:val="single"/>
          <w:color w:val="374151"/>
          <w:sz w:val="21"/>
          <w:szCs w:val="21"/>
        </w:rPr>
        <w:t xml:space="preserve">Resultado de ejecución — Sprint N</w:t>
      </w:r>
    </w:p>
    <w:tbl>
      <w:tblPr>
        <w:tblW w:type="pct" w:w="100%"/>
        <w:tblBorders>
          <w:top w:val="single" w:color="E69138" w:sz="4"/>
          <w:left w:val="single" w:color="E69138" w:sz="4"/>
          <w:bottom w:val="single" w:color="E69138" w:sz="4"/>
          <w:right w:val="single" w:color="E69138" w:sz="4"/>
          <w:insideH w:val="single" w:color="EBC9A6" w:sz="4"/>
          <w:insideV w:val="single" w:color="EBC9A6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9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Total</w:t>
            </w:r>
          </w:p>
        </w:tc>
        <w:tc>
          <w:tcPr>
            <w:tcW w:type="dxa" w:w="19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Pasaron</w:t>
            </w:r>
          </w:p>
        </w:tc>
        <w:tc>
          <w:tcPr>
            <w:tcW w:type="dxa" w:w="19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Fallaron</w:t>
            </w:r>
          </w:p>
        </w:tc>
        <w:tc>
          <w:tcPr>
            <w:tcW w:type="dxa" w:w="19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Saltados</w:t>
            </w:r>
          </w:p>
        </w:tc>
        <w:tc>
          <w:tcPr>
            <w:tcW w:type="dxa" w:w="19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% éxito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900"/>
            <w:shd w:fill="DCFC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11</w:t>
            </w:r>
          </w:p>
        </w:tc>
        <w:tc>
          <w:tcPr>
            <w:tcW w:type="dxa" w:w="1900"/>
            <w:shd w:fill="FEE2E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991B1B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73%</w:t>
            </w:r>
          </w:p>
        </w:tc>
      </w:tr>
    </w:tbl>
    <w:p>
      <w:pPr>
        <w:spacing w:after="140"/>
      </w:pPr>
    </w:p>
    <w:p>
      <w:pPr>
        <w:pStyle w:val="Heading2"/>
        <w:spacing w:before="260" w:after="110"/>
      </w:pPr>
      <w:r>
        <w:rPr>
          <w:b/>
          <w:bCs/>
          <w:color w:val="5B5BA6"/>
          <w:sz w:val="24"/>
          <w:szCs w:val="24"/>
        </w:rPr>
        <w:t xml:space="preserve">Sprint N+1</w:t>
      </w:r>
    </w:p>
    <w:p>
      <w:pPr>
        <w:spacing w:after="110"/>
        <w:jc w:val="both"/>
      </w:pPr>
      <w:r>
        <w:rPr>
          <w:i/>
          <w:iCs/>
          <w:color w:val="6B7280"/>
          <w:sz w:val="21"/>
          <w:szCs w:val="21"/>
        </w:rPr>
        <w:t xml:space="preserve">Backend de My Info – Qualifications y Edit Employee – Report to · Pantalla de Edit Employee – Report to.</w:t>
      </w:r>
    </w:p>
    <w:p>
      <w:pPr>
        <w:pStyle w:val="Heading3"/>
        <w:spacing w:before="190" w:after="90"/>
      </w:pPr>
      <w:r>
        <w:rPr>
          <w:b/>
          <w:bCs/>
          <w:u w:val="single"/>
          <w:color w:val="374151"/>
          <w:sz w:val="21"/>
          <w:szCs w:val="21"/>
        </w:rPr>
        <w:t xml:space="preserve">Módulo: PIM – Edit Employee – Report to  ·  CP-016 a CP-020</w:t>
      </w: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CP-016  ·  SMOKE  ·  Estado: PASÓ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pestaña Report-to carga correctamente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logueado; perfil de empleado abierto.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Abrir el perfil de un empleado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Ir a la pestaña Report-to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ve el contenido de Supervisors / Report-to.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CP-017  ·  REGRESIÓN  ·  Estado: PASÓ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sección Supervisors es visible y tiene botón Add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Report-to.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Observar la sección Supervisors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botón Add es visible y se muestra "Assigned Supervisors".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CP-018  ·  REGRESIÓN  ·  Estado: PASÓ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formulario de nuevo supervisor muestra los campos necesarios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Report-to.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Click en Add de Supervisors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Aparece el autocomplete para buscar empleado y el combo Reporting Method.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CP-019  ·  FUNCIONAL  ·  Estado: FALLÓ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botón Cancel en el formulario de supervisor cierra sin guardar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Report-to.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Contar las filas actuales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Click en Add de Supervisors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3. Click en Cancel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número de filas no aumenta (no se agrega supervisor).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991B1B"/>
                <w:sz w:val="18"/>
                <w:szCs w:val="18"/>
              </w:rPr>
              <w:t xml:space="preserve">FALLÓ: la assertion sobre el conteo/cierre no se cumplió como se esperaba; a confirmar si es timing de la automatización.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CP-020  ·  SMOKE  ·  Estado: PASÓ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sección Subordinates es visible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Report-to.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Revisar el contenido de la página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contenido incluye la sección Subordinates.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p>
      <w:pPr>
        <w:pStyle w:val="Heading3"/>
        <w:spacing w:before="190" w:after="90"/>
      </w:pPr>
      <w:r>
        <w:rPr>
          <w:b/>
          <w:bCs/>
          <w:u w:val="single"/>
          <w:color w:val="374151"/>
          <w:sz w:val="21"/>
          <w:szCs w:val="21"/>
        </w:rPr>
        <w:t xml:space="preserve">Resultado de ejecución — Sprint N+1</w:t>
      </w:r>
    </w:p>
    <w:tbl>
      <w:tblPr>
        <w:tblW w:type="pct" w:w="100%"/>
        <w:tblBorders>
          <w:top w:val="single" w:color="E69138" w:sz="4"/>
          <w:left w:val="single" w:color="E69138" w:sz="4"/>
          <w:bottom w:val="single" w:color="E69138" w:sz="4"/>
          <w:right w:val="single" w:color="E69138" w:sz="4"/>
          <w:insideH w:val="single" w:color="EBC9A6" w:sz="4"/>
          <w:insideV w:val="single" w:color="EBC9A6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9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Total</w:t>
            </w:r>
          </w:p>
        </w:tc>
        <w:tc>
          <w:tcPr>
            <w:tcW w:type="dxa" w:w="19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Pasaron</w:t>
            </w:r>
          </w:p>
        </w:tc>
        <w:tc>
          <w:tcPr>
            <w:tcW w:type="dxa" w:w="19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Fallaron</w:t>
            </w:r>
          </w:p>
        </w:tc>
        <w:tc>
          <w:tcPr>
            <w:tcW w:type="dxa" w:w="19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Saltados</w:t>
            </w:r>
          </w:p>
        </w:tc>
        <w:tc>
          <w:tcPr>
            <w:tcW w:type="dxa" w:w="19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% éxito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shd w:fill="DCFC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4</w:t>
            </w:r>
          </w:p>
        </w:tc>
        <w:tc>
          <w:tcPr>
            <w:tcW w:type="dxa" w:w="1900"/>
            <w:shd w:fill="FEE2E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991B1B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80%</w:t>
            </w:r>
          </w:p>
        </w:tc>
      </w:tr>
    </w:tbl>
    <w:p>
      <w:pPr>
        <w:spacing w:after="140"/>
      </w:pPr>
    </w:p>
    <w:p>
      <w:pPr>
        <w:pStyle w:val="Heading2"/>
        <w:spacing w:before="260" w:after="110"/>
      </w:pPr>
      <w:r>
        <w:rPr>
          <w:b/>
          <w:bCs/>
          <w:color w:val="5B5BA6"/>
          <w:sz w:val="24"/>
          <w:szCs w:val="24"/>
        </w:rPr>
        <w:t xml:space="preserve">Sprint N+2</w:t>
      </w:r>
    </w:p>
    <w:p>
      <w:pPr>
        <w:spacing w:after="110"/>
        <w:jc w:val="both"/>
      </w:pPr>
      <w:r>
        <w:rPr>
          <w:i/>
          <w:iCs/>
          <w:color w:val="6B7280"/>
          <w:sz w:val="21"/>
          <w:szCs w:val="21"/>
        </w:rPr>
        <w:t xml:space="preserve">Back y Front del módulo Admin – Add (asignación de perfil/usuario a empleado existente).</w:t>
      </w:r>
    </w:p>
    <w:p>
      <w:pPr>
        <w:pStyle w:val="Heading3"/>
        <w:spacing w:before="190" w:after="90"/>
      </w:pPr>
      <w:r>
        <w:rPr>
          <w:b/>
          <w:bCs/>
          <w:u w:val="single"/>
          <w:color w:val="374151"/>
          <w:sz w:val="21"/>
          <w:szCs w:val="21"/>
        </w:rPr>
        <w:t xml:space="preserve">Módulo: Admin – User Management – Add User  ·  CP-021 a CP-025</w:t>
      </w: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CP-021  ·  SMOKE  ·  Estado: PASÓ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listado de usuarios (Admin &gt; Users) carga correctamente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logueado.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Ir a Admin &gt; User Management &gt; Users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ve el título "System Users" y la grilla con al menos una fila.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CP-022  ·  REGRESIÓN  ·  Estado: PASÓ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formulario de alta de usuario contiene todos los campos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Admin &gt; Users.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Click en Add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ve el título "Add User" y los campos User Role, Employee Name, Status, Username y Password.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CP-023  ·  REGRESIÓN  ·  Estado: PASÓ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Guardar formulario vacío muestra errores de validación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Add User.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Formulario vacío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Click en Save sin completar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Aparecen mensajes "Required" en los campos obligatorios.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CP-024  ·  FUNCIONAL  ·  Estado: PASÓ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Contraseñas que no coinciden muestran error de confirmación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Add User.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Password = "Admin@12345"; Confirm = "DiferentePass!99"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Ingresar contraseña y una confirmación distinta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Click en Save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muestra un error de coincidencia de contraseña.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 (ver BUG-05: la política acepta contraseñas sin carácter especial).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CP-025  ·  SMOKE  ·  Estado: PASÓ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 / objetivo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puede filtrar el listado de usuarios por rol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Precondiciones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Admin &gt; Users.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Datos de entrada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 Role = "Admin"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Seleccionar User Role = Admin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Click en Search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grilla queda visible con filas coincidentes o "No Records Found".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p>
      <w:pPr>
        <w:pStyle w:val="Heading3"/>
        <w:spacing w:before="190" w:after="90"/>
      </w:pPr>
      <w:r>
        <w:rPr>
          <w:b/>
          <w:bCs/>
          <w:u w:val="single"/>
          <w:color w:val="374151"/>
          <w:sz w:val="21"/>
          <w:szCs w:val="21"/>
        </w:rPr>
        <w:t xml:space="preserve">Resultado de ejecución — Sprint N+2</w:t>
      </w:r>
    </w:p>
    <w:tbl>
      <w:tblPr>
        <w:tblW w:type="pct" w:w="100%"/>
        <w:tblBorders>
          <w:top w:val="single" w:color="E69138" w:sz="4"/>
          <w:left w:val="single" w:color="E69138" w:sz="4"/>
          <w:bottom w:val="single" w:color="E69138" w:sz="4"/>
          <w:right w:val="single" w:color="E69138" w:sz="4"/>
          <w:insideH w:val="single" w:color="EBC9A6" w:sz="4"/>
          <w:insideV w:val="single" w:color="EBC9A6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9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Total</w:t>
            </w:r>
          </w:p>
        </w:tc>
        <w:tc>
          <w:tcPr>
            <w:tcW w:type="dxa" w:w="19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Pasaron</w:t>
            </w:r>
          </w:p>
        </w:tc>
        <w:tc>
          <w:tcPr>
            <w:tcW w:type="dxa" w:w="19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Fallaron</w:t>
            </w:r>
          </w:p>
        </w:tc>
        <w:tc>
          <w:tcPr>
            <w:tcW w:type="dxa" w:w="19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Saltados</w:t>
            </w:r>
          </w:p>
        </w:tc>
        <w:tc>
          <w:tcPr>
            <w:tcW w:type="dxa" w:w="19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% éxito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shd w:fill="DCFC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shd w:fill="DCFCE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0</w:t>
            </w:r>
          </w:p>
        </w:tc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</w:tr>
    </w:tbl>
    <w:p>
      <w:pPr>
        <w:spacing w:after="140"/>
      </w:pPr>
    </w:p>
    <w:p>
      <w:pPr>
        <w:pStyle w:val="Heading3"/>
        <w:spacing w:before="190" w:after="90"/>
      </w:pPr>
      <w:r>
        <w:rPr>
          <w:b/>
          <w:bCs/>
          <w:u w:val="single"/>
          <w:color w:val="374151"/>
          <w:sz w:val="21"/>
          <w:szCs w:val="21"/>
        </w:rPr>
        <w:t xml:space="preserve">Resumen de ejecución Frontend (casos núcleo)</w:t>
      </w:r>
    </w:p>
    <w:tbl>
      <w:tblPr>
        <w:tblW w:type="pct" w:w="100%"/>
        <w:tblBorders>
          <w:top w:val="single" w:color="E69138" w:sz="4"/>
          <w:left w:val="single" w:color="E69138" w:sz="4"/>
          <w:bottom w:val="single" w:color="E69138" w:sz="4"/>
          <w:right w:val="single" w:color="E69138" w:sz="4"/>
          <w:insideH w:val="single" w:color="EBC9A6" w:sz="4"/>
          <w:insideV w:val="single" w:color="EBC9A6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9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Sprint</w:t>
            </w:r>
          </w:p>
        </w:tc>
        <w:tc>
          <w:tcPr>
            <w:tcW w:type="dxa" w:w="118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Total</w:t>
            </w:r>
          </w:p>
        </w:tc>
        <w:tc>
          <w:tcPr>
            <w:tcW w:type="dxa" w:w="118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Pasaron</w:t>
            </w:r>
          </w:p>
        </w:tc>
        <w:tc>
          <w:tcPr>
            <w:tcW w:type="dxa" w:w="118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Fallaron</w:t>
            </w:r>
          </w:p>
        </w:tc>
        <w:tc>
          <w:tcPr>
            <w:tcW w:type="dxa" w:w="118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Saltados</w:t>
            </w:r>
          </w:p>
        </w:tc>
        <w:tc>
          <w:tcPr>
            <w:tcW w:type="dxa" w:w="118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% éxito</w:t>
            </w:r>
          </w:p>
        </w:tc>
      </w:tr>
      <w:tr>
        <w:tc>
          <w:tcPr>
            <w:tcW w:type="dxa" w:w="3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Sprint N (CP-001 a CP-015)</w:t>
            </w:r>
          </w:p>
        </w:tc>
        <w:tc>
          <w:tcPr>
            <w:tcW w:type="dxa" w:w="118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18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18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18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18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73%</w:t>
            </w:r>
          </w:p>
        </w:tc>
      </w:tr>
      <w:tr>
        <w:tc>
          <w:tcPr>
            <w:tcW w:type="dxa" w:w="390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Sprint N+1 (CP-016 a CP-020)</w:t>
            </w:r>
          </w:p>
        </w:tc>
        <w:tc>
          <w:tcPr>
            <w:tcW w:type="dxa" w:w="118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8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18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18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8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80%</w:t>
            </w:r>
          </w:p>
        </w:tc>
      </w:tr>
      <w:tr>
        <w:tc>
          <w:tcPr>
            <w:tcW w:type="dxa" w:w="3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Sprint N+2 (CP-021 a CP-025)</w:t>
            </w:r>
          </w:p>
        </w:tc>
        <w:tc>
          <w:tcPr>
            <w:tcW w:type="dxa" w:w="118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8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8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8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8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</w:tr>
      <w:tr>
        <w:tc>
          <w:tcPr>
            <w:tcW w:type="dxa" w:w="390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Total núcleo</w:t>
            </w:r>
          </w:p>
        </w:tc>
        <w:tc>
          <w:tcPr>
            <w:tcW w:type="dxa" w:w="118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25</w:t>
            </w:r>
          </w:p>
        </w:tc>
        <w:tc>
          <w:tcPr>
            <w:tcW w:type="dxa" w:w="118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20</w:t>
            </w:r>
          </w:p>
        </w:tc>
        <w:tc>
          <w:tcPr>
            <w:tcW w:type="dxa" w:w="118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4</w:t>
            </w:r>
          </w:p>
        </w:tc>
        <w:tc>
          <w:tcPr>
            <w:tcW w:type="dxa" w:w="118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18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80%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8852B" w:sz="14" w:space="4"/>
        </w:pBdr>
        <w:spacing w:before="340" w:after="150"/>
      </w:pPr>
      <w:r>
        <w:rPr>
          <w:b/>
          <w:bCs/>
          <w:color w:val="4C3A8C"/>
          <w:sz w:val="30"/>
          <w:szCs w:val="30"/>
        </w:rPr>
        <w:t xml:space="preserve">c) Casos de prueba de la API del Clima (Actividad 3)</w:t>
      </w:r>
    </w:p>
    <w:p>
      <w:pPr>
        <w:spacing w:after="110"/>
        <w:jc w:val="both"/>
      </w:pPr>
      <w:r>
        <w:rPr>
          <w:sz w:val="21"/>
          <w:szCs w:val="21"/>
        </w:rPr>
        <w:t xml:space="preserve">20 casos (CP-API-001 a CP-API-020) sobre los 4 endpoints de WeatherAPI.com, con camino feliz y no feliz. Cada caso indica endpoint, request, precondición, pasos, esperado (status + aserciones) y obtenido. Colección en api-tests/collections/WeatherAPI.postman_collection.json y entorno en WeatherAPI.postman_environment.json.</w:t>
      </w:r>
    </w:p>
    <w:p>
      <w:pPr>
        <w:pStyle w:val="Heading3"/>
        <w:spacing w:before="190" w:after="90"/>
      </w:pPr>
      <w:r>
        <w:rPr>
          <w:b/>
          <w:bCs/>
          <w:u w:val="single"/>
          <w:color w:val="374151"/>
          <w:sz w:val="21"/>
          <w:szCs w:val="21"/>
        </w:rPr>
        <w:t xml:space="preserve">Realtime Weather API — GET /current.json  ·  CP-API-001 a CP-API-005</w:t>
      </w: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CP-API-001 [SMOKE][HAPPY] Ciudad válida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/current.json?q={{city_valid}}&amp;key={{api_key}}&amp;aqi=yes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key válida cargada.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Enviar GET con ciudad válida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 200; responseTime &lt; 3000 ms; existe location (name, country, lat, lon, localtime) y current (temp_c, temp_f, humidity, wind_kph, feelslike_c, condition.text/icon); Content-Type application/json.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CP-API-002 [HAPPY] Coordenadas GPS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/current.json?q=-34.6037,-58.3816&amp;key={{api_key}}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key válida.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Enviar GET con coordenadas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 200; location.lat y lon coherentes con lo enviado; current.last_updated con formato fecha.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CP-API-003 [UNHAPPY] Sin API key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/current.json?q={{city_valid}} (sin key)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Enviar GET omitiendo la key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 401; body.error con code (number) y message (string) no vacío.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CP-API-004 [UNHAPPY] API key inválida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/current.json?key=INVALID_KEY_123ABC&amp;q={{city_valid}}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Enviar GET con key inválida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 401; error.code en [2006, 2007, 2008].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 (se ajustó: el proveedor cambió de 403 a 401).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CP-API-005 [UNHAPPY] Ciudad inexistente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/current.json?q={{city_invalid}}&amp;key={{api_key}}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key válida.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Enviar GET con ciudad inexistente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 400; error.code = 1006 (no matching location).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p>
      <w:pPr>
        <w:pStyle w:val="Heading3"/>
        <w:spacing w:before="190" w:after="90"/>
      </w:pPr>
      <w:r>
        <w:rPr>
          <w:b/>
          <w:bCs/>
          <w:u w:val="single"/>
          <w:color w:val="374151"/>
          <w:sz w:val="21"/>
          <w:szCs w:val="21"/>
        </w:rPr>
        <w:t xml:space="preserve">Forecast Weather API — GET /forecast.json  ·  CP-API-006 a CP-API-010</w:t>
      </w: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CP-API-006 [SMOKE][HAPPY] Pronóstico 3 días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/forecast.json?q={{city_valid}}&amp;days=3&amp;key={{api_key}}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key válida.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Enviar GET con days=3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 200; body con keys location, current y forecast; forecastday con 3 entradas; cada día con date, day y hour (24); day con maxtemp_c, mintemp_c y condition.text.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CP-API-007 [HAPPY] Pronóstico 1 día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/forecast.json?q={{city_valid}}&amp;days=1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key válida.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Enviar GET con days=1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 200; forecastday con exactamente 1 entrada; la fecha es hoy o futura.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CP-API-008 [DEFAULT] Sin parámetro days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/forecast.json?q={{city_valid}} (sin days)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key válida.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Enviar GET sin el parámetro days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 200; sigue habiendo forecast.forecastday (array no vacío) usando el valor por defecto.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CP-API-009 [UNHAPPY] Ciudad inválida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/forecast.json?q={{city_invalid}}&amp;days=3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key válida.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Enviar GET con ciudad inválida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 400; error.code = 1006.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CP-API-010 [UNHAPPY] Sin API key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/forecast.json?q={{city_valid}}&amp;days=3 (sin key)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Enviar GET sin la key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 401; body.error presente.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p>
      <w:pPr>
        <w:pStyle w:val="Heading3"/>
        <w:spacing w:before="190" w:after="90"/>
      </w:pPr>
      <w:r>
        <w:rPr>
          <w:b/>
          <w:bCs/>
          <w:u w:val="single"/>
          <w:color w:val="374151"/>
          <w:sz w:val="21"/>
          <w:szCs w:val="21"/>
        </w:rPr>
        <w:t xml:space="preserve">History Weather API — GET /history.json  ·  CP-API-011 a CP-API-015</w:t>
      </w: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CP-API-011 [SMOKE][HAPPY] Fecha histórica válida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/history.json?q={{city_valid}}&amp;dt={{date_past}}&amp;key={{api_key}}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dt es una fecha pasada válida.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Enviar GET con dt en el pasado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 200; forecast.forecastday[0] con la fecha solicitada y hour con datos hora a hora.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CP-API-012 [HAPPY] Rango de fechas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/history.json?q={{city_valid}}&amp;dt=...&amp;end_dt=...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Rango pasado válido.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Enviar GET con dt y end_dt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 200; forecastday con múltiples días dentro del rango.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CP-API-013 [UNHAPPY] Fecha futura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/history.json?q={{city_valid}}&amp;dt={{date_future}}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key válida.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Enviar GET con dt futura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 400; body.error presente (fecha fuera del rango permitido).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CP-API-014 [UNHAPPY] Sin parámetro dt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/history.json?q={{city_valid}} (sin dt)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key válida.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Enviar GET sin dt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 400; body.error presente (parámetro obligatorio faltante).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CP-API-015 [UNHAPPY] Sin API key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/history.json?q={{city_valid}}&amp;dt={{date_past}} (sin key)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Enviar GET sin la key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 401; body.error presente.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p>
      <w:pPr>
        <w:pStyle w:val="Heading3"/>
        <w:spacing w:before="190" w:after="90"/>
      </w:pPr>
      <w:r>
        <w:rPr>
          <w:b/>
          <w:bCs/>
          <w:u w:val="single"/>
          <w:color w:val="374151"/>
          <w:sz w:val="21"/>
          <w:szCs w:val="21"/>
        </w:rPr>
        <w:t xml:space="preserve">Alerts Weather API — GET /alerts.json  ·  CP-API-016 a CP-API-020</w:t>
      </w: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CP-API-016 [SMOKE][HAPPY] Solicitud válida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/alerts.json?q={{city_valid}}&amp;key={{api_key}}&amp;alerts=yes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key válida.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Enviar GET con ciudad válida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 200; existe la estructura alerts (objeto con array alert, eventualmente vacío).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CP-API-017 [HAPPY] Ciudad con posibles alertas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/alerts.json?q=&lt;ciudad EE.UU.&gt;&amp;key={{api_key}}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key válida.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Enviar GET con ciudad de EE.UU.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 200; estructura de alerts válida (si hay alertas activas, cada alert con sus campos).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CP-API-018 [UNHAPPY] Ciudad inválida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/alerts.json?q={{city_invalid}}&amp;key={{api_key}}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key válida.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Enviar GET con ciudad inválida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 400; error.code = 1006.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CP-API-019 [UNHAPPY] Sin API key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/alerts.json?q={{city_valid}} (sin key)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Enviar GET sin la key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 401; body.error presente.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CP-API-020 [UNHAPPY] Sin parámetro q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Request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/alerts.json?key={{api_key}} (sin q)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key válida.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Enviar GET sin q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 400; body.error presente (parámetro obligatorio q faltante).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PASÓ.</w:t>
            </w:r>
          </w:p>
        </w:tc>
      </w:tr>
    </w:tbl>
    <w:p>
      <w:pPr>
        <w:spacing w:after="140"/>
      </w:pPr>
    </w:p>
    <w:p>
      <w:pPr>
        <w:pStyle w:val="Heading2"/>
        <w:spacing w:before="260" w:after="110"/>
      </w:pPr>
      <w:r>
        <w:rPr>
          <w:b/>
          <w:bCs/>
          <w:color w:val="5B5BA6"/>
          <w:sz w:val="24"/>
          <w:szCs w:val="24"/>
        </w:rPr>
        <w:t xml:space="preserve">Resumen de ejecución API y colección Postman</w:t>
      </w:r>
    </w:p>
    <w:p>
      <w:pPr>
        <w:spacing w:after="110"/>
        <w:jc w:val="both"/>
      </w:pPr>
      <w:r>
        <w:rPr>
          <w:sz w:val="21"/>
          <w:szCs w:val="21"/>
        </w:rPr>
        <w:t xml:space="preserve">Última corrida (Newman en Docker): 20/20 requests OK y 54/54 aserciones aprobadas, 0 fallos. Comando: newman run collections/WeatherAPI.postman_collection.json --environment collections/WeatherAPI.postman_environment.json --env-var "api_key=$WEATHER_API_KEY" --insecure --reporters cli,htmlextra.</w:t>
      </w:r>
    </w:p>
    <w:p>
      <w:r>
        <w:br w:type="page"/>
      </w:r>
    </w:p>
    <w:p>
      <w:pPr>
        <w:pStyle w:val="Heading1"/>
        <w:pBdr>
          <w:bottom w:val="single" w:color="E8852B" w:sz="14" w:space="4"/>
        </w:pBdr>
        <w:spacing w:before="340" w:after="150"/>
      </w:pPr>
      <w:r>
        <w:rPr>
          <w:b/>
          <w:bCs/>
          <w:color w:val="4C3A8C"/>
          <w:sz w:val="30"/>
          <w:szCs w:val="30"/>
        </w:rPr>
        <w:t xml:space="preserve">d) Reporte de pruebas ejecutadas y reporte de bugs</w:t>
      </w:r>
    </w:p>
    <w:p>
      <w:pPr>
        <w:pStyle w:val="Heading2"/>
        <w:spacing w:before="260" w:after="110"/>
      </w:pPr>
      <w:r>
        <w:rPr>
          <w:b/>
          <w:bCs/>
          <w:color w:val="5B5BA6"/>
          <w:sz w:val="24"/>
          <w:szCs w:val="24"/>
        </w:rPr>
        <w:t xml:space="preserve">1. Resumen consolidado de ejecución (Sprint N a N+3)</w:t>
      </w:r>
    </w:p>
    <w:tbl>
      <w:tblPr>
        <w:tblW w:type="pct" w:w="100%"/>
        <w:tblBorders>
          <w:top w:val="single" w:color="E69138" w:sz="4"/>
          <w:left w:val="single" w:color="E69138" w:sz="4"/>
          <w:bottom w:val="single" w:color="E69138" w:sz="4"/>
          <w:right w:val="single" w:color="E69138" w:sz="4"/>
          <w:insideH w:val="single" w:color="EBC9A6" w:sz="4"/>
          <w:insideV w:val="single" w:color="EBC9A6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Suite</w:t>
            </w:r>
          </w:p>
        </w:tc>
        <w:tc>
          <w:tcPr>
            <w:tcW w:type="dxa" w:w="116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Casos</w:t>
            </w:r>
          </w:p>
        </w:tc>
        <w:tc>
          <w:tcPr>
            <w:tcW w:type="dxa" w:w="116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Pasaron</w:t>
            </w:r>
          </w:p>
        </w:tc>
        <w:tc>
          <w:tcPr>
            <w:tcW w:type="dxa" w:w="116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Fallaron</w:t>
            </w:r>
          </w:p>
        </w:tc>
        <w:tc>
          <w:tcPr>
            <w:tcW w:type="dxa" w:w="116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Saltados</w:t>
            </w:r>
          </w:p>
        </w:tc>
        <w:tc>
          <w:tcPr>
            <w:tcW w:type="dxa" w:w="116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% éxito</w:t>
            </w:r>
          </w:p>
        </w:tc>
      </w:tr>
      <w:tr>
        <w:tc>
          <w:tcPr>
            <w:tcW w:type="dxa" w:w="4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Frontend núcleo (Actividad 2, CP-001 a CP-025)</w:t>
            </w:r>
          </w:p>
        </w:tc>
        <w:tc>
          <w:tcPr>
            <w:tcW w:type="dxa" w:w="11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1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1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1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80%</w:t>
            </w:r>
          </w:p>
        </w:tc>
      </w:tr>
      <w:tr>
        <w:tc>
          <w:tcPr>
            <w:tcW w:type="dxa" w:w="400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Frontend regresión adicional (CP-026 a CP-125)</w:t>
            </w:r>
          </w:p>
        </w:tc>
        <w:tc>
          <w:tcPr>
            <w:tcW w:type="dxa" w:w="116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16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116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116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6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55%</w:t>
            </w:r>
          </w:p>
        </w:tc>
      </w:tr>
      <w:tr>
        <w:tc>
          <w:tcPr>
            <w:tcW w:type="dxa" w:w="4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del Clima (Actividad 3, Newman)</w:t>
            </w:r>
          </w:p>
        </w:tc>
        <w:tc>
          <w:tcPr>
            <w:tcW w:type="dxa" w:w="11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</w:tr>
      <w:tr>
        <w:tc>
          <w:tcPr>
            <w:tcW w:type="dxa" w:w="400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Total acumulado</w:t>
            </w:r>
          </w:p>
        </w:tc>
        <w:tc>
          <w:tcPr>
            <w:tcW w:type="dxa" w:w="116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145</w:t>
            </w:r>
          </w:p>
        </w:tc>
        <w:tc>
          <w:tcPr>
            <w:tcW w:type="dxa" w:w="116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95</w:t>
            </w:r>
          </w:p>
        </w:tc>
        <w:tc>
          <w:tcPr>
            <w:tcW w:type="dxa" w:w="116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49</w:t>
            </w:r>
          </w:p>
        </w:tc>
        <w:tc>
          <w:tcPr>
            <w:tcW w:type="dxa" w:w="116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16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65.5%</w:t>
            </w:r>
          </w:p>
        </w:tc>
      </w:tr>
    </w:tbl>
    <w:p>
      <w:pPr>
        <w:spacing w:after="110"/>
        <w:jc w:val="both"/>
      </w:pPr>
      <w:r>
        <w:rPr>
          <w:i/>
          <w:iCs/>
          <w:color w:val="6B7280"/>
          <w:sz w:val="19"/>
          <w:szCs w:val="19"/>
        </w:rPr>
        <w:t xml:space="preserve">La regresión adicional (55%) responde a inestabilidad del demo público (timeouts y strict mode), no a defectos de producto; es deuda de mantenimiento de la automatización. Evidencias por caso en Allure y reporte HTML; detalle por caso en Casos_de_Prueba_OrangeHRM.xlsx.</w:t>
      </w:r>
    </w:p>
    <w:p>
      <w:pPr>
        <w:pStyle w:val="Heading2"/>
        <w:spacing w:before="260" w:after="110"/>
      </w:pPr>
      <w:r>
        <w:rPr>
          <w:b/>
          <w:bCs/>
          <w:color w:val="5B5BA6"/>
          <w:sz w:val="24"/>
          <w:szCs w:val="24"/>
        </w:rPr>
        <w:t xml:space="preserve">2. Reporte de bugs (detallado y reproducible)</w:t>
      </w:r>
    </w:p>
    <w:p>
      <w:pPr>
        <w:spacing w:after="110"/>
        <w:jc w:val="both"/>
      </w:pPr>
      <w:r>
        <w:rPr>
          <w:sz w:val="21"/>
          <w:szCs w:val="21"/>
        </w:rPr>
        <w:t xml:space="preserve">Los 6 bugs están en el Bug Tracker (http://localhost:3000) y en el tablero de Trello con enlace público sin vencimiento. Cada bug incluye pasos de reproducción, esperado y obtenido.</w:t>
      </w: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BUG-01  ·  PIM - Employee List  (Sprint N)  ·  Severidad: LOW  ·  Abierto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66534"/>
                <w:sz w:val="18"/>
                <w:szCs w:val="18"/>
              </w:rPr>
              <w:t xml:space="preserve">El botón Reset no limpia todos los filtros de búsqueda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Prioridad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 de reproducción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Ir a PIM &gt; Employee List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Seleccionar un Employment Status del dropdown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3. Ingresar texto en Employee Name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4. Click en Reset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Todos los campos del formulario quedan en su estado inicial.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Solo se limpia Employee Name; los demás filtros retienen el valor.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Tester 1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BUG-02  ·  PIM - Add Employee  (Sprint N)  ·  Severidad: HIGH  ·  Abierto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991B1B"/>
                <w:sz w:val="18"/>
                <w:szCs w:val="18"/>
              </w:rPr>
              <w:t xml:space="preserve">Se permite crear empleados con Employee ID duplicado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Prioridad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 de reproducción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Ir a PIM &gt; Add Employee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Ingresar un Employee ID ya existente (ej. 0001)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3. Completar First Name y Last Name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4. Click en Save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sistema rechaza el ID duplicado y muestra error de validación.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empleado se crea con el mismo ID, generando duplicidad (afecta integridad referencial).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Tester 1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BUG-03  ·  PIM - My Info - Qualifications  (Sprint N)  ·  Severidad: MEDIUM  ·  En progreso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92400E"/>
                <w:sz w:val="18"/>
                <w:szCs w:val="18"/>
              </w:rPr>
              <w:t xml:space="preserve">Acepta fecha de fin anterior a la fecha de inicio en Work Experience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Prioridad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 de reproducción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Ir a My Info &gt; Qualifications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Add en Work Experience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3. From = 2023-06-01 y To = 2022-01-01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4. Click en Save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sistema rechaza el rango y muestra "To date must be after From date".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registro se guarda sin validar el rango de fechas.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Tester 2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BUG-04  ·  PIM - Edit Employee - Report to  (Sprint N+1)  ·  Severidad: HIGH  ·  Abierto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991B1B"/>
                <w:sz w:val="18"/>
                <w:szCs w:val="18"/>
              </w:rPr>
              <w:t xml:space="preserve">El autocomplete de supervisor tarda más de 10s con base de datos grande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Prioridad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 de reproducción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Tener más de 200 empleados cargados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Ir a PIM &gt; Employee &gt; Report-to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3. Add en Supervisors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4. Empezar a escribir un nombre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Las sugerencias aparecen en menos de 2 segundos.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Las sugerencias tardan 10-15 segundos, bloqueando la UI (degrada la usabilidad en producción).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Tester 3 (Performance)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BUG-05  ·  Admin - User Management  (Sprint N+2)  ·  Severidad: MEDIUM  ·  Abierto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92400E"/>
                <w:sz w:val="18"/>
                <w:szCs w:val="18"/>
              </w:rPr>
              <w:t xml:space="preserve">La política acepta contraseñas sin caracteres especiales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Prioridad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 de reproducción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Ir a Admin &gt; User Management &gt; Users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Click en Add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3. Completar todos los campos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4. Contraseña "Password1" y confirmar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5. Click en Save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sistema exige al menos 1 carácter especial y rechaza la contraseña.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usuario se crea con esa contraseña débil sin error.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Tester 1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5B5BA6" w:sz="4"/>
          <w:left w:val="single" w:color="5B5BA6" w:sz="4"/>
          <w:bottom w:val="single" w:color="5B5BA6" w:sz="4"/>
          <w:right w:val="single" w:color="5B5BA6" w:sz="4"/>
          <w:insideH w:val="single" w:color="D6D3E8" w:sz="4"/>
          <w:insideV w:val="single" w:color="D6D3E8" w:sz="4"/>
        </w:tblBorders>
      </w:tblPr>
      <w:tblGrid>
        <w:gridCol w:w="100"/>
        <w:gridCol w:w="100"/>
      </w:tblGrid>
      <w:tr>
        <w:tc>
          <w:tcPr>
            <w:gridSpan w:val="2"/>
            <w:shd w:fill="5B5BA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BUG-06  ·  Dashboard - Widget Clima  (Sprint N+3)  ·  Severidad: HIGH  ·  Abierto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Título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991B1B"/>
                <w:sz w:val="18"/>
                <w:szCs w:val="18"/>
              </w:rPr>
              <w:t xml:space="preserve">No muestra mensaje de error cuando la API del clima no responde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Prioridad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Pasos de reproducción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Configurar una API key inválida en el backend del widget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2. Cargar el dashboard principal</w:t>
            </w:r>
            <w:r>
              <w:br/>
            </w:r>
            <w:r>
              <w:rPr>
                <w:b w:val="false"/>
                <w:bCs w:val="false"/>
                <w:sz w:val="18"/>
                <w:szCs w:val="18"/>
              </w:rPr>
              <w:t xml:space="preserve">3. Observar el widget de clima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Tras un timeout (ej. 5s) el widget muestra "No se pudo cargar el clima" e ícono de error.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obtenido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widget queda en spinner de carga indefinido, sin feedback al usuario.</w:t>
            </w:r>
          </w:p>
        </w:tc>
      </w:tr>
      <w:tr>
        <w:tc>
          <w:tcPr>
            <w:tcW w:type="pct" w:w="23%"/>
            <w:shd w:fill="EFED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7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Tester 2</w:t>
            </w:r>
          </w:p>
        </w:tc>
      </w:tr>
    </w:tbl>
    <w:p>
      <w:pPr>
        <w:spacing w:after="140"/>
      </w:pPr>
    </w:p>
    <w:p>
      <w:pPr>
        <w:pStyle w:val="Heading2"/>
        <w:spacing w:before="260" w:after="110"/>
      </w:pPr>
      <w:r>
        <w:rPr>
          <w:b/>
          <w:bCs/>
          <w:color w:val="5B5BA6"/>
          <w:sz w:val="24"/>
          <w:szCs w:val="24"/>
        </w:rPr>
        <w:t xml:space="preserve">3. Conclusiones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rPr>
          <w:sz w:val="21"/>
          <w:szCs w:val="21"/>
        </w:rPr>
        <w:t xml:space="preserve">Los 25 casos núcleo alcanzaron 80% de éxito (20/25); los fallos son inestabilidad de la automatización, no defectos de negocio.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rPr>
          <w:sz w:val="21"/>
          <w:szCs w:val="21"/>
        </w:rPr>
        <w:t xml:space="preserve">6 bugs de producto; 3 HIGH (BUG-02, BUG-04, BUG-06) deben corregirse antes del paso a producción.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rPr>
          <w:sz w:val="21"/>
          <w:szCs w:val="21"/>
        </w:rPr>
        <w:t xml:space="preserve">La API del Clima pasó el 100% (54/54 aserciones). Se ajustó CP-API-004 por el cambio 403→401 del proveedor.</w:t>
      </w:r>
    </w:p>
    <w:p>
      <w:r>
        <w:br w:type="page"/>
      </w:r>
    </w:p>
    <w:p>
      <w:pPr>
        <w:pStyle w:val="Heading1"/>
        <w:pBdr>
          <w:bottom w:val="single" w:color="E8852B" w:sz="14" w:space="4"/>
        </w:pBdr>
        <w:spacing w:before="340" w:after="150"/>
      </w:pPr>
      <w:r>
        <w:rPr>
          <w:b/>
          <w:bCs/>
          <w:color w:val="4C3A8C"/>
          <w:sz w:val="30"/>
          <w:szCs w:val="30"/>
        </w:rPr>
        <w:t xml:space="preserve">e) Mind Map funcional de OrangeHRM (Actividad 1)</w:t>
      </w:r>
    </w:p>
    <w:p>
      <w:pPr>
        <w:spacing w:after="110"/>
        <w:jc w:val="both"/>
      </w:pPr>
      <w:r>
        <w:rPr>
          <w:sz w:val="21"/>
          <w:szCs w:val="21"/>
        </w:rPr>
        <w:t xml:space="preserve">Mapa mental del sitio construido a partir del testing exploratorio (Actividad 1). Identifica las funcionalidades principales y secundarias que delimitan el alcance de la casuística. Etiquetas: Principal (módulo central), Secundaria (soporte/parametrización), Crítica (riesgo de performance), Nuevo (Sprint N+3) y Futuro (Recruitment).</w:t>
      </w:r>
    </w:p>
    <w:p>
      <w:pPr>
        <w:spacing w:after="140"/>
      </w:pPr>
    </w:p>
    <w:p>
      <w:pPr>
        <w:pStyle w:val="ListParagraph"/>
        <w:numPr>
          <w:ilvl w:val="0"/>
          <w:numId w:val="1"/>
        </w:numPr>
        <w:spacing w:after="30"/>
      </w:pPr>
      <w:r>
        <w:rPr>
          <w:b/>
          <w:bCs/>
          <w:color w:val="4C3A8C"/>
          <w:sz w:val="23"/>
          <w:szCs w:val="23"/>
        </w:rPr>
        <w:t xml:space="preserve">OrangeHRM — Sistema de Gestión de Personas</w:t>
      </w:r>
    </w:p>
    <w:p>
      <w:pPr>
        <w:pStyle w:val="ListParagraph"/>
        <w:numPr>
          <w:ilvl w:val="1"/>
          <w:numId w:val="1"/>
        </w:numPr>
        <w:spacing w:after="30"/>
      </w:pPr>
      <w:r>
        <w:rPr>
          <w:b/>
          <w:bCs/>
          <w:sz w:val="20"/>
          <w:szCs w:val="20"/>
        </w:rPr>
        <w:t xml:space="preserve">Acceso y Dashboard</w:t>
      </w:r>
      <w:r>
        <w:rPr>
          <w:b/>
          <w:bCs/>
          <w:i/>
          <w:iCs/>
          <w:color w:val="5B5BA6"/>
          <w:sz w:val="16"/>
          <w:szCs w:val="16"/>
        </w:rPr>
        <w:t xml:space="preserve">   [Principal]</w:t>
      </w:r>
    </w:p>
    <w:p>
      <w:pPr>
        <w:pStyle w:val="ListParagraph"/>
        <w:numPr>
          <w:ilvl w:val="2"/>
          <w:numId w:val="1"/>
        </w:numPr>
        <w:spacing w:after="30"/>
      </w:pPr>
      <w:r>
        <w:rPr>
          <w:b w:val="false"/>
          <w:bCs w:val="false"/>
          <w:sz w:val="20"/>
          <w:szCs w:val="20"/>
        </w:rPr>
        <w:t xml:space="preserve">Login / Logout y recuperación de contraseña</w:t>
      </w:r>
    </w:p>
    <w:p>
      <w:pPr>
        <w:pStyle w:val="ListParagraph"/>
        <w:numPr>
          <w:ilvl w:val="2"/>
          <w:numId w:val="1"/>
        </w:numPr>
        <w:spacing w:after="30"/>
      </w:pPr>
      <w:r>
        <w:rPr>
          <w:b w:val="false"/>
          <w:bCs w:val="false"/>
          <w:sz w:val="20"/>
          <w:szCs w:val="20"/>
        </w:rPr>
        <w:t xml:space="preserve">Dashboard: widgets, accesos rápidos (Quick Launch)</w:t>
      </w:r>
    </w:p>
    <w:p>
      <w:pPr>
        <w:pStyle w:val="ListParagraph"/>
        <w:numPr>
          <w:ilvl w:val="2"/>
          <w:numId w:val="1"/>
        </w:numPr>
        <w:spacing w:after="30"/>
      </w:pPr>
      <w:r>
        <w:rPr>
          <w:b w:val="false"/>
          <w:bCs w:val="false"/>
          <w:sz w:val="20"/>
          <w:szCs w:val="20"/>
        </w:rPr>
        <w:t xml:space="preserve">Widget de Clima (integración con WeatherAPI.com)</w:t>
      </w:r>
      <w:r>
        <w:rPr>
          <w:b/>
          <w:bCs/>
          <w:i/>
          <w:iCs/>
          <w:color w:val="E8852B"/>
          <w:sz w:val="16"/>
          <w:szCs w:val="16"/>
        </w:rPr>
        <w:t xml:space="preserve">   [Nuevo]</w:t>
      </w:r>
    </w:p>
    <w:p>
      <w:pPr>
        <w:pStyle w:val="ListParagraph"/>
        <w:numPr>
          <w:ilvl w:val="1"/>
          <w:numId w:val="1"/>
        </w:numPr>
        <w:spacing w:after="30"/>
      </w:pPr>
      <w:r>
        <w:rPr>
          <w:b/>
          <w:bCs/>
          <w:sz w:val="20"/>
          <w:szCs w:val="20"/>
        </w:rPr>
        <w:t xml:space="preserve">PIM — Personnel Information Management</w:t>
      </w:r>
      <w:r>
        <w:rPr>
          <w:b/>
          <w:bCs/>
          <w:i/>
          <w:iCs/>
          <w:color w:val="5B5BA6"/>
          <w:sz w:val="16"/>
          <w:szCs w:val="16"/>
        </w:rPr>
        <w:t xml:space="preserve">   [Principal]</w:t>
      </w:r>
    </w:p>
    <w:p>
      <w:pPr>
        <w:pStyle w:val="ListParagraph"/>
        <w:numPr>
          <w:ilvl w:val="2"/>
          <w:numId w:val="1"/>
        </w:numPr>
        <w:spacing w:after="30"/>
      </w:pPr>
      <w:r>
        <w:rPr>
          <w:b w:val="false"/>
          <w:bCs w:val="false"/>
          <w:sz w:val="20"/>
          <w:szCs w:val="20"/>
        </w:rPr>
        <w:t xml:space="preserve">Employee List: búsqueda, filtros y grilla principal</w:t>
      </w:r>
    </w:p>
    <w:p>
      <w:pPr>
        <w:pStyle w:val="ListParagraph"/>
        <w:numPr>
          <w:ilvl w:val="2"/>
          <w:numId w:val="1"/>
        </w:numPr>
        <w:spacing w:after="30"/>
      </w:pPr>
      <w:r>
        <w:rPr>
          <w:b w:val="false"/>
          <w:bCs w:val="false"/>
          <w:sz w:val="20"/>
          <w:szCs w:val="20"/>
        </w:rPr>
        <w:t xml:space="preserve">Add Employee: alta de legajo, Employee ID, login opcional</w:t>
      </w:r>
    </w:p>
    <w:p>
      <w:pPr>
        <w:pStyle w:val="ListParagraph"/>
        <w:numPr>
          <w:ilvl w:val="2"/>
          <w:numId w:val="1"/>
        </w:numPr>
        <w:spacing w:after="30"/>
      </w:pPr>
      <w:r>
        <w:rPr>
          <w:b w:val="false"/>
          <w:bCs w:val="false"/>
          <w:sz w:val="20"/>
          <w:szCs w:val="20"/>
        </w:rPr>
        <w:t xml:space="preserve">Edit Employee: Personal / Contact / Job Details</w:t>
      </w:r>
    </w:p>
    <w:p>
      <w:pPr>
        <w:pStyle w:val="ListParagraph"/>
        <w:numPr>
          <w:ilvl w:val="2"/>
          <w:numId w:val="1"/>
        </w:numPr>
        <w:spacing w:after="30"/>
      </w:pPr>
      <w:r>
        <w:rPr>
          <w:b w:val="false"/>
          <w:bCs w:val="false"/>
          <w:sz w:val="20"/>
          <w:szCs w:val="20"/>
        </w:rPr>
        <w:t xml:space="preserve">Edit Employee: Report-to (supervisores y subordinados)</w:t>
      </w:r>
    </w:p>
    <w:p>
      <w:pPr>
        <w:pStyle w:val="ListParagraph"/>
        <w:numPr>
          <w:ilvl w:val="2"/>
          <w:numId w:val="1"/>
        </w:numPr>
        <w:spacing w:after="30"/>
      </w:pPr>
      <w:r>
        <w:rPr>
          <w:b w:val="false"/>
          <w:bCs w:val="false"/>
          <w:sz w:val="20"/>
          <w:szCs w:val="20"/>
        </w:rPr>
        <w:t xml:space="preserve">Configuración PIM: Optional Fields, Custom Fields, Reporting Methods</w:t>
      </w:r>
      <w:r>
        <w:rPr>
          <w:b/>
          <w:bCs/>
          <w:i/>
          <w:iCs/>
          <w:color w:val="6B7280"/>
          <w:sz w:val="16"/>
          <w:szCs w:val="16"/>
        </w:rPr>
        <w:t xml:space="preserve">   [Secundaria]</w:t>
      </w:r>
    </w:p>
    <w:p>
      <w:pPr>
        <w:pStyle w:val="ListParagraph"/>
        <w:numPr>
          <w:ilvl w:val="1"/>
          <w:numId w:val="1"/>
        </w:numPr>
        <w:spacing w:after="30"/>
      </w:pPr>
      <w:r>
        <w:rPr>
          <w:b/>
          <w:bCs/>
          <w:sz w:val="20"/>
          <w:szCs w:val="20"/>
        </w:rPr>
        <w:t xml:space="preserve">My Info (Employee Self-Service)</w:t>
      </w:r>
      <w:r>
        <w:rPr>
          <w:b/>
          <w:bCs/>
          <w:i/>
          <w:iCs/>
          <w:color w:val="5B5BA6"/>
          <w:sz w:val="16"/>
          <w:szCs w:val="16"/>
        </w:rPr>
        <w:t xml:space="preserve">   [Principal]</w:t>
      </w:r>
    </w:p>
    <w:p>
      <w:pPr>
        <w:pStyle w:val="ListParagraph"/>
        <w:numPr>
          <w:ilvl w:val="2"/>
          <w:numId w:val="1"/>
        </w:numPr>
        <w:spacing w:after="30"/>
      </w:pPr>
      <w:r>
        <w:rPr>
          <w:b w:val="false"/>
          <w:bCs w:val="false"/>
          <w:sz w:val="20"/>
          <w:szCs w:val="20"/>
        </w:rPr>
        <w:t xml:space="preserve">Qualifications: Work Experience, Education, Skills, Languages</w:t>
      </w:r>
    </w:p>
    <w:p>
      <w:pPr>
        <w:pStyle w:val="ListParagraph"/>
        <w:numPr>
          <w:ilvl w:val="2"/>
          <w:numId w:val="1"/>
        </w:numPr>
        <w:spacing w:after="30"/>
      </w:pPr>
      <w:r>
        <w:rPr>
          <w:b w:val="false"/>
          <w:bCs w:val="false"/>
          <w:sz w:val="20"/>
          <w:szCs w:val="20"/>
        </w:rPr>
        <w:t xml:space="preserve">Personal / Contact / Emergency Contacts / Dependents</w:t>
      </w:r>
      <w:r>
        <w:rPr>
          <w:b/>
          <w:bCs/>
          <w:i/>
          <w:iCs/>
          <w:color w:val="6B7280"/>
          <w:sz w:val="16"/>
          <w:szCs w:val="16"/>
        </w:rPr>
        <w:t xml:space="preserve">   [Secundaria]</w:t>
      </w:r>
    </w:p>
    <w:p>
      <w:pPr>
        <w:pStyle w:val="ListParagraph"/>
        <w:numPr>
          <w:ilvl w:val="1"/>
          <w:numId w:val="1"/>
        </w:numPr>
        <w:spacing w:after="30"/>
      </w:pPr>
      <w:r>
        <w:rPr>
          <w:b/>
          <w:bCs/>
          <w:sz w:val="20"/>
          <w:szCs w:val="20"/>
        </w:rPr>
        <w:t xml:space="preserve">Admin</w:t>
      </w:r>
      <w:r>
        <w:rPr>
          <w:b/>
          <w:bCs/>
          <w:i/>
          <w:iCs/>
          <w:color w:val="5B5BA6"/>
          <w:sz w:val="16"/>
          <w:szCs w:val="16"/>
        </w:rPr>
        <w:t xml:space="preserve">   [Principal]</w:t>
      </w:r>
    </w:p>
    <w:p>
      <w:pPr>
        <w:pStyle w:val="ListParagraph"/>
        <w:numPr>
          <w:ilvl w:val="2"/>
          <w:numId w:val="1"/>
        </w:numPr>
        <w:spacing w:after="30"/>
      </w:pPr>
      <w:r>
        <w:rPr>
          <w:b w:val="false"/>
          <w:bCs w:val="false"/>
          <w:sz w:val="20"/>
          <w:szCs w:val="20"/>
        </w:rPr>
        <w:t xml:space="preserve">User Management: Add User y asignación de perfil/rol</w:t>
      </w:r>
    </w:p>
    <w:p>
      <w:pPr>
        <w:pStyle w:val="ListParagraph"/>
        <w:numPr>
          <w:ilvl w:val="2"/>
          <w:numId w:val="1"/>
        </w:numPr>
        <w:spacing w:after="30"/>
      </w:pPr>
      <w:r>
        <w:rPr>
          <w:b w:val="false"/>
          <w:bCs w:val="false"/>
          <w:sz w:val="20"/>
          <w:szCs w:val="20"/>
        </w:rPr>
        <w:t xml:space="preserve">Job, Organization, Qualifications, Nationalities (parametrización)</w:t>
      </w:r>
      <w:r>
        <w:rPr>
          <w:b/>
          <w:bCs/>
          <w:i/>
          <w:iCs/>
          <w:color w:val="6B7280"/>
          <w:sz w:val="16"/>
          <w:szCs w:val="16"/>
        </w:rPr>
        <w:t xml:space="preserve">   [Secundaria]</w:t>
      </w:r>
    </w:p>
    <w:p>
      <w:pPr>
        <w:pStyle w:val="ListParagraph"/>
        <w:numPr>
          <w:ilvl w:val="1"/>
          <w:numId w:val="1"/>
        </w:numPr>
        <w:spacing w:after="30"/>
      </w:pPr>
      <w:r>
        <w:rPr>
          <w:b/>
          <w:bCs/>
          <w:sz w:val="20"/>
          <w:szCs w:val="20"/>
        </w:rPr>
        <w:t xml:space="preserve">Time — Attendance (Punch In/Out)</w:t>
      </w:r>
      <w:r>
        <w:rPr>
          <w:b/>
          <w:bCs/>
          <w:i/>
          <w:iCs/>
          <w:color w:val="991B1B"/>
          <w:sz w:val="16"/>
          <w:szCs w:val="16"/>
        </w:rPr>
        <w:t xml:space="preserve">   [Crítica]</w:t>
      </w:r>
    </w:p>
    <w:p>
      <w:pPr>
        <w:pStyle w:val="ListParagraph"/>
        <w:numPr>
          <w:ilvl w:val="2"/>
          <w:numId w:val="1"/>
        </w:numPr>
        <w:spacing w:after="30"/>
      </w:pPr>
      <w:r>
        <w:rPr>
          <w:b w:val="false"/>
          <w:bCs w:val="false"/>
          <w:sz w:val="20"/>
          <w:szCs w:val="20"/>
        </w:rPr>
        <w:t xml:space="preserve">Registro de ingreso/egreso (riesgo de concurrencia en picos)</w:t>
      </w:r>
    </w:p>
    <w:p>
      <w:pPr>
        <w:pStyle w:val="ListParagraph"/>
        <w:numPr>
          <w:ilvl w:val="2"/>
          <w:numId w:val="1"/>
        </w:numPr>
        <w:spacing w:after="30"/>
      </w:pPr>
      <w:r>
        <w:rPr>
          <w:b w:val="false"/>
          <w:bCs w:val="false"/>
          <w:sz w:val="20"/>
          <w:szCs w:val="20"/>
        </w:rPr>
        <w:t xml:space="preserve">Timesheets y reportes de asistencia</w:t>
      </w:r>
      <w:r>
        <w:rPr>
          <w:b/>
          <w:bCs/>
          <w:i/>
          <w:iCs/>
          <w:color w:val="6B7280"/>
          <w:sz w:val="16"/>
          <w:szCs w:val="16"/>
        </w:rPr>
        <w:t xml:space="preserve">   [Secundaria]</w:t>
      </w:r>
    </w:p>
    <w:p>
      <w:pPr>
        <w:pStyle w:val="ListParagraph"/>
        <w:numPr>
          <w:ilvl w:val="1"/>
          <w:numId w:val="1"/>
        </w:numPr>
        <w:spacing w:after="30"/>
      </w:pPr>
      <w:r>
        <w:rPr>
          <w:b/>
          <w:bCs/>
          <w:sz w:val="20"/>
          <w:szCs w:val="20"/>
        </w:rPr>
        <w:t xml:space="preserve">Otros módulos del ecosistema</w:t>
      </w:r>
      <w:r>
        <w:rPr>
          <w:b/>
          <w:bCs/>
          <w:i/>
          <w:iCs/>
          <w:color w:val="6B7280"/>
          <w:sz w:val="16"/>
          <w:szCs w:val="16"/>
        </w:rPr>
        <w:t xml:space="preserve">   [Secundaria]</w:t>
      </w:r>
    </w:p>
    <w:p>
      <w:pPr>
        <w:pStyle w:val="ListParagraph"/>
        <w:numPr>
          <w:ilvl w:val="2"/>
          <w:numId w:val="1"/>
        </w:numPr>
        <w:spacing w:after="30"/>
      </w:pPr>
      <w:r>
        <w:rPr>
          <w:b w:val="false"/>
          <w:bCs w:val="false"/>
          <w:sz w:val="20"/>
          <w:szCs w:val="20"/>
        </w:rPr>
        <w:t xml:space="preserve">Leave, Performance, Directory, Maintenance, Buzz, Claim</w:t>
      </w:r>
    </w:p>
    <w:p>
      <w:pPr>
        <w:pStyle w:val="ListParagraph"/>
        <w:numPr>
          <w:ilvl w:val="1"/>
          <w:numId w:val="1"/>
        </w:numPr>
        <w:spacing w:after="30"/>
      </w:pPr>
      <w:r>
        <w:rPr>
          <w:b/>
          <w:bCs/>
          <w:sz w:val="20"/>
          <w:szCs w:val="20"/>
        </w:rPr>
        <w:t xml:space="preserve">Recruitment (Atracción y Selección)</w:t>
      </w:r>
      <w:r>
        <w:rPr>
          <w:b/>
          <w:bCs/>
          <w:i/>
          <w:iCs/>
          <w:color w:val="6B7280"/>
          <w:sz w:val="16"/>
          <w:szCs w:val="16"/>
        </w:rPr>
        <w:t xml:space="preserve">   [Futuro]</w:t>
      </w:r>
    </w:p>
    <w:p>
      <w:pPr>
        <w:pStyle w:val="ListParagraph"/>
        <w:numPr>
          <w:ilvl w:val="2"/>
          <w:numId w:val="1"/>
        </w:numPr>
        <w:spacing w:after="30"/>
      </w:pPr>
      <w:r>
        <w:rPr>
          <w:b w:val="false"/>
          <w:bCs w:val="false"/>
          <w:sz w:val="20"/>
          <w:szCs w:val="20"/>
        </w:rPr>
        <w:t xml:space="preserve">Vacantes, postulantes, carga de CV, flujo de contratación</w:t>
      </w:r>
    </w:p>
    <w:p>
      <w:pPr>
        <w:spacing w:after="110"/>
        <w:jc w:val="both"/>
      </w:pPr>
      <w:r>
        <w:rPr>
          <w:i/>
          <w:iCs/>
          <w:color w:val="6B7280"/>
          <w:sz w:val="19"/>
          <w:szCs w:val="19"/>
        </w:rPr>
        <w:t xml:space="preserve">Cada rama principal se traduce en una suite funcional y su suite de look&amp;feel; las ramas Crítica/Nuevo concentran además las pruebas no funcionales.</w:t>
      </w:r>
    </w:p>
    <w:p>
      <w:r>
        <w:br w:type="page"/>
      </w:r>
    </w:p>
    <w:p>
      <w:pPr>
        <w:pStyle w:val="Heading1"/>
        <w:pBdr>
          <w:bottom w:val="single" w:color="E8852B" w:sz="14" w:space="4"/>
        </w:pBdr>
        <w:spacing w:before="340" w:after="150"/>
      </w:pPr>
      <w:r>
        <w:rPr>
          <w:b/>
          <w:bCs/>
          <w:color w:val="4C3A8C"/>
          <w:sz w:val="30"/>
          <w:szCs w:val="30"/>
        </w:rPr>
        <w:t xml:space="preserve">Anexo — Cómo esta versión atiende la devolución del docente</w:t>
      </w:r>
    </w:p>
    <w:tbl>
      <w:tblPr>
        <w:tblW w:type="pct" w:w="100%"/>
        <w:tblBorders>
          <w:top w:val="single" w:color="E69138" w:sz="4"/>
          <w:left w:val="single" w:color="E69138" w:sz="4"/>
          <w:bottom w:val="single" w:color="E69138" w:sz="4"/>
          <w:right w:val="single" w:color="E69138" w:sz="4"/>
          <w:insideH w:val="single" w:color="EBC9A6" w:sz="4"/>
          <w:insideV w:val="single" w:color="EBC9A6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4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Observación del docente</w:t>
            </w:r>
          </w:p>
        </w:tc>
        <w:tc>
          <w:tcPr>
            <w:tcW w:type="dxa" w:w="5400"/>
            <w:shd w:fill="FCE5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/>
                <w:bCs/>
                <w:color w:val="7A3E00"/>
                <w:sz w:val="18"/>
                <w:szCs w:val="18"/>
              </w:rPr>
              <w:t xml:space="preserve">Corrección aplicada</w:t>
            </w:r>
          </w:p>
        </w:tc>
      </w:tr>
      <w:tr>
        <w:tc>
          <w:tcPr>
            <w:tcW w:type="dxa" w:w="4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Sin referencia concreta a cada pregunta; títulos cambiados</w:t>
            </w:r>
          </w:p>
        </w:tc>
        <w:tc>
          <w:tcPr>
            <w:tcW w:type="dxa" w:w="5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Cada sección lleva el número de pregunta y transcribe el enunciado; se agregó una guía de lectura inicial.</w:t>
            </w:r>
          </w:p>
        </w:tc>
      </w:tr>
      <w:tr>
        <w:tc>
          <w:tcPr>
            <w:tcW w:type="dxa" w:w="440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7a: se omite performance en el calendario</w:t>
            </w:r>
          </w:p>
        </w:tc>
        <w:tc>
          <w:tcPr>
            <w:tcW w:type="dxa" w:w="540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agregaron hitos de performance (smoke por despliegue, Load al cierre, Stress antes de producción) en el calendario por sprint.</w:t>
            </w:r>
          </w:p>
        </w:tc>
      </w:tr>
      <w:tr>
        <w:tc>
          <w:tcPr>
            <w:tcW w:type="dxa" w:w="4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7a: contradicción entre criterio de salida y waiver</w:t>
            </w:r>
          </w:p>
        </w:tc>
        <w:tc>
          <w:tcPr>
            <w:tcW w:type="dxa" w:w="5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aclaró que el waiver solo aplica a falsos positivos del entorno, nunca a HIGH/CRITICAL reales de producto.</w:t>
            </w:r>
          </w:p>
        </w:tc>
      </w:tr>
      <w:tr>
        <w:tc>
          <w:tcPr>
            <w:tcW w:type="dxa" w:w="440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7b: cobertura pobre, solo checklist</w:t>
            </w:r>
          </w:p>
        </w:tc>
        <w:tc>
          <w:tcPr>
            <w:tcW w:type="dxa" w:w="540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 25 casos ahora son fichas detalladas (tipo, precondiciones, datos, pasos, esperado y obtenido).</w:t>
            </w:r>
          </w:p>
        </w:tc>
      </w:tr>
      <w:tr>
        <w:tc>
          <w:tcPr>
            <w:tcW w:type="dxa" w:w="4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7c: no hay escritura de casos de API</w:t>
            </w:r>
          </w:p>
        </w:tc>
        <w:tc>
          <w:tcPr>
            <w:tcW w:type="dxa" w:w="5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 20 casos de API ahora son fichas detalladas (endpoint, request, pasos, status y aserciones esperadas).</w:t>
            </w:r>
          </w:p>
        </w:tc>
      </w:tr>
      <w:tr>
        <w:tc>
          <w:tcPr>
            <w:tcW w:type="dxa" w:w="440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Reporte de ejecución: solo pass/fail, no por caso</w:t>
            </w:r>
          </w:p>
        </w:tc>
        <w:tc>
          <w:tcPr>
            <w:tcW w:type="dxa" w:w="5400"/>
            <w:shd w:fill="F6F4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Cada caso muestra resultado obtenido/estado; se referencian las evidencias en Allure, Playwright HTML y el Excel por caso.</w:t>
            </w:r>
          </w:p>
        </w:tc>
      </w:tr>
      <w:tr>
        <w:tc>
          <w:tcPr>
            <w:tcW w:type="dxa" w:w="4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Reporte de bugs: no permiten reproducir</w:t>
            </w:r>
          </w:p>
        </w:tc>
        <w:tc>
          <w:tcPr>
            <w:tcW w:type="dxa" w:w="5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Cada bug incluye pasos de reproducción, esperado y obtenido; el tablero de Trello se publica con enlace sin vencimiento.</w:t>
            </w:r>
          </w:p>
        </w:tc>
      </w:tr>
    </w:tbl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700" w:right="1440" w:bottom="1440" w:left="1440" w:header="720" w:footer="48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3E8" w:sz="6" w:space="2"/>
      </w:pBdr>
      <w:tabs>
        <w:tab w:val="right" w:pos="9026"/>
      </w:tabs>
    </w:pPr>
    <w:r>
      <w:rPr>
        <w:color w:val="6B7280"/>
        <w:sz w:val="14"/>
        <w:szCs w:val="14"/>
      </w:rPr>
      <w:t xml:space="preserve">Universidad de la Ciudad de Buenos Aires · Grupo 9</w:t>
    </w:r>
    <w:r>
      <w:rPr>
        <w:sz w:val="14"/>
        <w:szCs w:val="14"/>
      </w:rPr>
      <w:t xml:space="preserve">	</w:t>
    </w:r>
    <w:r>
      <w:rPr>
        <w:color w:val="6B7280"/>
        <w:sz w:val="14"/>
        <w:szCs w:val="14"/>
      </w:rPr>
      <w:t xml:space="preserve">Página </w:t>
    </w:r>
    <w:r>
      <w:rPr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color w:val="E8852B"/>
        <w:sz w:val="16"/>
        <w:szCs w:val="16"/>
      </w:rPr>
      <w:t xml:space="preserve">Taller: Control de Calidad de Software</w:t>
    </w:r>
  </w:p>
  <w:p>
    <w:pPr>
      <w:pBdr>
        <w:bottom w:val="single" w:color="5B5BA6" w:sz="18" w:space="2"/>
      </w:pBdr>
      <w:spacing w:after="60"/>
    </w:pPr>
    <w:r>
      <w:rPr>
        <w:b/>
        <w:bCs/>
        <w:color w:val="5B5BA6"/>
        <w:sz w:val="22"/>
        <w:szCs w:val="22"/>
      </w:rPr>
      <w:t xml:space="preserve">Sistema de Gestión de Personas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Procesos de Testing — Consigna 7</dc:title>
  <dc:creator>Grupo 9 — Taller de Control de Calidad de Software</dc:creator>
  <dc:description>Plan de pruebas, casos (Frontend y API), resultados y bugs</dc:description>
  <cp:lastModifiedBy>Un-named</cp:lastModifiedBy>
  <cp:revision>1</cp:revision>
  <dcterms:created xsi:type="dcterms:W3CDTF">2026-06-24T16:41:58.177Z</dcterms:created>
  <dcterms:modified xsi:type="dcterms:W3CDTF">2026-06-24T16:41:58.178Z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