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5B5BA6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Taller: Control de Calidad de Software</w:t>
            </w:r>
          </w:p>
          <w:p>
            <w:pPr>
              <w:spacing w:before="40"/>
              <w:jc w:val="left"/>
            </w:pPr>
            <w:r>
              <w:rPr>
                <w:color w:val="E6E4F4"/>
                <w:sz w:val="18"/>
                <w:szCs w:val="18"/>
              </w:rPr>
              <w:t xml:space="preserve">Universidad de la Ciudad de Buenos Aires</w:t>
            </w:r>
          </w:p>
        </w:tc>
      </w:tr>
    </w:tbl>
    <w:p>
      <w:pPr>
        <w:spacing w:before="700"/>
        <w:jc w:val="right"/>
      </w:pPr>
      <w:r>
        <w:rPr>
          <w:b/>
          <w:bCs/>
          <w:color w:val="3F3D74"/>
          <w:sz w:val="40"/>
          <w:szCs w:val="40"/>
        </w:rPr>
        <w:t xml:space="preserve">Grupo 9</w:t>
      </w:r>
    </w:p>
    <w:p>
      <w:pPr>
        <w:spacing w:before="500"/>
        <w:jc w:val="left"/>
      </w:pPr>
      <w:r>
        <w:rPr>
          <w:b/>
          <w:bCs/>
          <w:color w:val="E8852B"/>
          <w:sz w:val="56"/>
          <w:szCs w:val="56"/>
        </w:rPr>
        <w:t xml:space="preserve">Sistema de Gestión</w:t>
      </w:r>
    </w:p>
    <w:p>
      <w:pPr>
        <w:jc w:val="left"/>
      </w:pPr>
      <w:r>
        <w:rPr>
          <w:b/>
          <w:bCs/>
          <w:color w:val="E8852B"/>
          <w:sz w:val="56"/>
          <w:szCs w:val="56"/>
        </w:rPr>
        <w:t xml:space="preserve">de Personas</w:t>
      </w:r>
    </w:p>
    <w:p>
      <w:pPr>
        <w:spacing w:before="200"/>
        <w:jc w:val="left"/>
      </w:pPr>
      <w:r>
        <w:rPr>
          <w:i/>
          <w:iCs/>
          <w:color w:val="374151"/>
          <w:sz w:val="26"/>
          <w:szCs w:val="26"/>
        </w:rPr>
        <w:t xml:space="preserve">Trabajo Final Integrador</w:t>
      </w:r>
    </w:p>
    <w:p>
      <w:pPr>
        <w:spacing w:before="40"/>
        <w:jc w:val="left"/>
      </w:pPr>
      <w:r>
        <w:rPr>
          <w:color w:val="6B7280"/>
          <w:sz w:val="18"/>
          <w:szCs w:val="18"/>
        </w:rPr>
        <w:t xml:space="preserve">Licenciatura en Tecnologías Digitales · Licenciatura en Ciencias de Datos</w:t>
      </w:r>
    </w:p>
    <w:p>
      <w:pPr>
        <w:spacing w:before="600"/>
        <w:jc w:val="right"/>
      </w:pPr>
      <w:r>
        <w:rPr>
          <w:b/>
          <w:bCs/>
          <w:color w:val="5B5BA6"/>
          <w:sz w:val="20"/>
          <w:szCs w:val="20"/>
        </w:rPr>
        <w:t xml:space="preserve">Integrantes</w:t>
      </w:r>
    </w:p>
    <w:p>
      <w:pPr>
        <w:spacing w:after="20"/>
        <w:jc w:val="right"/>
      </w:pPr>
      <w:r>
        <w:rPr>
          <w:color w:val="374151"/>
          <w:sz w:val="20"/>
          <w:szCs w:val="20"/>
        </w:rPr>
        <w:t xml:space="preserve">Esquivel, Claudio Daniel</w:t>
      </w:r>
    </w:p>
    <w:p>
      <w:pPr>
        <w:spacing w:after="20"/>
        <w:jc w:val="right"/>
      </w:pPr>
      <w:r>
        <w:rPr>
          <w:color w:val="374151"/>
          <w:sz w:val="20"/>
          <w:szCs w:val="20"/>
        </w:rPr>
        <w:t xml:space="preserve">Fernandes D'Oliveira, Alejandro</w:t>
      </w:r>
    </w:p>
    <w:p>
      <w:pPr>
        <w:spacing w:after="20"/>
        <w:jc w:val="right"/>
      </w:pPr>
      <w:r>
        <w:rPr>
          <w:color w:val="374151"/>
          <w:sz w:val="20"/>
          <w:szCs w:val="20"/>
        </w:rPr>
        <w:t xml:space="preserve">Giuggio, Mario Sebastián</w:t>
      </w:r>
    </w:p>
    <w:p>
      <w:pPr>
        <w:spacing w:after="20"/>
        <w:jc w:val="right"/>
      </w:pPr>
      <w:r>
        <w:rPr>
          <w:color w:val="374151"/>
          <w:sz w:val="20"/>
          <w:szCs w:val="20"/>
        </w:rPr>
        <w:t xml:space="preserve">Nehmi, Karim Eduardo Fayad</w:t>
      </w:r>
    </w:p>
    <w:p>
      <w:pPr>
        <w:spacing w:after="20"/>
        <w:jc w:val="right"/>
      </w:pPr>
      <w:r>
        <w:rPr>
          <w:color w:val="374151"/>
          <w:sz w:val="20"/>
          <w:szCs w:val="20"/>
        </w:rPr>
        <w:t xml:space="preserve">Pan, Eric Damián</w:t>
      </w:r>
    </w:p>
    <w:p>
      <w:pPr>
        <w:spacing w:after="20"/>
        <w:jc w:val="right"/>
      </w:pPr>
      <w:r>
        <w:rPr>
          <w:color w:val="374151"/>
          <w:sz w:val="20"/>
          <w:szCs w:val="20"/>
        </w:rPr>
        <w:t xml:space="preserve">Terzano, Carlos Guillermo</w:t>
      </w:r>
    </w:p>
    <w:p>
      <w:r>
        <w:br w:type="page"/>
      </w:r>
    </w:p>
    <w:p>
      <w:pPr>
        <w:pStyle w:val="Heading1"/>
        <w:pBdr>
          <w:bottom w:val="single" w:color="E8852B" w:sz="14" w:space="4"/>
        </w:pBdr>
        <w:spacing w:before="340" w:after="150"/>
      </w:pPr>
      <w:r>
        <w:rPr>
          <w:b/>
          <w:bCs/>
          <w:color w:val="4C3A8C"/>
          <w:sz w:val="30"/>
          <w:szCs w:val="30"/>
        </w:rPr>
        <w:t xml:space="preserve">Índice y guía de lectura</w:t>
      </w:r>
    </w:p>
    <w:p>
      <w:pPr>
        <w:spacing w:after="110"/>
        <w:jc w:val="both"/>
      </w:pPr>
      <w:r>
        <w:rPr>
          <w:sz w:val="21"/>
          <w:szCs w:val="21"/>
        </w:rPr>
        <w:t xml:space="preserve">Para facilitar la corrección, cada sección indica el número de pregunta del enunciado y transcribe la consigna antes de responder.</w:t>
      </w:r>
    </w:p>
    <w:tbl>
      <w:tblPr>
        <w:tblW w:type="pct" w:w="100%"/>
        <w:tblBorders>
          <w:top w:val="single" w:color="E69138" w:sz="4"/>
          <w:left w:val="single" w:color="E69138" w:sz="4"/>
          <w:bottom w:val="single" w:color="E69138" w:sz="4"/>
          <w:right w:val="single" w:color="E69138" w:sz="4"/>
          <w:insideH w:val="single" w:color="EBC9A6" w:sz="4"/>
          <w:insideV w:val="single" w:color="EBC9A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4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Pregunta del enunciado</w:t>
            </w:r>
          </w:p>
        </w:tc>
        <w:tc>
          <w:tcPr>
            <w:tcW w:type="dxa" w:w="44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Sección de este documento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Pregunta 1 — Casuística funcional y look&amp;feel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Parte I · Pregunta 1</w:t>
            </w:r>
          </w:p>
        </w:tc>
      </w:tr>
      <w:tr>
        <w:tc>
          <w:tcPr>
            <w:tcW w:type="dxa" w:w="5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Pregunta 2 — Pruebas tempranas de frontend sin backend</w:t>
            </w:r>
          </w:p>
        </w:tc>
        <w:tc>
          <w:tcPr>
            <w:tcW w:type="dxa" w:w="4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Parte I · Pregunta 2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Pregunta 3 — Cobertura de backend en cada despliegue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Parte I · Pregunta 3</w:t>
            </w:r>
          </w:p>
        </w:tc>
      </w:tr>
      <w:tr>
        <w:tc>
          <w:tcPr>
            <w:tcW w:type="dxa" w:w="5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Pregunta 4 — Problemas potenciales en producción</w:t>
            </w:r>
          </w:p>
        </w:tc>
        <w:tc>
          <w:tcPr>
            <w:tcW w:type="dxa" w:w="4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Parte I · Pregunta 4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Pregunta 5 — Cómo descubrirlos antes (actividades y frecuencia)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Parte I · Pregunta 5</w:t>
            </w:r>
          </w:p>
        </w:tc>
      </w:tr>
      <w:tr>
        <w:tc>
          <w:tcPr>
            <w:tcW w:type="dxa" w:w="5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Pregunta 6 — Organización del equipo de testing por sprint</w:t>
            </w:r>
          </w:p>
        </w:tc>
        <w:tc>
          <w:tcPr>
            <w:tcW w:type="dxa" w:w="4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Parte I · Pregunta 6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Pregunta 7 a) — Plan de pruebas general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Parte II · 7a</w:t>
            </w:r>
          </w:p>
        </w:tc>
      </w:tr>
      <w:tr>
        <w:tc>
          <w:tcPr>
            <w:tcW w:type="dxa" w:w="5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Pregunta 7 b) — Casos frontend Sprint N/N+1/N+2 + ejecución + bugs</w:t>
            </w:r>
          </w:p>
        </w:tc>
        <w:tc>
          <w:tcPr>
            <w:tcW w:type="dxa" w:w="4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Parte II · 7b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Pregunta 7 c) — Casos de la API del Clima + colección Postman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Parte II · 7c</w:t>
            </w:r>
          </w:p>
        </w:tc>
      </w:tr>
      <w:tr>
        <w:tc>
          <w:tcPr>
            <w:tcW w:type="dxa" w:w="5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Pregunta 7 d) — Reporte de pruebas ejecutadas y bugs</w:t>
            </w:r>
          </w:p>
        </w:tc>
        <w:tc>
          <w:tcPr>
            <w:tcW w:type="dxa" w:w="4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Parte II · 7d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Pregunta 8 — Extensión al módulo Recruitment (3 sprints)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Parte I · Pregunta 8</w:t>
            </w:r>
          </w:p>
        </w:tc>
      </w:tr>
    </w:tbl>
    <w:p>
      <w:r>
        <w:br w:type="page"/>
      </w:r>
    </w:p>
    <w:p>
      <w:pPr>
        <w:spacing w:before="120" w:after="180"/>
        <w:jc w:val="center"/>
      </w:pPr>
      <w:r>
        <w:rPr>
          <w:b/>
          <w:bCs/>
          <w:color w:val="4C3A8C"/>
          <w:sz w:val="28"/>
          <w:szCs w:val="28"/>
        </w:rPr>
        <w:t xml:space="preserve">PARTE I — RESPUESTAS TEÓRICAS (PREGUNTAS 1 A 8)</w:t>
      </w:r>
    </w:p>
    <w:p>
      <w:pPr>
        <w:pStyle w:val="Heading1"/>
        <w:pBdr>
          <w:bottom w:val="single" w:color="E8852B" w:sz="14" w:space="4"/>
        </w:pBdr>
        <w:spacing w:before="340" w:after="150"/>
      </w:pPr>
      <w:r>
        <w:rPr>
          <w:b/>
          <w:bCs/>
          <w:color w:val="4C3A8C"/>
          <w:sz w:val="30"/>
          <w:szCs w:val="30"/>
        </w:rPr>
        <w:t xml:space="preserve">Pregunta 1 — Organización de la casuística (funcional y look&amp;feel)</w:t>
      </w:r>
    </w:p>
    <w:tbl>
      <w:tblPr>
        <w:tblW w:type="pct" w:w="100%"/>
        <w:tblBorders>
          <w:top w:val="single" w:color="5B5BA6" w:sz="4"/>
          <w:left w:val="single" w:color="E8852B" w:sz="22"/>
          <w:bottom w:val="single" w:color="5B5BA6" w:sz="4"/>
          <w:right w:val="single" w:color="5B5BA6" w:sz="4"/>
          <w:insideH w:val="none"/>
          <w:insideV w:val="none"/>
        </w:tblBorders>
      </w:tblPr>
      <w:tblGrid>
        <w:gridCol w:w="100"/>
      </w:tblGrid>
      <w:tr>
        <w:tc>
          <w:tcPr>
            <w:shd w:fill="F6F4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5B5BA6"/>
                <w:sz w:val="19"/>
                <w:szCs w:val="19"/>
              </w:rPr>
              <w:t xml:space="preserve">Consigna · </w:t>
            </w:r>
            <w:r>
              <w:rPr>
                <w:i/>
                <w:iCs/>
                <w:color w:val="374151"/>
                <w:sz w:val="19"/>
                <w:szCs w:val="19"/>
              </w:rPr>
              <w:t xml:space="preserve">Pensando en que los casos de prueba representan la funcionalidad viva de la aplicación, ¿cómo organizaría la casuística si se tienen que realizar tanto pruebas funcionales como de look&amp;feel? Justifique.</w:t>
            </w:r>
          </w:p>
        </w:tc>
      </w:tr>
    </w:tbl>
    <w:p>
      <w:pPr>
        <w:spacing w:after="110"/>
        <w:jc w:val="both"/>
      </w:pPr>
      <w:r>
        <w:rPr>
          <w:sz w:val="21"/>
          <w:szCs w:val="21"/>
        </w:rPr>
        <w:t xml:space="preserve">Se organiza la casuística en suites por dominio funcional y pantalla real: PIM (Employee List, Add Employee, Edit Employee – Report to), My Info (Qualifications), Admin (Add User / asignación de perfil) y Dashboard (Widget de Clima). Esta modularidad logra que un cambio en una historia de usuario impacte solo en su suite, reduciendo el costo de mantenimiento y regresión.</w:t>
      </w:r>
    </w:p>
    <w:p>
      <w:pPr>
        <w:spacing w:after="110"/>
        <w:jc w:val="both"/>
      </w:pPr>
      <w:r>
        <w:rPr>
          <w:sz w:val="21"/>
          <w:szCs w:val="21"/>
        </w:rPr>
        <w:t xml:space="preserve">Dentro de cada suite se separan dos enfoques con objetivos y frecuencias distintas. Las pruebas funcionales (el "qué") se diseñan con técnicas de caja negra (partición de equivalencia, valores límite, transición de estados) y abstraen datos de entrada, estado inicial, pasos, resultado esperado y estado final; al apoyarse en un oráculo derivado de los criterios de aceptación, son objetivas y altamente automatizables. Las pruebas de look&amp;feel (el "cómo") verifican estética, usabilidad y diseño (colores, tipografías, diagramación, responsive, Web Mobile, modo oscuro); como su automatización total genera muchos falsos positivos, se resuelven con revisiones visuales dirigidas, al cerrar cambios de interfaz o en la estabilización del sprint.</w:t>
      </w:r>
    </w:p>
    <w:p>
      <w:pPr>
        <w:spacing w:after="110"/>
        <w:jc w:val="both"/>
      </w:pPr>
      <w:r>
        <w:rPr>
          <w:sz w:val="21"/>
          <w:szCs w:val="21"/>
        </w:rPr>
        <w:t xml:space="preserve">Se adopta además un enfoque omnicanal: el caso se diseña abstracto a nivel funcional (regla de negocio común) y luego se deriva en escenarios concretos para Web y para Web Mobile (con flujos acotados y resoluciones restrictivas), evitando duplicar el diseño.</w:t>
      </w:r>
    </w:p>
    <w:p>
      <w:pPr>
        <w:pStyle w:val="Heading1"/>
        <w:pBdr>
          <w:bottom w:val="single" w:color="E8852B" w:sz="14" w:space="4"/>
        </w:pBdr>
        <w:spacing w:before="340" w:after="150"/>
      </w:pPr>
      <w:r>
        <w:rPr>
          <w:b/>
          <w:bCs/>
          <w:color w:val="4C3A8C"/>
          <w:sz w:val="30"/>
          <w:szCs w:val="30"/>
        </w:rPr>
        <w:t xml:space="preserve">Pregunta 2 — Pruebas tempranas del frontend sin backend listo</w:t>
      </w:r>
    </w:p>
    <w:tbl>
      <w:tblPr>
        <w:tblW w:type="pct" w:w="100%"/>
        <w:tblBorders>
          <w:top w:val="single" w:color="5B5BA6" w:sz="4"/>
          <w:left w:val="single" w:color="E8852B" w:sz="22"/>
          <w:bottom w:val="single" w:color="5B5BA6" w:sz="4"/>
          <w:right w:val="single" w:color="5B5BA6" w:sz="4"/>
          <w:insideH w:val="none"/>
          <w:insideV w:val="none"/>
        </w:tblBorders>
      </w:tblPr>
      <w:tblGrid>
        <w:gridCol w:w="100"/>
      </w:tblGrid>
      <w:tr>
        <w:tc>
          <w:tcPr>
            <w:shd w:fill="F6F4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5B5BA6"/>
                <w:sz w:val="19"/>
                <w:szCs w:val="19"/>
              </w:rPr>
              <w:t xml:space="preserve">Consigna · </w:t>
            </w:r>
            <w:r>
              <w:rPr>
                <w:i/>
                <w:iCs/>
                <w:color w:val="374151"/>
                <w:sz w:val="19"/>
                <w:szCs w:val="19"/>
              </w:rPr>
              <w:t xml:space="preserve">¿Cómo organizaría las pruebas tempranas del frontend si no está listo el backend? Justifique.</w:t>
            </w:r>
          </w:p>
        </w:tc>
      </w:tr>
    </w:tbl>
    <w:p>
      <w:pPr>
        <w:spacing w:after="110"/>
        <w:jc w:val="both"/>
      </w:pPr>
      <w:r>
        <w:rPr>
          <w:sz w:val="21"/>
          <w:szCs w:val="21"/>
        </w:rPr>
        <w:t xml:space="preserve">Con un enfoque Shift-Left basado en contratos. Antes de codificar el incremento se acuerda formalmente el contrato de cada API con el estándar OpenAPI / Swagger, que pasa a ser la única fuente de verdad compartida entre frontend y backend (contract-first / consumer-driven contracts).</w:t>
      </w:r>
    </w:p>
    <w:p>
      <w:pPr>
        <w:spacing w:after="110"/>
        <w:jc w:val="both"/>
      </w:pPr>
      <w:r>
        <w:rPr>
          <w:sz w:val="21"/>
          <w:szCs w:val="21"/>
        </w:rPr>
        <w:t xml:space="preserve">Ese contrato se publica en servidores de simulación: Postman Mock Server, o herramientas dedicadas como Mockoon o WireMock, que emulan con exactitud las respuestas y los códigos de estado HTTP del servidor real. Así el frontend desarrolla y prueba contra respuestas mockeadas estables desde el día 1 del sprint —incluyendo pruebas funcionales de UI, validaciones, mensajes de error, navegación y revisiones de look&amp;feel— mientras el backend, en paralelo, valida que la estructura de sus respuestas cumple el esquema pactado.</w:t>
      </w:r>
    </w:p>
    <w:p>
      <w:pPr>
        <w:spacing w:after="110"/>
        <w:jc w:val="both"/>
      </w:pPr>
      <w:r>
        <w:rPr>
          <w:sz w:val="21"/>
          <w:szCs w:val="21"/>
        </w:rPr>
        <w:t xml:space="preserve">La transición a integración real se hace cuando el backend está operativo: se desactiva el mock y se conecta al servidor real para verificar que los contratos y respuestas coinciden con el comportamiento simulado. Si el backend rompe el contrato, las pruebas de contrato lo detectan de inmediato. Se elimina así la dependencia secuencial "primero backend, después frontend" y se reduce el costo de corregir defectos de interfaz de forma temprana.</w:t>
      </w:r>
    </w:p>
    <w:p>
      <w:pPr>
        <w:pStyle w:val="Heading1"/>
        <w:pBdr>
          <w:bottom w:val="single" w:color="E8852B" w:sz="14" w:space="4"/>
        </w:pBdr>
        <w:spacing w:before="340" w:after="150"/>
      </w:pPr>
      <w:r>
        <w:rPr>
          <w:b/>
          <w:bCs/>
          <w:color w:val="4C3A8C"/>
          <w:sz w:val="30"/>
          <w:szCs w:val="30"/>
        </w:rPr>
        <w:t xml:space="preserve">Pregunta 3 — Cobertura de backend por servicio en cada despliegue</w:t>
      </w:r>
    </w:p>
    <w:tbl>
      <w:tblPr>
        <w:tblW w:type="pct" w:w="100%"/>
        <w:tblBorders>
          <w:top w:val="single" w:color="5B5BA6" w:sz="4"/>
          <w:left w:val="single" w:color="E8852B" w:sz="22"/>
          <w:bottom w:val="single" w:color="5B5BA6" w:sz="4"/>
          <w:right w:val="single" w:color="5B5BA6" w:sz="4"/>
          <w:insideH w:val="none"/>
          <w:insideV w:val="none"/>
        </w:tblBorders>
      </w:tblPr>
      <w:tblGrid>
        <w:gridCol w:w="100"/>
      </w:tblGrid>
      <w:tr>
        <w:tc>
          <w:tcPr>
            <w:shd w:fill="F6F4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5B5BA6"/>
                <w:sz w:val="19"/>
                <w:szCs w:val="19"/>
              </w:rPr>
              <w:t xml:space="preserve">Consigna · </w:t>
            </w:r>
            <w:r>
              <w:rPr>
                <w:i/>
                <w:iCs/>
                <w:color w:val="374151"/>
                <w:sz w:val="19"/>
                <w:szCs w:val="19"/>
              </w:rPr>
              <w:t xml:space="preserve">En cuanto a las pruebas de backend, ¿cómo organizaría la cobertura de cada servicio, a fin de poder ejecutarlas en cada despliegue con cambios? ¿Qué prácticas de testing incluiría?</w:t>
            </w:r>
          </w:p>
        </w:tc>
      </w:tr>
    </w:tbl>
    <w:p>
      <w:pPr>
        <w:spacing w:after="110"/>
        <w:jc w:val="both"/>
      </w:pPr>
      <w:r>
        <w:rPr>
          <w:sz w:val="21"/>
          <w:szCs w:val="21"/>
        </w:rPr>
        <w:t xml:space="preserve">Con una pirámide automatizada por microservicio, ejecutada por el pipeline de CI/CD ante cada commit o Pull Request; si un nivel falla, el pipeline se detiene e impide propagar el defecto. Prácticas incluidas: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1. Unitarias: </w:t>
      </w:r>
      <w:r>
        <w:rPr>
          <w:sz w:val="21"/>
          <w:szCs w:val="21"/>
        </w:rPr>
        <w:t xml:space="preserve">del equipo de desarrollo, sobre la lógica interna en aislamiento.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2. Contrato: </w:t>
      </w:r>
      <w:r>
        <w:rPr>
          <w:sz w:val="21"/>
          <w:szCs w:val="21"/>
        </w:rPr>
        <w:t xml:space="preserve">con OpenAPI/Swagger y Postman Mock Servers, para garantizar el esquema acordado con los consumidores.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3. Integración de componentes: </w:t>
      </w:r>
      <w:r>
        <w:rPr>
          <w:sz w:val="21"/>
          <w:szCs w:val="21"/>
        </w:rPr>
        <w:t xml:space="preserve">validan la comunicación entre servicios dependientes, la persistencia y los servicios externos (BFF, proveedor de clima).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4. API automatizadas (Postman/Newman): </w:t>
      </w:r>
      <w:r>
        <w:rPr>
          <w:sz w:val="21"/>
          <w:szCs w:val="21"/>
        </w:rPr>
        <w:t xml:space="preserve">reglas de negocio con caminos felices y no felices (4xx/5xx, tipos de datos).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5. Smoke de API: </w:t>
      </w:r>
      <w:r>
        <w:rPr>
          <w:sz w:val="21"/>
          <w:szCs w:val="21"/>
        </w:rPr>
        <w:t xml:space="preserve">selección ligera que verifica que cada servicio está operativo inmediatamente después del despliegue.</w:t>
      </w:r>
    </w:p>
    <w:p>
      <w:pPr>
        <w:pStyle w:val="Heading1"/>
        <w:pBdr>
          <w:bottom w:val="single" w:color="E8852B" w:sz="14" w:space="4"/>
        </w:pBdr>
        <w:spacing w:before="340" w:after="150"/>
      </w:pPr>
      <w:r>
        <w:rPr>
          <w:b/>
          <w:bCs/>
          <w:color w:val="4C3A8C"/>
          <w:sz w:val="30"/>
          <w:szCs w:val="30"/>
        </w:rPr>
        <w:t xml:space="preserve">Pregunta 4 — Problemas potenciales en producción con picos de tráfico</w:t>
      </w:r>
    </w:p>
    <w:tbl>
      <w:tblPr>
        <w:tblW w:type="pct" w:w="100%"/>
        <w:tblBorders>
          <w:top w:val="single" w:color="5B5BA6" w:sz="4"/>
          <w:left w:val="single" w:color="E8852B" w:sz="22"/>
          <w:bottom w:val="single" w:color="5B5BA6" w:sz="4"/>
          <w:right w:val="single" w:color="5B5BA6" w:sz="4"/>
          <w:insideH w:val="none"/>
          <w:insideV w:val="none"/>
        </w:tblBorders>
      </w:tblPr>
      <w:tblGrid>
        <w:gridCol w:w="100"/>
      </w:tblGrid>
      <w:tr>
        <w:tc>
          <w:tcPr>
            <w:shd w:fill="F6F4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5B5BA6"/>
                <w:sz w:val="19"/>
                <w:szCs w:val="19"/>
              </w:rPr>
              <w:t xml:space="preserve">Consigna · </w:t>
            </w:r>
            <w:r>
              <w:rPr>
                <w:i/>
                <w:iCs/>
                <w:color w:val="374151"/>
                <w:sz w:val="19"/>
                <w:szCs w:val="19"/>
              </w:rPr>
              <w:t xml:space="preserve">¿Qué potenciales problemas podrían encontrarse al poner en producción las funcionalidades existentes, donde se espera mucho tráfico en pocas horas? (por ejemplo, fichaje de ingreso/egreso por turnos).</w:t>
            </w:r>
          </w:p>
        </w:tc>
      </w:tr>
    </w:tbl>
    <w:p>
      <w:pPr>
        <w:spacing w:after="110"/>
        <w:jc w:val="both"/>
      </w:pPr>
      <w:r>
        <w:rPr>
          <w:sz w:val="21"/>
          <w:szCs w:val="21"/>
        </w:rPr>
        <w:t xml:space="preserve">El riesgo se concentra en Time &gt; Attendance &gt; Punch In/Out. Problemas previsibles: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Condiciones de carrera y marcaciones duplicadas: </w:t>
      </w:r>
      <w:r>
        <w:rPr>
          <w:sz w:val="21"/>
          <w:szCs w:val="21"/>
        </w:rPr>
        <w:t xml:space="preserve">cuando muchos empleados fichan en el mismo minuto, con horarios inconsistentes.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Saturación de la base de datos y bloqueos: </w:t>
      </w:r>
      <w:r>
        <w:rPr>
          <w:sz w:val="21"/>
          <w:szCs w:val="21"/>
        </w:rPr>
        <w:t xml:space="preserve">escrituras masivas simultáneas que generan colas, bloqueos de tablas y caídas por timeout.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Cuellos de botella en el BFF: </w:t>
      </w:r>
      <w:r>
        <w:rPr>
          <w:sz w:val="21"/>
          <w:szCs w:val="21"/>
        </w:rPr>
        <w:t xml:space="preserve">al centralizar el tráfico web y mobile, una mala gestión de hilos puede saturarlo e interrumpir el acceso general.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Degradación o caída de APIs externas: </w:t>
      </w:r>
      <w:r>
        <w:rPr>
          <w:sz w:val="21"/>
          <w:szCs w:val="21"/>
        </w:rPr>
        <w:t xml:space="preserve">el Widget de Clima depende de un proveedor externo; sin caché ni respuesta alternativa afecta el render del Dashboard.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Escalabilidad horizontal insuficiente: </w:t>
      </w:r>
      <w:r>
        <w:rPr>
          <w:sz w:val="21"/>
          <w:szCs w:val="21"/>
        </w:rPr>
        <w:t xml:space="preserve">si el auto-escalado no reacciona a tiempo ante el pico.</w:t>
      </w:r>
    </w:p>
    <w:p>
      <w:pPr>
        <w:pStyle w:val="Heading1"/>
        <w:pBdr>
          <w:bottom w:val="single" w:color="E8852B" w:sz="14" w:space="4"/>
        </w:pBdr>
        <w:spacing w:before="340" w:after="150"/>
      </w:pPr>
      <w:r>
        <w:rPr>
          <w:b/>
          <w:bCs/>
          <w:color w:val="4C3A8C"/>
          <w:sz w:val="30"/>
          <w:szCs w:val="30"/>
        </w:rPr>
        <w:t xml:space="preserve">Pregunta 5 — Cómo descubrir esos problemas antes de producción</w:t>
      </w:r>
    </w:p>
    <w:tbl>
      <w:tblPr>
        <w:tblW w:type="pct" w:w="100%"/>
        <w:tblBorders>
          <w:top w:val="single" w:color="5B5BA6" w:sz="4"/>
          <w:left w:val="single" w:color="E8852B" w:sz="22"/>
          <w:bottom w:val="single" w:color="5B5BA6" w:sz="4"/>
          <w:right w:val="single" w:color="5B5BA6" w:sz="4"/>
          <w:insideH w:val="none"/>
          <w:insideV w:val="none"/>
        </w:tblBorders>
      </w:tblPr>
      <w:tblGrid>
        <w:gridCol w:w="100"/>
      </w:tblGrid>
      <w:tr>
        <w:tc>
          <w:tcPr>
            <w:shd w:fill="F6F4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5B5BA6"/>
                <w:sz w:val="19"/>
                <w:szCs w:val="19"/>
              </w:rPr>
              <w:t xml:space="preserve">Consigna · </w:t>
            </w:r>
            <w:r>
              <w:rPr>
                <w:i/>
                <w:iCs/>
                <w:color w:val="374151"/>
                <w:sz w:val="19"/>
                <w:szCs w:val="19"/>
              </w:rPr>
              <w:t xml:space="preserve">¿Cómo intentaría descubrir los problemas del punto 4 antes de que sean problemas reales en producción? Indique actividades y su frecuencia, justificando.</w:t>
            </w:r>
          </w:p>
        </w:tc>
      </w:tr>
    </w:tbl>
    <w:p>
      <w:pPr>
        <w:spacing w:after="110"/>
        <w:jc w:val="both"/>
      </w:pPr>
      <w:r>
        <w:rPr>
          <w:sz w:val="21"/>
          <w:szCs w:val="21"/>
        </w:rPr>
        <w:t xml:space="preserve">Con una estrategia de ingeniería de performance en un ambiente Staging espejo de producción, inyectando un dataset con 1 a 2 años de fichadas históricas y usando JMeter o Gatling. Los escenarios de carga y estrés incluyen pruebas de concurrencia de marcaciones simultáneas para verificar integridad de datos. La frecuencia responde a una lógica de costo-riesgo:</w:t>
      </w:r>
    </w:p>
    <w:tbl>
      <w:tblPr>
        <w:tblW w:type="pct" w:w="100%"/>
        <w:tblBorders>
          <w:top w:val="single" w:color="E69138" w:sz="4"/>
          <w:left w:val="single" w:color="E69138" w:sz="4"/>
          <w:bottom w:val="single" w:color="E69138" w:sz="4"/>
          <w:right w:val="single" w:color="E69138" w:sz="4"/>
          <w:insideH w:val="single" w:color="EBC9A6" w:sz="4"/>
          <w:insideV w:val="single" w:color="EBC9A6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Actividad</w:t>
            </w:r>
          </w:p>
        </w:tc>
        <w:tc>
          <w:tcPr>
            <w:tcW w:type="dxa" w:w="26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46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Objetivo / justificación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Smoke de performance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 despliegue en Staging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 más barato y temprano: detecta degradaciones de tiempos de respuesta apenas aparecen.</w:t>
            </w:r>
          </w:p>
        </w:tc>
      </w:tr>
      <w:tr>
        <w:tc>
          <w:tcPr>
            <w:tcW w:type="dxa" w:w="26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Pruebas de carga (Load)</w:t>
            </w:r>
          </w:p>
        </w:tc>
        <w:tc>
          <w:tcPr>
            <w:tcW w:type="dxa" w:w="26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 cierre de cada sprint</w:t>
            </w:r>
          </w:p>
        </w:tc>
        <w:tc>
          <w:tcPr>
            <w:tcW w:type="dxa" w:w="46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Mide el incremento nuevo y estable bajo la demanda concurrente proyectada.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Pruebas de estrés (Stress)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Antes de releases o pasos a producción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Busca el punto de quiebre y valida auto-escalado y recuperación cuando el riesgo es mayor.</w:t>
            </w:r>
          </w:p>
        </w:tc>
      </w:tr>
      <w:tr>
        <w:tc>
          <w:tcPr>
            <w:tcW w:type="dxa" w:w="26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Estabilidad (Endurance)</w:t>
            </w:r>
          </w:p>
        </w:tc>
        <w:tc>
          <w:tcPr>
            <w:tcW w:type="dxa" w:w="26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Mensual / ciclos de estabilización</w:t>
            </w:r>
          </w:p>
        </w:tc>
        <w:tc>
          <w:tcPr>
            <w:tcW w:type="dxa" w:w="46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Detecta memory leaks y agotamiento de conexiones que solo aparecen con el tiempo.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Volumen (Volume)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Ante crecimiento del histórico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 índices y tiempos de las grillas de PIM cuando crece la base de datos.</w:t>
            </w:r>
          </w:p>
        </w:tc>
      </w:tr>
    </w:tbl>
    <w:p>
      <w:pPr>
        <w:pStyle w:val="Heading1"/>
        <w:pBdr>
          <w:bottom w:val="single" w:color="E8852B" w:sz="14" w:space="4"/>
        </w:pBdr>
        <w:spacing w:before="340" w:after="150"/>
      </w:pPr>
      <w:r>
        <w:rPr>
          <w:b/>
          <w:bCs/>
          <w:color w:val="4C3A8C"/>
          <w:sz w:val="30"/>
          <w:szCs w:val="30"/>
        </w:rPr>
        <w:t xml:space="preserve">Pregunta 6 — Organización del equipo de testing por sprint</w:t>
      </w:r>
    </w:p>
    <w:tbl>
      <w:tblPr>
        <w:tblW w:type="pct" w:w="100%"/>
        <w:tblBorders>
          <w:top w:val="single" w:color="5B5BA6" w:sz="4"/>
          <w:left w:val="single" w:color="E8852B" w:sz="22"/>
          <w:bottom w:val="single" w:color="5B5BA6" w:sz="4"/>
          <w:right w:val="single" w:color="5B5BA6" w:sz="4"/>
          <w:insideH w:val="none"/>
          <w:insideV w:val="none"/>
        </w:tblBorders>
      </w:tblPr>
      <w:tblGrid>
        <w:gridCol w:w="100"/>
      </w:tblGrid>
      <w:tr>
        <w:tc>
          <w:tcPr>
            <w:shd w:fill="F6F4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5B5BA6"/>
                <w:sz w:val="19"/>
                <w:szCs w:val="19"/>
              </w:rPr>
              <w:t xml:space="preserve">Consigna · </w:t>
            </w:r>
            <w:r>
              <w:rPr>
                <w:i/>
                <w:iCs/>
                <w:color w:val="374151"/>
                <w:sz w:val="19"/>
                <w:szCs w:val="19"/>
              </w:rPr>
              <w:t xml:space="preserve">¿Cómo organizaría su equipo de testing para poder realizar todas las pruebas durante cada sprint?</w:t>
            </w:r>
          </w:p>
        </w:tc>
      </w:tr>
    </w:tbl>
    <w:p>
      <w:pPr>
        <w:spacing w:after="110"/>
        <w:jc w:val="both"/>
      </w:pPr>
      <w:r>
        <w:rPr>
          <w:sz w:val="21"/>
          <w:szCs w:val="21"/>
        </w:rPr>
        <w:t xml:space="preserve">El equipo lo forman tres testers full stack (según el enunciado), insertos en un equipo mayor: cuatro desarrolladores full stack, un líder técnico, un analista funcional, un PO y un SM. La calidad es responsabilidad compartida, pero los tres testers se reparten responsabilidades con rotación para evitar silos: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Tester 1 – Líder de QA: </w:t>
      </w:r>
      <w:r>
        <w:rPr>
          <w:sz w:val="21"/>
          <w:szCs w:val="21"/>
        </w:rPr>
        <w:t xml:space="preserve">estrategia general, coordinación, gestión del entorno, comunicación de riesgos y seguimiento del ciclo de vida de los defectos.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Tester 2 – Especialista en Performance: </w:t>
      </w:r>
      <w:r>
        <w:rPr>
          <w:sz w:val="21"/>
          <w:szCs w:val="21"/>
        </w:rPr>
        <w:t xml:space="preserve">escenarios de carga, JMeter/Gatling, inyección del dataset en Staging y monitoreo de métricas (hilos, memoria, CPU, tiempos).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Tester 3 – Automatizador full stack: </w:t>
      </w:r>
      <w:r>
        <w:rPr>
          <w:sz w:val="21"/>
          <w:szCs w:val="21"/>
        </w:rPr>
        <w:t xml:space="preserve">casuística funcional y look&amp;feel, exploratorio en Web y Web Mobile, y scripts de automatización de API (Postman/Newman) y regresión de UI (Playwright).</w:t>
      </w:r>
    </w:p>
    <w:p>
      <w:pPr>
        <w:spacing w:after="110"/>
        <w:jc w:val="both"/>
      </w:pPr>
      <w:r>
        <w:rPr>
          <w:sz w:val="21"/>
          <w:szCs w:val="21"/>
        </w:rPr>
        <w:t xml:space="preserve">Cadencia dentro del sprint de 10 días para cubrir todos los tipos de prueba: días 1-2 diseño de casos en paralelo al desarrollo (Shift-Left), con los criterios de aceptación acordados junto al PO y al Analista Funcional en formato Dado/Cuando/Entonces (ATDD/BDD); días 3-7 ejecución funcional + automatización E2E y de API, con smoke en cada despliegue; días 7-9 regresión de módulos previos y prueba de carga al cierre; día 10 reporte. La rotación hace que los Testers 1 y 3 colaboren en el análisis de performance y el Tester 2 apoye en automatización de API y pruebas funcionales cuando su carga lo permite. El testing entra en el Definition of Done: una historia no está terminada sin scripts de API estables, suite funcional y exploratoria superada (Web y Mobile) y sin defectos abiertos de severidad Alta o Bloqueante. Para picos puntuales (por ejemplo seguridad en Recruitment) se puede sumar un perfil temporal, como prevé el enunciado.</w:t>
      </w:r>
    </w:p>
    <w:p>
      <w:pPr>
        <w:pStyle w:val="Heading1"/>
        <w:pBdr>
          <w:bottom w:val="single" w:color="E8852B" w:sz="14" w:space="4"/>
        </w:pBdr>
        <w:spacing w:before="340" w:after="150"/>
      </w:pPr>
      <w:r>
        <w:rPr>
          <w:b/>
          <w:bCs/>
          <w:color w:val="4C3A8C"/>
          <w:sz w:val="30"/>
          <w:szCs w:val="30"/>
        </w:rPr>
        <w:t xml:space="preserve">Pregunta 8 — Extensión al módulo Recruitment en 3 sprints</w:t>
      </w:r>
    </w:p>
    <w:tbl>
      <w:tblPr>
        <w:tblW w:type="pct" w:w="100%"/>
        <w:tblBorders>
          <w:top w:val="single" w:color="5B5BA6" w:sz="4"/>
          <w:left w:val="single" w:color="E8852B" w:sz="22"/>
          <w:bottom w:val="single" w:color="5B5BA6" w:sz="4"/>
          <w:right w:val="single" w:color="5B5BA6" w:sz="4"/>
          <w:insideH w:val="none"/>
          <w:insideV w:val="none"/>
        </w:tblBorders>
      </w:tblPr>
      <w:tblGrid>
        <w:gridCol w:w="100"/>
      </w:tblGrid>
      <w:tr>
        <w:tc>
          <w:tcPr>
            <w:shd w:fill="F6F4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5B5BA6"/>
                <w:sz w:val="19"/>
                <w:szCs w:val="19"/>
              </w:rPr>
              <w:t xml:space="preserve">Consigna · </w:t>
            </w:r>
            <w:r>
              <w:rPr>
                <w:i/>
                <w:iCs/>
                <w:color w:val="374151"/>
                <w:sz w:val="19"/>
                <w:szCs w:val="19"/>
              </w:rPr>
              <w:t xml:space="preserve">Al poner el sitio en producción, el negocio planifica 3 sprints adicionales para incorporar Recruitment. Analizar cómo implementarlo, recursos necesarios y planificación de pruebas (sin armar un plan nuevo).</w:t>
            </w:r>
          </w:p>
        </w:tc>
      </w:tr>
    </w:tbl>
    <w:p>
      <w:pPr>
        <w:spacing w:after="110"/>
        <w:jc w:val="both"/>
      </w:pPr>
      <w:r>
        <w:rPr>
          <w:sz w:val="21"/>
          <w:szCs w:val="21"/>
        </w:rPr>
        <w:t xml:space="preserve">Con la plataforma base ya en producción, Recruitment se aborda con un enfoque de Testing Ágil "whole team": las pruebas guían cada etapa del ciclo y se reutiliza el marco que ya funcionó (contratos OpenAPI, desarrollo en paralelo sobre mocks y automatización en CI/CD). El riesgo dominante es la regresión sobre PIM, Admin y Time, por lo que la red de Smoke + Regresión automatizada se amplía de forma incremental en cada sprint para no degradar lo que ya opera en producción.</w:t>
      </w: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8.1 Implementación en tres sprints (R1, R2, R3)</w:t>
      </w:r>
    </w:p>
    <w:tbl>
      <w:tblPr>
        <w:tblW w:type="pct" w:w="100%"/>
        <w:tblBorders>
          <w:top w:val="single" w:color="E69138" w:sz="4"/>
          <w:left w:val="single" w:color="E69138" w:sz="4"/>
          <w:bottom w:val="single" w:color="E69138" w:sz="4"/>
          <w:right w:val="single" w:color="E69138" w:sz="4"/>
          <w:insideH w:val="single" w:color="EBC9A6" w:sz="4"/>
          <w:insideV w:val="single" w:color="EBC9A6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Sprint</w:t>
            </w:r>
          </w:p>
        </w:tc>
        <w:tc>
          <w:tcPr>
            <w:tcW w:type="dxa" w:w="4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Alcance funcional</w:t>
            </w:r>
          </w:p>
        </w:tc>
        <w:tc>
          <w:tcPr>
            <w:tcW w:type="dxa" w:w="41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Foco estratégico de QA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4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Estructura base y gestión de vacantes: ABM de búsquedas, parametrización de campos y publicación de solicitudes.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Validación de contratos de las nuevas APIs, pruebas funcionales de caja negra de alta/edición y control de look&amp;feel.</w:t>
            </w:r>
          </w:p>
        </w:tc>
      </w:tr>
      <w:tr>
        <w:tc>
          <w:tcPr>
            <w:tcW w:type="dxa" w:w="8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49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Postulación y flujo del candidato: formulario público, carga de CV y transición de estados (entrevista, oferta, rechazo).</w:t>
            </w:r>
          </w:p>
        </w:tc>
        <w:tc>
          <w:tcPr>
            <w:tcW w:type="dxa" w:w="41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 Web Mobile, sanitización estricta de entradas (solo .pdf/.docx y límite de tamaño) y reglas de transición de estados.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4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Integración con PIM (candidato seleccionado → empleado activo), reportes y estabilización.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E2E del flujo completo, regresión global, performance y escaneos de seguridad antes del despliegue final.</w:t>
            </w:r>
          </w:p>
        </w:tc>
      </w:tr>
    </w:tbl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8.2 Recursos necesarios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Equipo base: </w:t>
      </w:r>
      <w:r>
        <w:rPr>
          <w:sz w:val="21"/>
          <w:szCs w:val="21"/>
        </w:rPr>
        <w:t xml:space="preserve">PO y SM (prioridad de backlog y remoción de impedimentos), Analista Funcional (refina historias y criterios de aceptación), Líder Técnico (arquitectura de los nuevos microservicios e integración limpia con el backend existente) y 4 desarrolladores full stack.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Los 3 testers full stack: </w:t>
      </w:r>
      <w:r>
        <w:rPr>
          <w:sz w:val="21"/>
          <w:szCs w:val="21"/>
        </w:rPr>
        <w:t xml:space="preserve">el Líder de QA coordina estrategia, métricas y riesgos; el Especialista en Performance ejecuta carga y estrés sobre los nuevos microservicios (crítico por sumar código a una plataforma productiva); y los tres conforman una célula de automatización y testing exploratorio.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Perfiles temporales sugeridos (lo permite el enunciado): </w:t>
      </w:r>
      <w:r>
        <w:rPr>
          <w:sz w:val="21"/>
          <w:szCs w:val="21"/>
        </w:rPr>
        <w:t xml:space="preserve">un Especialista en Ciberseguridad (Pentester) en R2-R3 para los formularios públicos y la carga de archivos, y apoyo DevOps para reforzar el pipeline de Continuous Testing y la estabilidad de los entornos.</w:t>
      </w: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8.3 Herramientas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Gestión de pruebas y defectos: </w:t>
      </w:r>
      <w:r>
        <w:rPr>
          <w:sz w:val="21"/>
          <w:szCs w:val="21"/>
        </w:rPr>
        <w:t xml:space="preserve">Bug Tracker propio del proyecto y/o herramienta tipo Jira/Mantis, con tablero Trello de enlace público para el seguimiento accesible al docente.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Automatización y API: </w:t>
      </w:r>
      <w:r>
        <w:rPr>
          <w:sz w:val="21"/>
          <w:szCs w:val="21"/>
        </w:rPr>
        <w:t xml:space="preserve">Playwright para la regresión de interfaz y Postman/Newman para contratos e integración con APIs externas (por ejemplo, portales de empleo).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Seguridad y calidad de código: </w:t>
      </w:r>
      <w:r>
        <w:rPr>
          <w:sz w:val="21"/>
          <w:szCs w:val="21"/>
        </w:rPr>
        <w:t xml:space="preserve">OWASP ZAP (escaneo dinámico en CI/CD) y SonarQube (análisis estático / SAST) antes del despliegue.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Captura de evidencias: </w:t>
      </w:r>
      <w:r>
        <w:rPr>
          <w:sz w:val="21"/>
          <w:szCs w:val="21"/>
        </w:rPr>
        <w:t xml:space="preserve">Allure (captura, video y traza por caso) para documentar las anomalías de forma reproducible.</w:t>
      </w: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8.4 Estrategia de pruebas del nuevo feature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Diseño guiado por pruebas (ATDD/BDD): </w:t>
      </w:r>
      <w:r>
        <w:rPr>
          <w:sz w:val="21"/>
          <w:szCs w:val="21"/>
        </w:rPr>
        <w:t xml:space="preserve">los criterios de aceptación se redactan en formato Dado/Cuando/Entonces antes de codificar, para fijar los requisitos complejos desde el inicio.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Prevención de regresión (crítico): </w:t>
      </w:r>
      <w:r>
        <w:rPr>
          <w:sz w:val="21"/>
          <w:szCs w:val="21"/>
        </w:rPr>
        <w:t xml:space="preserve">al estar la base en producción, se prioriza la automatización de Smoke y Regresión en cada ciclo para no degradar PIM, Admin ni Time.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Caja negra + CRUD: </w:t>
      </w:r>
      <w:r>
        <w:rPr>
          <w:sz w:val="21"/>
          <w:szCs w:val="21"/>
        </w:rPr>
        <w:t xml:space="preserve">partición de equivalencia y análisis de valores límite (p. ej. restricciones de edad, formatos de archivo) y validación del ciclo de vida de vacantes y candidatos.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Exploratorio por misiones: </w:t>
      </w:r>
      <w:r>
        <w:rPr>
          <w:sz w:val="21"/>
          <w:szCs w:val="21"/>
        </w:rPr>
        <w:t xml:space="preserve">sesiones con objetivos concretos (p. ej. límites de tamaño y tipo en la subida de CV) para descubrir comportamientos no documentados.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No funcionales: </w:t>
      </w:r>
      <w:r>
        <w:rPr>
          <w:sz w:val="21"/>
          <w:szCs w:val="21"/>
        </w:rPr>
        <w:t xml:space="preserve">usabilidad y compatibilidad multi-navegador y móvil (iOS/Android) del formulario público, además de seguridad alineada al OWASP Top 10.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Gestión de defectos en el sprint: </w:t>
      </w:r>
      <w:r>
        <w:rPr>
          <w:sz w:val="21"/>
          <w:szCs w:val="21"/>
        </w:rPr>
        <w:t xml:space="preserve">cada bug se documenta con pasos, esperado vs. obtenido y evidencia, y se busca resolverlo dentro del mismo sprint para cerrar cada iteración con un incremento estable.</w:t>
      </w:r>
    </w:p>
    <w:p>
      <w:r>
        <w:br w:type="page"/>
      </w:r>
    </w:p>
    <w:p>
      <w:pPr>
        <w:spacing w:before="120" w:after="160"/>
        <w:jc w:val="center"/>
      </w:pPr>
      <w:r>
        <w:rPr>
          <w:b/>
          <w:bCs/>
          <w:color w:val="4C3A8C"/>
          <w:sz w:val="28"/>
          <w:szCs w:val="28"/>
        </w:rPr>
        <w:t xml:space="preserve">PARTE II — ENTREGA PRÁCTICA (PREGUNTA 7)</w:t>
      </w:r>
    </w:p>
    <w:tbl>
      <w:tblPr>
        <w:tblW w:type="pct" w:w="100%"/>
        <w:tblBorders>
          <w:top w:val="single" w:color="5B5BA6" w:sz="4"/>
          <w:left w:val="single" w:color="E8852B" w:sz="22"/>
          <w:bottom w:val="single" w:color="5B5BA6" w:sz="4"/>
          <w:right w:val="single" w:color="5B5BA6" w:sz="4"/>
          <w:insideH w:val="none"/>
          <w:insideV w:val="none"/>
        </w:tblBorders>
      </w:tblPr>
      <w:tblGrid>
        <w:gridCol w:w="100"/>
      </w:tblGrid>
      <w:tr>
        <w:tc>
          <w:tcPr>
            <w:shd w:fill="F6F4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5B5BA6"/>
                <w:sz w:val="19"/>
                <w:szCs w:val="19"/>
              </w:rPr>
              <w:t xml:space="preserve">Consigna · </w:t>
            </w:r>
            <w:r>
              <w:rPr>
                <w:i/>
                <w:iCs/>
                <w:color w:val="374151"/>
                <w:sz w:val="19"/>
                <w:szCs w:val="19"/>
              </w:rPr>
              <w:t xml:space="preserve">Suponiendo el desarrollo incremental Sprint N a N+3, entregar: a) Plan de pruebas general; b) Diseño de casos de prueba de frontend del Sprint N, N+1 y N+2 (Actividad 2), resultado de ejecución y reporte de bugs; c) Diseño de casos de prueba de la API del Clima (Actividad 3) e inclusión de la colección de Postman; d) Reporte de las pruebas ejecutadas y reporte de bugs encontrados.</w:t>
            </w:r>
          </w:p>
        </w:tc>
      </w:tr>
    </w:tbl>
    <w:p>
      <w:pPr>
        <w:spacing w:after="110"/>
        <w:jc w:val="both"/>
      </w:pPr>
      <w:r>
        <w:rPr>
          <w:sz w:val="21"/>
          <w:szCs w:val="21"/>
        </w:rPr>
        <w:t xml:space="preserve">Desarrollo incremental: Sprint N (backend Employee List y Add Employee; pantallas de Employee List y My Info – Qualifications), Sprint N+1 (backend My Info – Qualifications y Edit Employee – Report to; pantalla Report to), Sprint N+2 (back y front de Admin – Add), Sprint N+3 (Widget Clima front y back).</w:t>
      </w: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Entregables y enlaces de la práctica</w:t>
      </w:r>
    </w:p>
    <w:p>
      <w:pPr>
        <w:spacing w:after="110"/>
        <w:jc w:val="both"/>
      </w:pPr>
      <w:r>
        <w:rPr>
          <w:sz w:val="21"/>
          <w:szCs w:val="21"/>
        </w:rPr>
        <w:t xml:space="preserve">La entrega combina el detalle embebido en este documento con artefactos vivos del sistema (planilla, colección, tablero y reportes), de modo que cada punto sea fácil de revisar y reproducir:</w:t>
      </w:r>
    </w:p>
    <w:tbl>
      <w:tblPr>
        <w:tblW w:type="pct" w:w="100%"/>
        <w:tblBorders>
          <w:top w:val="single" w:color="E69138" w:sz="4"/>
          <w:left w:val="single" w:color="E69138" w:sz="4"/>
          <w:bottom w:val="single" w:color="E69138" w:sz="4"/>
          <w:right w:val="single" w:color="E69138" w:sz="4"/>
          <w:insideH w:val="single" w:color="EBC9A6" w:sz="4"/>
          <w:insideV w:val="single" w:color="EBC9A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Punto</w:t>
            </w:r>
          </w:p>
        </w:tc>
        <w:tc>
          <w:tcPr>
            <w:tcW w:type="dxa" w:w="63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Dónde está / artefacto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7.a Plan de pruebas general</w:t>
            </w:r>
          </w:p>
        </w:tc>
        <w:tc>
          <w:tcPr>
            <w:tcW w:type="dxa" w:w="6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Sección 7a de este documento (propósito, estrategia, calendario con performance, criterios de entrada/salida, gestión de defectos).</w:t>
            </w:r>
          </w:p>
        </w:tc>
      </w:tr>
      <w:tr>
        <w:tc>
          <w:tcPr>
            <w:tcW w:type="dxa" w:w="35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7.b Casuística de frontend (Sprint N, N+1, N+2)</w:t>
            </w:r>
          </w:p>
        </w:tc>
        <w:tc>
          <w:tcPr>
            <w:tcW w:type="dxa" w:w="63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Sección 7b (25 casos detallados) + planilla Casos_de_Prueba_OrangeHRM.xlsx (formato MOLDE) + reporte Allure por caso.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7.c API del Clima + colección Postman</w:t>
            </w:r>
          </w:p>
        </w:tc>
        <w:tc>
          <w:tcPr>
            <w:tcW w:type="dxa" w:w="6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Sección 7c (20 casos detallados) + colección api-tests/collections/WeatherAPI.postman_collection.json y su entorno.</w:t>
            </w:r>
          </w:p>
        </w:tc>
      </w:tr>
      <w:tr>
        <w:tc>
          <w:tcPr>
            <w:tcW w:type="dxa" w:w="35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7.d Reporte de pruebas y bugs</w:t>
            </w:r>
          </w:p>
        </w:tc>
        <w:tc>
          <w:tcPr>
            <w:tcW w:type="dxa" w:w="63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Sección 7d + Bug Tracker (http://localhost:3000) + Tablero Trello (enlace público sin vencimiento) + reportes Newman/Allure.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7.e Mind Map de OrangeHRM</w:t>
            </w:r>
          </w:p>
        </w:tc>
        <w:tc>
          <w:tcPr>
            <w:tcW w:type="dxa" w:w="6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Sección 7e de este documento (mapa funcional del sitio: funcionalidades principales y secundarias).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852B" w:sz="14" w:space="4"/>
        </w:pBdr>
        <w:spacing w:before="340" w:after="150"/>
      </w:pPr>
      <w:r>
        <w:rPr>
          <w:b/>
          <w:bCs/>
          <w:color w:val="4C3A8C"/>
          <w:sz w:val="30"/>
          <w:szCs w:val="30"/>
        </w:rPr>
        <w:t xml:space="preserve">Pregunta 7 a) — Plan de Pruebas General</w:t>
      </w: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1. Propósito y contenido</w:t>
      </w:r>
    </w:p>
    <w:p>
      <w:pPr>
        <w:spacing w:after="110"/>
        <w:jc w:val="both"/>
      </w:pPr>
      <w:r>
        <w:rPr>
          <w:sz w:val="21"/>
          <w:szCs w:val="21"/>
        </w:rPr>
        <w:t xml:space="preserve">Define cómo el equipo de QA valida cada incremento de OrangeHRM y la integración con WeatherAPI.com que alimenta el widget de clima. Cubre alcance, estrategia, calendario por sprint (incluyendo hitos de performance), criterios de entrada y salida, gestión de defectos y entregables por sprint.</w:t>
      </w: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2. Estrategia de pruebas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Pirámide: </w:t>
      </w:r>
      <w:r>
        <w:rPr>
          <w:sz w:val="21"/>
          <w:szCs w:val="21"/>
        </w:rPr>
        <w:t xml:space="preserve">base de API (Newman/Postman) y unitarias del equipo de desarrollo; capa intermedia E2E automatizada (Playwright); cúspide de exploratorio manual.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Tipos: </w:t>
      </w:r>
      <w:r>
        <w:rPr>
          <w:sz w:val="21"/>
          <w:szCs w:val="21"/>
        </w:rPr>
        <w:t xml:space="preserve">Smoke (camino feliz de cada pantalla nueva), Regresión (funcionalidad previa afectada), Funcional (validaciones, mensajes de error) y API (contractual / negativa) sobre los 4 endpoints de la Weather API.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Herramientas: </w:t>
      </w:r>
      <w:r>
        <w:rPr>
          <w:sz w:val="21"/>
          <w:szCs w:val="21"/>
        </w:rPr>
        <w:t xml:space="preserve">Playwright, Allure, Postman + Newman, Bug Tracker propio y Docker Compose. Ambiente: demo público opensource-demo.orangehrmlive.com (frontend) y WeatherAPI.com plan gratuito (integración).</w:t>
      </w: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3. Calendario de ejecución por sprint (incluye performance)</w:t>
      </w:r>
    </w:p>
    <w:p>
      <w:pPr>
        <w:spacing w:after="110"/>
        <w:jc w:val="both"/>
      </w:pPr>
      <w:r>
        <w:rPr>
          <w:sz w:val="21"/>
          <w:szCs w:val="21"/>
        </w:rPr>
        <w:t xml:space="preserve">Cada sprint se considera de 10 días hábiles. Los hitos se ubican en relación al inicio del sprint:</w:t>
      </w:r>
    </w:p>
    <w:tbl>
      <w:tblPr>
        <w:tblW w:type="pct" w:w="100%"/>
        <w:tblBorders>
          <w:top w:val="single" w:color="E69138" w:sz="4"/>
          <w:left w:val="single" w:color="E69138" w:sz="4"/>
          <w:bottom w:val="single" w:color="E69138" w:sz="4"/>
          <w:right w:val="single" w:color="E69138" w:sz="4"/>
          <w:insideH w:val="single" w:color="EBC9A6" w:sz="4"/>
          <w:insideV w:val="single" w:color="EBC9A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7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Sprint</w:t>
            </w:r>
          </w:p>
        </w:tc>
        <w:tc>
          <w:tcPr>
            <w:tcW w:type="dxa" w:w="81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Hitos de testing (funcional, automatización, regresión y PERFORMANCE)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N</w:t>
            </w:r>
          </w:p>
        </w:tc>
        <w:tc>
          <w:tcPr>
            <w:tcW w:type="dxa" w:w="8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Días 1-3: diseño de casos (Employee List, Add Employee, Qualifications).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Días 4-7: ejecución funcional + automatización E2E + smoke de performance en cada despliegue.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Días 8-9: regresión y prueba de carga (Load) del incremento al cierre.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Día 10: reporte de resultados y bugs.</w:t>
            </w:r>
          </w:p>
        </w:tc>
      </w:tr>
      <w:tr>
        <w:tc>
          <w:tcPr>
            <w:tcW w:type="dxa" w:w="17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N+1</w:t>
            </w:r>
          </w:p>
        </w:tc>
        <w:tc>
          <w:tcPr>
            <w:tcW w:type="dxa" w:w="81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Días 1-2: diseño de casos Edit Employee – Report to + regresión de Qualifications.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Días 3-6: ejecución + automatización + smoke de performance por despliegue.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Días 7-8: regresión + Load test al cierre (foco en el autocomplete de supervisor).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Días 9-10: reporte.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N+2</w:t>
            </w:r>
          </w:p>
        </w:tc>
        <w:tc>
          <w:tcPr>
            <w:tcW w:type="dxa" w:w="8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Días 1-2: diseño de casos Admin – Add User.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Días 3-6: ejecución + automatización + seguridad básica (política de contraseña) + smoke de performance.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Días 7-9: regresión + Load test al cierre.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Día 10: reporte.</w:t>
            </w:r>
          </w:p>
        </w:tc>
      </w:tr>
      <w:tr>
        <w:tc>
          <w:tcPr>
            <w:tcW w:type="dxa" w:w="17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N+3</w:t>
            </w:r>
          </w:p>
        </w:tc>
        <w:tc>
          <w:tcPr>
            <w:tcW w:type="dxa" w:w="81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Días 1-2: diseño de casos de API del Clima y del widget.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Días 3-6: ejecución Postman/Newman + E2E del widget + smoke de performance.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Días 7-9: regresión integral + Load test global; Stress antes del paso a producción.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Día 10: reporte final consolidado.</w:t>
            </w:r>
          </w:p>
        </w:tc>
      </w:tr>
    </w:tbl>
    <w:p>
      <w:pPr>
        <w:spacing w:after="110"/>
        <w:jc w:val="both"/>
      </w:pPr>
      <w:r>
        <w:rPr>
          <w:i/>
          <w:iCs/>
          <w:color w:val="6B7280"/>
          <w:sz w:val="19"/>
          <w:szCs w:val="19"/>
        </w:rPr>
        <w:t xml:space="preserve">Nota: además de los hitos por sprint, el smoke de performance corre en cada despliegue a Staging y las pruebas de estrés se ejecutan antes de releases relevantes, según la matriz de la Pregunta 5.</w:t>
      </w: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4. Criterios de entrada y de salida (sin contradicciones)</w:t>
      </w:r>
    </w:p>
    <w:p>
      <w:pPr>
        <w:spacing w:after="110"/>
        <w:jc w:val="both"/>
      </w:pPr>
      <w:r>
        <w:rPr>
          <w:sz w:val="21"/>
          <w:szCs w:val="21"/>
        </w:rPr>
        <w:t xml:space="preserve">Criterios de entrada: ambiente estable y configurado; code freeze de las ramas a evaluar; historias refinadas con criterios de aceptación; build verde (compila y pasa unitarias del equipo de desarrollo).</w:t>
      </w:r>
    </w:p>
    <w:p>
      <w:pPr>
        <w:spacing w:after="110"/>
        <w:jc w:val="both"/>
      </w:pPr>
      <w:r>
        <w:rPr>
          <w:sz w:val="21"/>
          <w:szCs w:val="21"/>
        </w:rPr>
        <w:t xml:space="preserve">Criterios de salida: (1) Smoke 100% de camino feliz aprobado; (2) suite de API en Newman 100% aprobada (0 fallos de contrato); (3) performance dentro de umbrales bajo carga normal; (4) NO existen defectos abiertos de severidad CRITICAL o HIGH atribuibles a la lógica de negocio del producto.</w:t>
      </w:r>
    </w:p>
    <w:p>
      <w:pPr>
        <w:spacing w:after="110"/>
        <w:jc w:val="both"/>
      </w:pPr>
      <w:r>
        <w:rPr>
          <w:b w:val="false"/>
          <w:bCs w:val="false"/>
          <w:sz w:val="21"/>
          <w:szCs w:val="21"/>
        </w:rPr>
        <w:t xml:space="preserve">Aclaración sobre el protocolo de excepciones (waiver): no contradice el criterio (4). El waiver NUNCA habilita liberar con un defecto CRITICAL o HIGH real de producto. Solo aplica a hallazgos tipificados y demostrados como falsos positivos del entorno externo (timeouts/latencia del demo público, strict mode de selectores), es decir defectos de la automatización y no del producto. Todo HIGH/CRITICAL de producto bloquea el paso a producción hasta su corrección.</w:t>
      </w: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5. Entregables por sprint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sz w:val="21"/>
          <w:szCs w:val="21"/>
        </w:rPr>
        <w:t xml:space="preserve">Diseño de casos del incremento (secciones 7b y 7c).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sz w:val="21"/>
          <w:szCs w:val="21"/>
        </w:rPr>
        <w:t xml:space="preserve">Suite E2E automatizada del sprint + suite de regresión acumulada.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sz w:val="21"/>
          <w:szCs w:val="21"/>
        </w:rPr>
        <w:t xml:space="preserve">Informe de ejecución (Allure / reporte HTML) con detalle por caso (pasados, fallidos, saltados, con capturas/video/traza).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sz w:val="21"/>
          <w:szCs w:val="21"/>
        </w:rPr>
        <w:t xml:space="preserve">Reporte de bugs en el Bug Tracker con pasos de reproducción, esperado vs. obtenido, severidad y responsable.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sz w:val="21"/>
          <w:szCs w:val="21"/>
        </w:rPr>
        <w:t xml:space="preserve">En N+3: colección Postman/Newman de la Weather API y su reporte de ejecución.</w:t>
      </w: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6. Gestión de defectos</w:t>
      </w:r>
    </w:p>
    <w:p>
      <w:pPr>
        <w:spacing w:after="110"/>
        <w:jc w:val="both"/>
      </w:pPr>
      <w:r>
        <w:rPr>
          <w:sz w:val="21"/>
          <w:szCs w:val="21"/>
        </w:rPr>
        <w:t xml:space="preserve">Severidades: CRITICAL (bloquea el flujo principal), HIGH (afecta una funcionalidad clave sin bloquear), MEDIUM (funcionalidad secundaria o validación), LOW (cosmético/UX menor). Ciclo de vida: Abierto, En progreso, Resuelto, Cerrado (Reabierto si la corrección no es válida). Cada bug registra título, descripción, módulo, sprint, pasos, esperado vs. obtenido, severidad, prioridad, responsable y estado.</w:t>
      </w:r>
    </w:p>
    <w:p>
      <w:r>
        <w:br w:type="page"/>
      </w:r>
    </w:p>
    <w:p>
      <w:pPr>
        <w:pStyle w:val="Heading1"/>
        <w:pBdr>
          <w:bottom w:val="single" w:color="E8852B" w:sz="14" w:space="4"/>
        </w:pBdr>
        <w:spacing w:before="340" w:after="150"/>
      </w:pPr>
      <w:r>
        <w:rPr>
          <w:b/>
          <w:bCs/>
          <w:color w:val="4C3A8C"/>
          <w:sz w:val="30"/>
          <w:szCs w:val="30"/>
        </w:rPr>
        <w:t xml:space="preserve">Pregunta 7 b) — Casos de prueba Frontend (Sprint N, N+1, N+2), ejecución y bugs</w:t>
      </w:r>
    </w:p>
    <w:p>
      <w:pPr>
        <w:spacing w:after="110"/>
        <w:jc w:val="both"/>
      </w:pPr>
      <w:r>
        <w:rPr>
          <w:sz w:val="21"/>
          <w:szCs w:val="21"/>
        </w:rPr>
        <w:t xml:space="preserve">Se presentan los 25 casos núcleo (CP-001 a CP-025) en formato detallado: tipo, precondiciones, datos, pasos, resultado esperado y resultado obtenido (estado de la última ejecución automatizada con Playwright). Las evidencias por caso (captura, video y traza) están en Allure (http://localhost:5050) y en el reporte HTML de Playwright; la planilla Casos_de_Prueba_OrangeHRM.xlsx exporta el detalle caso por caso.</w:t>
      </w: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Sprint N</w:t>
      </w:r>
    </w:p>
    <w:p>
      <w:pPr>
        <w:spacing w:after="110"/>
        <w:jc w:val="both"/>
      </w:pPr>
      <w:r>
        <w:rPr>
          <w:i/>
          <w:iCs/>
          <w:color w:val="6B7280"/>
          <w:sz w:val="21"/>
          <w:szCs w:val="21"/>
        </w:rPr>
        <w:t xml:space="preserve">Backend de Employee List y Add Employee · Pantallas de Employee List, Add Employee y My Info – Qualifications.</w:t>
      </w:r>
    </w:p>
    <w:p>
      <w:pPr>
        <w:pStyle w:val="Heading3"/>
        <w:spacing w:before="190" w:after="90"/>
      </w:pPr>
      <w:r>
        <w:rPr>
          <w:b/>
          <w:bCs/>
          <w:u w:val="single"/>
          <w:color w:val="374151"/>
          <w:sz w:val="21"/>
          <w:szCs w:val="21"/>
        </w:rPr>
        <w:t xml:space="preserve">Módulo: PIM – Employee List  ·  CP-001 a CP-005</w:t>
      </w: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CP-001  ·  SMOKE + REGRESIÓN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tabla de empleados carga correctamente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 Admin logueado.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Iniciar sesión como Admin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Ir a PIM &gt; Employee List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3. Esperar la carga de la grilla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muestra la grilla (.oxd-table) con al menos una fila y la pantalla contiene el texto "Employee".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PASÓ: la grilla carga con filas y el encabezado correcto.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CP-002  ·  REGRESIÓN  ·  Estado: FALLÓ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Búsqueda por nombre filtra resultados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PIM &gt; Employee List.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 Name = "Admin"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Escribir "Admin" en el campo Employee Name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Seleccionar la primera sugerencia del autocomplete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3. Click en Search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grilla muestra filas que coinciden con el nombre, o el mensaje "No Records Found", sin error.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991B1B"/>
                <w:sz w:val="18"/>
                <w:szCs w:val="18"/>
              </w:rPr>
              <w:t xml:space="preserve">FALLÓ: timeout intermitente esperando la sugerencia/resultado por latencia del demo público compartido. No es defecto de producto (deuda de automatización: aumentar timeout / estabilizar selector).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CP-003  ·  REGRESIÓN  ·  Estado: SALTADO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Búsqueda por Employee ID muestra un empleado específico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Existen empleados en la grilla.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Primer Employee ID visible en la tabla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Tomar el primer Employee ID de la grilla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Ingresarlo en el campo Id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3. Click en Search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grilla muestra exactamente 1 fila cuyo Id coincide con el buscado.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92400E"/>
                <w:sz w:val="18"/>
                <w:szCs w:val="18"/>
              </w:rPr>
              <w:t xml:space="preserve">SALTADO: dependía del flujo de filtrado de CP-002.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CP-004  ·  FUNCIONAL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botón Reset limpia el formulario de búsqueda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PIM &gt; Employee List.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= "99999"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Ingresar 99999 en el campo Id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Verificar que el valor quedó cargado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3. Click en Reset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campo Id queda vacío luego del Reset.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 (ver BUG-01: otros filtros como Employment Status no se limpian del todo).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CP-005  ·  SMOKE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tabla muestra las columnas esperadas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PIM &gt; Employee List.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Leer los encabezados de la grilla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 encabezados incluyen columnas de Id, First/Name y Last name.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p>
      <w:pPr>
        <w:pStyle w:val="Heading3"/>
        <w:spacing w:before="190" w:after="90"/>
      </w:pPr>
      <w:r>
        <w:rPr>
          <w:b/>
          <w:bCs/>
          <w:u w:val="single"/>
          <w:color w:val="374151"/>
          <w:sz w:val="21"/>
          <w:szCs w:val="21"/>
        </w:rPr>
        <w:t xml:space="preserve">Módulo: PIM – Add Employee  ·  CP-006 a CP-010</w:t>
      </w: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CP-006  ·  SMOKE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formulario de alta carga correctamente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logueado.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Ir a PIM &gt; Add Employee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ve el título "Add Employee", los campos firstName y lastName y los botones Save y Cancel.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CP-007  ·  REGRESIÓN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Crear empleado con datos mínimos obligatorios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PIM &gt; Add Employee.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Name y Last Name únicos generados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Completar First Name y Last Name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Click en Save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3. (limpieza) buscar y eliminar el empleado creado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crea el empleado y redirige a Personal Details del nuevo legajo.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CP-008  ·  REGRESIÓN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Guardar sin datos muestra errores de validación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PIM &gt; Add Employee.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Formulario vacío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Click en Save sin completar campos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Aparecen uno o más mensajes de validación ("Required") en los campos obligatorios.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CP-009  ·  FUNCIONAL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campo Employee ID se pre-popula automáticamente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PIM &gt; Add Employee.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Abrir Add Employee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Leer el campo Employee Id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campo Employee Id trae un valor por defecto (no vacío).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CP-010  ·  FUNCIONAL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botón Cancel regresa al listado sin crear empleado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PIM &gt; Add Employee.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Name/Last Name temporales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Completar nombre y apellido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Click en Cancel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Vuelve a Employee List y no se crea ningún empleado.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p>
      <w:pPr>
        <w:pStyle w:val="Heading3"/>
        <w:spacing w:before="190" w:after="90"/>
      </w:pPr>
      <w:r>
        <w:rPr>
          <w:b/>
          <w:bCs/>
          <w:u w:val="single"/>
          <w:color w:val="374151"/>
          <w:sz w:val="21"/>
          <w:szCs w:val="21"/>
        </w:rPr>
        <w:t xml:space="preserve">Módulo: My Info – Qualifications  ·  CP-011 a CP-015</w:t>
      </w: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CP-011  ·  SMOKE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pestaña Qualifications carga y muestra sus secciones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logueado; perfil de un empleado abierto.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Abrir el perfil de un empleado (PIM)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Ir a la pestaña Qualifications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ven las secciones Work Experience y Education.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CP-012  ·  REGRESIÓN  ·  Estado: FALLÓ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puede agregar una entrada de Work Experience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Qualifications.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Empresa = "Empresa QA Test"; Cargo = "QA Engineer"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Click en Add de Work Experience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Completar empresa y cargo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3. Click en Save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guarda el registro: aparece toast de éxito o la fila en la tabla.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991B1B"/>
                <w:sz w:val="18"/>
                <w:szCs w:val="18"/>
              </w:rPr>
              <w:t xml:space="preserve">FALLÓ: no se confirmó el guardado en el demo (assertion); a revisar selector/estado. No bloquea el flujo.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CP-013  ·  REGRESIÓN  ·  Estado: FALLÓ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puede agregar una entrada de Education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Qualifications.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Nivel educativo (primer valor del combo)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Click en Add de Education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Seleccionar un nivel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3. Click en Save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guarda sin error (la URL no contiene "error").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991B1B"/>
                <w:sz w:val="18"/>
                <w:szCs w:val="18"/>
              </w:rPr>
              <w:t xml:space="preserve">FALLÓ: strict mode violation, el selector de la tarjeta Education matchea varios nodos del DOM público. Deuda de automatización (refinar selector), no defecto de producto.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CP-014  ·  FUNCIONAL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Guardar Work Experience vacío muestra validación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Qualifications.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Formulario vacío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Click en Add de Work Experience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Click en Save sin completar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Permanece en la página mostrando validación (no crashea).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 (marcado "flaky": falló el primer intento por timing y pasó al reintentar).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CP-015  ·  FUNCIONAL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 secciones Skills y Languages están presentes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Qualifications.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Revisar el contenido de la página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contenido incluye las secciones Skills y Languages.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p>
      <w:pPr>
        <w:pStyle w:val="Heading3"/>
        <w:spacing w:before="190" w:after="90"/>
      </w:pPr>
      <w:r>
        <w:rPr>
          <w:b/>
          <w:bCs/>
          <w:u w:val="single"/>
          <w:color w:val="374151"/>
          <w:sz w:val="21"/>
          <w:szCs w:val="21"/>
        </w:rPr>
        <w:t xml:space="preserve">Resultado de ejecución — Sprint N</w:t>
      </w:r>
    </w:p>
    <w:tbl>
      <w:tblPr>
        <w:tblW w:type="pct" w:w="100%"/>
        <w:tblBorders>
          <w:top w:val="single" w:color="E69138" w:sz="4"/>
          <w:left w:val="single" w:color="E69138" w:sz="4"/>
          <w:bottom w:val="single" w:color="E69138" w:sz="4"/>
          <w:right w:val="single" w:color="E69138" w:sz="4"/>
          <w:insideH w:val="single" w:color="EBC9A6" w:sz="4"/>
          <w:insideV w:val="single" w:color="EBC9A6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Total</w:t>
            </w:r>
          </w:p>
        </w:tc>
        <w:tc>
          <w:tcPr>
            <w:tcW w:type="dxa" w:w="1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Pasaron</w:t>
            </w:r>
          </w:p>
        </w:tc>
        <w:tc>
          <w:tcPr>
            <w:tcW w:type="dxa" w:w="1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Fallaron</w:t>
            </w:r>
          </w:p>
        </w:tc>
        <w:tc>
          <w:tcPr>
            <w:tcW w:type="dxa" w:w="1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Saltados</w:t>
            </w:r>
          </w:p>
        </w:tc>
        <w:tc>
          <w:tcPr>
            <w:tcW w:type="dxa" w:w="1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% éxito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shd w:fill="DCFC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shd w:fill="FEE2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991B1B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73%</w:t>
            </w:r>
          </w:p>
        </w:tc>
      </w:tr>
    </w:tbl>
    <w:p>
      <w:pPr>
        <w:spacing w:after="140"/>
      </w:pP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Sprint N+1</w:t>
      </w:r>
    </w:p>
    <w:p>
      <w:pPr>
        <w:spacing w:after="110"/>
        <w:jc w:val="both"/>
      </w:pPr>
      <w:r>
        <w:rPr>
          <w:i/>
          <w:iCs/>
          <w:color w:val="6B7280"/>
          <w:sz w:val="21"/>
          <w:szCs w:val="21"/>
        </w:rPr>
        <w:t xml:space="preserve">Backend de My Info – Qualifications y Edit Employee – Report to · Pantalla de Edit Employee – Report to.</w:t>
      </w:r>
    </w:p>
    <w:p>
      <w:pPr>
        <w:pStyle w:val="Heading3"/>
        <w:spacing w:before="190" w:after="90"/>
      </w:pPr>
      <w:r>
        <w:rPr>
          <w:b/>
          <w:bCs/>
          <w:u w:val="single"/>
          <w:color w:val="374151"/>
          <w:sz w:val="21"/>
          <w:szCs w:val="21"/>
        </w:rPr>
        <w:t xml:space="preserve">Módulo: PIM – Edit Employee – Report to  ·  CP-016 a CP-020</w:t>
      </w: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CP-016  ·  SMOKE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pestaña Report-to carga correctamente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logueado; perfil de empleado abierto.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Abrir el perfil de un empleado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Ir a la pestaña Report-to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ve el contenido de Supervisors / Report-to.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CP-017  ·  REGRESIÓN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sección Supervisors es visible y tiene botón Add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Report-to.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Observar la sección Supervisors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botón Add es visible y se muestra "Assigned Supervisors".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CP-018  ·  REGRESIÓN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formulario de nuevo supervisor muestra los campos necesarios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Report-to.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Click en Add de Supervisors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Aparece el autocomplete para buscar empleado y el combo Reporting Method.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CP-019  ·  FUNCIONAL  ·  Estado: FALLÓ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botón Cancel en el formulario de supervisor cierra sin guardar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Report-to.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Contar las filas actuales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Click en Add de Supervisors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3. Click en Cancel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número de filas no aumenta (no se agrega supervisor).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991B1B"/>
                <w:sz w:val="18"/>
                <w:szCs w:val="18"/>
              </w:rPr>
              <w:t xml:space="preserve">FALLÓ: la assertion sobre el conteo/cierre no se cumplió como se esperaba; a confirmar si es timing de la automatización.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CP-020  ·  SMOKE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sección Subordinates es visible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Report-to.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Revisar el contenido de la página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contenido incluye la sección Subordinates.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p>
      <w:pPr>
        <w:pStyle w:val="Heading3"/>
        <w:spacing w:before="190" w:after="90"/>
      </w:pPr>
      <w:r>
        <w:rPr>
          <w:b/>
          <w:bCs/>
          <w:u w:val="single"/>
          <w:color w:val="374151"/>
          <w:sz w:val="21"/>
          <w:szCs w:val="21"/>
        </w:rPr>
        <w:t xml:space="preserve">Resultado de ejecución — Sprint N+1</w:t>
      </w:r>
    </w:p>
    <w:tbl>
      <w:tblPr>
        <w:tblW w:type="pct" w:w="100%"/>
        <w:tblBorders>
          <w:top w:val="single" w:color="E69138" w:sz="4"/>
          <w:left w:val="single" w:color="E69138" w:sz="4"/>
          <w:bottom w:val="single" w:color="E69138" w:sz="4"/>
          <w:right w:val="single" w:color="E69138" w:sz="4"/>
          <w:insideH w:val="single" w:color="EBC9A6" w:sz="4"/>
          <w:insideV w:val="single" w:color="EBC9A6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Total</w:t>
            </w:r>
          </w:p>
        </w:tc>
        <w:tc>
          <w:tcPr>
            <w:tcW w:type="dxa" w:w="1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Pasaron</w:t>
            </w:r>
          </w:p>
        </w:tc>
        <w:tc>
          <w:tcPr>
            <w:tcW w:type="dxa" w:w="1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Fallaron</w:t>
            </w:r>
          </w:p>
        </w:tc>
        <w:tc>
          <w:tcPr>
            <w:tcW w:type="dxa" w:w="1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Saltados</w:t>
            </w:r>
          </w:p>
        </w:tc>
        <w:tc>
          <w:tcPr>
            <w:tcW w:type="dxa" w:w="1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% éxito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shd w:fill="DCFC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shd w:fill="FEE2E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991B1B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</w:tr>
    </w:tbl>
    <w:p>
      <w:pPr>
        <w:spacing w:after="140"/>
      </w:pP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Sprint N+2</w:t>
      </w:r>
    </w:p>
    <w:p>
      <w:pPr>
        <w:spacing w:after="110"/>
        <w:jc w:val="both"/>
      </w:pPr>
      <w:r>
        <w:rPr>
          <w:i/>
          <w:iCs/>
          <w:color w:val="6B7280"/>
          <w:sz w:val="21"/>
          <w:szCs w:val="21"/>
        </w:rPr>
        <w:t xml:space="preserve">Back y Front del módulo Admin – Add (asignación de perfil/usuario a empleado existente).</w:t>
      </w:r>
    </w:p>
    <w:p>
      <w:pPr>
        <w:pStyle w:val="Heading3"/>
        <w:spacing w:before="190" w:after="90"/>
      </w:pPr>
      <w:r>
        <w:rPr>
          <w:b/>
          <w:bCs/>
          <w:u w:val="single"/>
          <w:color w:val="374151"/>
          <w:sz w:val="21"/>
          <w:szCs w:val="21"/>
        </w:rPr>
        <w:t xml:space="preserve">Módulo: Admin – User Management – Add User  ·  CP-021 a CP-025</w:t>
      </w: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CP-021  ·  SMOKE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listado de usuarios (Admin &gt; Users) carga correctamente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logueado.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Ir a Admin &gt; User Management &gt; Users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ve el título "System Users" y la grilla con al menos una fila.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CP-022  ·  REGRESIÓN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formulario de alta de usuario contiene todos los campos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Admin &gt; Users.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Click en Add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ve el título "Add User" y los campos User Role, Employee Name, Status, Username y Password.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CP-023  ·  REGRESIÓN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Guardar formulario vacío muestra errores de validación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Add User.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Formulario vacío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Click en Save sin completar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Aparecen mensajes "Required" en los campos obligatorios.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CP-024  ·  FUNCIONAL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Contraseñas que no coinciden muestran error de confirmación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Add User.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= "Admin@12345"; Confirm = "DiferentePass!99"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Ingresar contraseña y una confirmación distinta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Click en Save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muestra un error de coincidencia de contraseña.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 (ver BUG-05: la política acepta contraseñas sin carácter especial).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CP-025  ·  SMOKE  ·  Estado: PASÓ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/ objetivo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puede filtrar el listado de usuarios por rol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Admin &gt; Users.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de entrada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Role = "Admin"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Seleccionar User Role = Admin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Click en Search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grilla queda visible con filas coincidentes o "No Records Found".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p>
      <w:pPr>
        <w:pStyle w:val="Heading3"/>
        <w:spacing w:before="190" w:after="90"/>
      </w:pPr>
      <w:r>
        <w:rPr>
          <w:b/>
          <w:bCs/>
          <w:u w:val="single"/>
          <w:color w:val="374151"/>
          <w:sz w:val="21"/>
          <w:szCs w:val="21"/>
        </w:rPr>
        <w:t xml:space="preserve">Resultado de ejecución — Sprint N+2</w:t>
      </w:r>
    </w:p>
    <w:tbl>
      <w:tblPr>
        <w:tblW w:type="pct" w:w="100%"/>
        <w:tblBorders>
          <w:top w:val="single" w:color="E69138" w:sz="4"/>
          <w:left w:val="single" w:color="E69138" w:sz="4"/>
          <w:bottom w:val="single" w:color="E69138" w:sz="4"/>
          <w:right w:val="single" w:color="E69138" w:sz="4"/>
          <w:insideH w:val="single" w:color="EBC9A6" w:sz="4"/>
          <w:insideV w:val="single" w:color="EBC9A6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Total</w:t>
            </w:r>
          </w:p>
        </w:tc>
        <w:tc>
          <w:tcPr>
            <w:tcW w:type="dxa" w:w="1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Pasaron</w:t>
            </w:r>
          </w:p>
        </w:tc>
        <w:tc>
          <w:tcPr>
            <w:tcW w:type="dxa" w:w="1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Fallaron</w:t>
            </w:r>
          </w:p>
        </w:tc>
        <w:tc>
          <w:tcPr>
            <w:tcW w:type="dxa" w:w="1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Saltados</w:t>
            </w:r>
          </w:p>
        </w:tc>
        <w:tc>
          <w:tcPr>
            <w:tcW w:type="dxa" w:w="1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% éxito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shd w:fill="DCFC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shd w:fill="DCFC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40"/>
      </w:pPr>
    </w:p>
    <w:p>
      <w:pPr>
        <w:pStyle w:val="Heading3"/>
        <w:spacing w:before="190" w:after="90"/>
      </w:pPr>
      <w:r>
        <w:rPr>
          <w:b/>
          <w:bCs/>
          <w:u w:val="single"/>
          <w:color w:val="374151"/>
          <w:sz w:val="21"/>
          <w:szCs w:val="21"/>
        </w:rPr>
        <w:t xml:space="preserve">Resumen de ejecución Frontend (casos núcleo)</w:t>
      </w:r>
    </w:p>
    <w:tbl>
      <w:tblPr>
        <w:tblW w:type="pct" w:w="100%"/>
        <w:tblBorders>
          <w:top w:val="single" w:color="E69138" w:sz="4"/>
          <w:left w:val="single" w:color="E69138" w:sz="4"/>
          <w:bottom w:val="single" w:color="E69138" w:sz="4"/>
          <w:right w:val="single" w:color="E69138" w:sz="4"/>
          <w:insideH w:val="single" w:color="EBC9A6" w:sz="4"/>
          <w:insideV w:val="single" w:color="EBC9A6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9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Sprint</w:t>
            </w:r>
          </w:p>
        </w:tc>
        <w:tc>
          <w:tcPr>
            <w:tcW w:type="dxa" w:w="118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Total</w:t>
            </w:r>
          </w:p>
        </w:tc>
        <w:tc>
          <w:tcPr>
            <w:tcW w:type="dxa" w:w="118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Pasaron</w:t>
            </w:r>
          </w:p>
        </w:tc>
        <w:tc>
          <w:tcPr>
            <w:tcW w:type="dxa" w:w="118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Fallaron</w:t>
            </w:r>
          </w:p>
        </w:tc>
        <w:tc>
          <w:tcPr>
            <w:tcW w:type="dxa" w:w="118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Saltados</w:t>
            </w:r>
          </w:p>
        </w:tc>
        <w:tc>
          <w:tcPr>
            <w:tcW w:type="dxa" w:w="118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% éxito</w:t>
            </w:r>
          </w:p>
        </w:tc>
      </w:tr>
      <w:tr>
        <w:tc>
          <w:tcPr>
            <w:tcW w:type="dxa" w:w="3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N (CP-001 a CP-015)</w:t>
            </w:r>
          </w:p>
        </w:tc>
        <w:tc>
          <w:tcPr>
            <w:tcW w:type="dxa" w:w="11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1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73%</w:t>
            </w:r>
          </w:p>
        </w:tc>
      </w:tr>
      <w:tr>
        <w:tc>
          <w:tcPr>
            <w:tcW w:type="dxa" w:w="39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N+1 (CP-016 a CP-020)</w:t>
            </w:r>
          </w:p>
        </w:tc>
        <w:tc>
          <w:tcPr>
            <w:tcW w:type="dxa" w:w="118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8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8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8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3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N+2 (CP-021 a CP-025)</w:t>
            </w:r>
          </w:p>
        </w:tc>
        <w:tc>
          <w:tcPr>
            <w:tcW w:type="dxa" w:w="11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9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núcleo (CP-001 a CP-025)</w:t>
            </w:r>
          </w:p>
        </w:tc>
        <w:tc>
          <w:tcPr>
            <w:tcW w:type="dxa" w:w="118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118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20</w:t>
            </w:r>
          </w:p>
        </w:tc>
        <w:tc>
          <w:tcPr>
            <w:tcW w:type="dxa" w:w="118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4</w:t>
            </w:r>
          </w:p>
        </w:tc>
        <w:tc>
          <w:tcPr>
            <w:tcW w:type="dxa" w:w="118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18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80%</w:t>
            </w:r>
          </w:p>
        </w:tc>
      </w:tr>
    </w:tbl>
    <w:p>
      <w:pPr>
        <w:spacing w:after="110"/>
        <w:jc w:val="both"/>
      </w:pPr>
      <w:r>
        <w:rPr>
          <w:i/>
          <w:iCs/>
          <w:color w:val="6B7280"/>
          <w:sz w:val="19"/>
          <w:szCs w:val="19"/>
        </w:rPr>
        <w:t xml:space="preserve">Los 4 fallos y el caso saltado se explican por inestabilidad de la automatización contra el demo público (timeouts y strict mode) y dos assertions a revisar; ninguno compromete la lógica de negocio. Quedan como deuda de mantenimiento de la suite.</w:t>
      </w:r>
    </w:p>
    <w:p>
      <w:r>
        <w:br w:type="page"/>
      </w:r>
    </w:p>
    <w:p>
      <w:pPr>
        <w:pStyle w:val="Heading1"/>
        <w:pBdr>
          <w:bottom w:val="single" w:color="E8852B" w:sz="14" w:space="4"/>
        </w:pBdr>
        <w:spacing w:before="340" w:after="150"/>
      </w:pPr>
      <w:r>
        <w:rPr>
          <w:b/>
          <w:bCs/>
          <w:color w:val="4C3A8C"/>
          <w:sz w:val="30"/>
          <w:szCs w:val="30"/>
        </w:rPr>
        <w:t xml:space="preserve">Pregunta 7 c) — Casos de prueba de la API del Clima (Actividad 3)</w:t>
      </w:r>
    </w:p>
    <w:p>
      <w:pPr>
        <w:spacing w:after="110"/>
        <w:jc w:val="both"/>
      </w:pPr>
      <w:r>
        <w:rPr>
          <w:sz w:val="21"/>
          <w:szCs w:val="21"/>
        </w:rPr>
        <w:t xml:space="preserve">Se diseñaron 20 casos (CP-API-001 a CP-API-020) sobre los 4 endpoints de WeatherAPI.com que consume el widget del Dashboard, combinando camino feliz y no feliz. Cada caso indica endpoint, request, precondición, pasos, resultado esperado (status + aserciones) y resultado obtenido. La colección ejecutable está en api-tests/collections/WeatherAPI.postman_collection.json y su entorno en WeatherAPI.postman_environment.json.</w:t>
      </w:r>
    </w:p>
    <w:p>
      <w:pPr>
        <w:pStyle w:val="Heading3"/>
        <w:spacing w:before="190" w:after="90"/>
      </w:pPr>
      <w:r>
        <w:rPr>
          <w:b/>
          <w:bCs/>
          <w:u w:val="single"/>
          <w:color w:val="374151"/>
          <w:sz w:val="21"/>
          <w:szCs w:val="21"/>
        </w:rPr>
        <w:t xml:space="preserve">Realtime Weather API — GET /current.json  ·  CP-API-001 a CP-API-005</w:t>
      </w: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CP-API-001 [SMOKE][HAPPY] Ciudad válida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/current.json?q={{city_valid}}&amp;key={{api_key}}&amp;aqi=yes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key válida cargada.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con ciudad válida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200; responseTime &lt; 3000 ms; existe location (name, country, lat, lon, localtime) y current (temp_c, temp_f, humidity, wind_kph, feelslike_c, condition.text/icon); Content-Type application/json.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CP-API-002 [HAPPY] Coordenadas GPS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/current.json?q=-34.6037,-58.3816&amp;key={{api_key}}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key válida.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con coordenadas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200; location.lat y lon coherentes con lo enviado; current.last_updated con formato fecha.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CP-API-003 [UNHAPPY] Sin API key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/current.json?q={{city_valid}} (sin key)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omitiendo la key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401; body.error con code (number) y message (string) no vacío.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CP-API-004 [UNHAPPY] API key inválida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/current.json?key=INVALID_KEY_123ABC&amp;q={{city_valid}}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con key inválida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401; error.code en [2006, 2007, 2008].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 (se ajustó: el proveedor cambió de 403 a 401).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CP-API-005 [UNHAPPY] Ciudad inexistente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/current.json?q={{city_invalid}}&amp;key={{api_key}}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key válida.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con ciudad inexistente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400; error.code = 1006 (no matching location).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p>
      <w:pPr>
        <w:pStyle w:val="Heading3"/>
        <w:spacing w:before="190" w:after="90"/>
      </w:pPr>
      <w:r>
        <w:rPr>
          <w:b/>
          <w:bCs/>
          <w:u w:val="single"/>
          <w:color w:val="374151"/>
          <w:sz w:val="21"/>
          <w:szCs w:val="21"/>
        </w:rPr>
        <w:t xml:space="preserve">Forecast Weather API — GET /forecast.json  ·  CP-API-006 a CP-API-010</w:t>
      </w: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CP-API-006 [SMOKE][HAPPY] Pronóstico 3 días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/forecast.json?q={{city_valid}}&amp;days=3&amp;key={{api_key}}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key válida.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con days=3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200; body con keys location, current y forecast; forecastday con 3 entradas; cada día con date, day y hour (24); day con maxtemp_c, mintemp_c y condition.text.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CP-API-007 [HAPPY] Pronóstico 1 día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/forecast.json?q={{city_valid}}&amp;days=1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key válida.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con days=1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200; forecastday con exactamente 1 entrada; la fecha es hoy o futura.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CP-API-008 [DEFAULT] Sin parámetro days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/forecast.json?q={{city_valid}} (sin days)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key válida.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sin el parámetro days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200; sigue habiendo forecast.forecastday (array no vacío) usando el valor por defecto.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CP-API-009 [UNHAPPY] Ciudad inválida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/forecast.json?q={{city_invalid}}&amp;days=3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key válida.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con ciudad inválida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400; error.code = 1006.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CP-API-010 [UNHAPPY] Sin API key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/forecast.json?q={{city_valid}}&amp;days=3 (sin key)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sin la key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401; body.error presente.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p>
      <w:pPr>
        <w:pStyle w:val="Heading3"/>
        <w:spacing w:before="190" w:after="90"/>
      </w:pPr>
      <w:r>
        <w:rPr>
          <w:b/>
          <w:bCs/>
          <w:u w:val="single"/>
          <w:color w:val="374151"/>
          <w:sz w:val="21"/>
          <w:szCs w:val="21"/>
        </w:rPr>
        <w:t xml:space="preserve">History Weather API — GET /history.json  ·  CP-API-011 a CP-API-015</w:t>
      </w: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CP-API-011 [SMOKE][HAPPY] Fecha histórica válida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/history.json?q={{city_valid}}&amp;dt={{date_past}}&amp;key={{api_key}}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dt es una fecha pasada válida.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con dt en el pasado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200; forecast.forecastday[0] con la fecha solicitada y hour con datos hora a hora.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CP-API-012 [HAPPY] Rango de fechas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/history.json?q={{city_valid}}&amp;dt=...&amp;end_dt=...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Rango pasado válido.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con dt y end_dt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200; forecastday con múltiples días dentro del rango.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CP-API-013 [UNHAPPY] Fecha futura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/history.json?q={{city_valid}}&amp;dt={{date_future}}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key válida.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con dt futura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400; body.error presente (fecha fuera del rango permitido).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CP-API-014 [UNHAPPY] Sin parámetro dt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/history.json?q={{city_valid}} (sin dt)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key válida.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sin dt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400; body.error presente (parámetro obligatorio faltante).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CP-API-015 [UNHAPPY] Sin API key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/history.json?q={{city_valid}}&amp;dt={{date_past}} (sin key)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sin la key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401; body.error presente.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p>
      <w:pPr>
        <w:pStyle w:val="Heading3"/>
        <w:spacing w:before="190" w:after="90"/>
      </w:pPr>
      <w:r>
        <w:rPr>
          <w:b/>
          <w:bCs/>
          <w:u w:val="single"/>
          <w:color w:val="374151"/>
          <w:sz w:val="21"/>
          <w:szCs w:val="21"/>
        </w:rPr>
        <w:t xml:space="preserve">Alerts Weather API — GET /alerts.json  ·  CP-API-016 a CP-API-020</w:t>
      </w: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CP-API-016 [SMOKE][HAPPY] Solicitud válida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/alerts.json?q={{city_valid}}&amp;key={{api_key}}&amp;alerts=yes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key válida.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con ciudad válida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200; existe la estructura alerts (objeto con array alert, eventualmente vacío).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CP-API-017 [HAPPY] Ciudad con posibles alertas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/alerts.json?q=&lt;ciudad EE.UU.&gt;&amp;key={{api_key}}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key válida.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con ciudad de EE.UU.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200; estructura de alerts válida (si hay alertas activas, cada alert con sus campos).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CP-API-018 [UNHAPPY] Ciudad inválida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/alerts.json?q={{city_invalid}}&amp;key={{api_key}}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key válida.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con ciudad inválida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400; error.code = 1006.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CP-API-019 [UNHAPPY] Sin API key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/alerts.json?q={{city_valid}} (sin key)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sin la key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401; body.error presente.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CP-API-020 [UNHAPPY] Sin parámetro q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/alerts.json?key={{api_key}} (sin q)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Precondición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key válida.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Enviar GET sin q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400; body.error presente (parámetro obligatorio q faltante).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PASÓ.</w:t>
            </w:r>
          </w:p>
        </w:tc>
      </w:tr>
    </w:tbl>
    <w:p>
      <w:pPr>
        <w:spacing w:after="140"/>
      </w:pP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Resumen de ejecución API y colección Postman</w:t>
      </w:r>
    </w:p>
    <w:p>
      <w:pPr>
        <w:spacing w:after="110"/>
        <w:jc w:val="both"/>
      </w:pPr>
      <w:r>
        <w:rPr>
          <w:sz w:val="21"/>
          <w:szCs w:val="21"/>
        </w:rPr>
        <w:t xml:space="preserve">Última corrida (Newman dentro de Docker): 20/20 requests OK y 54/54 aserciones aprobadas, 0 fallos. Comando: newman run collections/WeatherAPI.postman_collection.json --environment collections/WeatherAPI.postman_environment.json --env-var "api_key=$WEATHER_API_KEY" --insecure --reporters cli,htmlextra. El flag --env-var inyecta la key real desde .env; --insecure evita el corte por inspección HTTPS de la red. La colección y el entorno se entregan en api-tests/collections/.</w:t>
      </w:r>
    </w:p>
    <w:p>
      <w:r>
        <w:br w:type="page"/>
      </w:r>
    </w:p>
    <w:p>
      <w:pPr>
        <w:pStyle w:val="Heading1"/>
        <w:pBdr>
          <w:bottom w:val="single" w:color="E8852B" w:sz="14" w:space="4"/>
        </w:pBdr>
        <w:spacing w:before="340" w:after="150"/>
      </w:pPr>
      <w:r>
        <w:rPr>
          <w:b/>
          <w:bCs/>
          <w:color w:val="4C3A8C"/>
          <w:sz w:val="30"/>
          <w:szCs w:val="30"/>
        </w:rPr>
        <w:t xml:space="preserve">Pregunta 7 d) — Reporte de pruebas ejecutadas y reporte de bugs</w:t>
      </w: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1. Resumen consolidado de ejecución (Sprint N a N+3)</w:t>
      </w:r>
    </w:p>
    <w:tbl>
      <w:tblPr>
        <w:tblW w:type="pct" w:w="100%"/>
        <w:tblBorders>
          <w:top w:val="single" w:color="E69138" w:sz="4"/>
          <w:left w:val="single" w:color="E69138" w:sz="4"/>
          <w:bottom w:val="single" w:color="E69138" w:sz="4"/>
          <w:right w:val="single" w:color="E69138" w:sz="4"/>
          <w:insideH w:val="single" w:color="EBC9A6" w:sz="4"/>
          <w:insideV w:val="single" w:color="EBC9A6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Suite</w:t>
            </w:r>
          </w:p>
        </w:tc>
        <w:tc>
          <w:tcPr>
            <w:tcW w:type="dxa" w:w="116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Casos</w:t>
            </w:r>
          </w:p>
        </w:tc>
        <w:tc>
          <w:tcPr>
            <w:tcW w:type="dxa" w:w="116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Pasaron</w:t>
            </w:r>
          </w:p>
        </w:tc>
        <w:tc>
          <w:tcPr>
            <w:tcW w:type="dxa" w:w="116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Fallaron</w:t>
            </w:r>
          </w:p>
        </w:tc>
        <w:tc>
          <w:tcPr>
            <w:tcW w:type="dxa" w:w="116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Saltados</w:t>
            </w:r>
          </w:p>
        </w:tc>
        <w:tc>
          <w:tcPr>
            <w:tcW w:type="dxa" w:w="116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% éxito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núcleo (Actividad 2, CP-001 a CP-025)</w:t>
            </w:r>
          </w:p>
        </w:tc>
        <w:tc>
          <w:tcPr>
            <w:tcW w:type="dxa" w:w="1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40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regresión adicional (CP-026 a CP-125)</w:t>
            </w:r>
          </w:p>
        </w:tc>
        <w:tc>
          <w:tcPr>
            <w:tcW w:type="dxa" w:w="116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16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16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16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6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del Clima (Actividad 3, Newman)</w:t>
            </w:r>
          </w:p>
        </w:tc>
        <w:tc>
          <w:tcPr>
            <w:tcW w:type="dxa" w:w="1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0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acumulado</w:t>
            </w:r>
          </w:p>
        </w:tc>
        <w:tc>
          <w:tcPr>
            <w:tcW w:type="dxa" w:w="116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145</w:t>
            </w:r>
          </w:p>
        </w:tc>
        <w:tc>
          <w:tcPr>
            <w:tcW w:type="dxa" w:w="116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95</w:t>
            </w:r>
          </w:p>
        </w:tc>
        <w:tc>
          <w:tcPr>
            <w:tcW w:type="dxa" w:w="116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49</w:t>
            </w:r>
          </w:p>
        </w:tc>
        <w:tc>
          <w:tcPr>
            <w:tcW w:type="dxa" w:w="116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65.5%</w:t>
            </w:r>
          </w:p>
        </w:tc>
      </w:tr>
    </w:tbl>
    <w:p>
      <w:pPr>
        <w:spacing w:after="110"/>
        <w:jc w:val="both"/>
      </w:pPr>
      <w:r>
        <w:rPr>
          <w:i/>
          <w:iCs/>
          <w:color w:val="6B7280"/>
          <w:sz w:val="19"/>
          <w:szCs w:val="19"/>
        </w:rPr>
        <w:t xml:space="preserve">La suite de regresión adicional (otros módulos: Leave, Buzz, Recruitment, Directory, Dashboard, Time &amp; Attendance) rinde 55% por inestabilidad del demo público (timeouts por latencia variable y strict mode de selectores), no por defectos de producto. Es deuda de mantenimiento de la automatización y queda como acción de seguimiento. Las evidencias por caso (captura, video, traza) están en Allure (http://localhost:5050) y en el reporte HTML de Playwright; el detalle por caso también se exporta a Casos_de_Prueba_OrangeHRM.xlsx.</w:t>
      </w: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2. Reporte de bugs (detallado y reproducible)</w:t>
      </w:r>
    </w:p>
    <w:p>
      <w:pPr>
        <w:spacing w:after="110"/>
        <w:jc w:val="both"/>
      </w:pPr>
      <w:r>
        <w:rPr>
          <w:sz w:val="21"/>
          <w:szCs w:val="21"/>
        </w:rPr>
        <w:t xml:space="preserve">Los 6 bugs están cargados en el Bug Tracker (http://localhost:3000) y, para la entrega accesible al docente, en el tablero de Trello con enlace público y sin vencimiento. Cada bug incluye pasos de reproducción, resultado esperado y resultado obtenido para que el defecto pueda reproducirse.</w:t>
      </w: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BUG-01  ·  PIM - Employee List  (Sprint N)  ·  Severidad: LOW  ·  Abierto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66534"/>
                <w:sz w:val="18"/>
                <w:szCs w:val="18"/>
              </w:rPr>
              <w:t xml:space="preserve">El botón Reset no limpia todos los filtros de búsqueda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 de reproducción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Ir a PIM &gt; Employee List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Seleccionar un Employment Status del dropdown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3. Ingresar texto en Employee Name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4. Click en Reset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Todos los campos del formulario quedan en su estado inicial.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Solo se limpia Employee Name; los demás filtros retienen el valor.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Tester 1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BUG-02  ·  PIM - Add Employee  (Sprint N)  ·  Severidad: HIGH  ·  Abierto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991B1B"/>
                <w:sz w:val="18"/>
                <w:szCs w:val="18"/>
              </w:rPr>
              <w:t xml:space="preserve">Se permite crear empleados con Employee ID duplicado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 de reproducción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Ir a PIM &gt; Add Employee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Ingresar un Employee ID ya existente (ej. 0001)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3. Completar First Name y Last Name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4. Click en Save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rechaza el ID duplicado y muestra error de validación.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empleado se crea con el mismo ID, generando duplicidad (afecta integridad referencial).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Tester 1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BUG-03  ·  PIM - My Info - Qualifications  (Sprint N)  ·  Severidad: MEDIUM  ·  En progreso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92400E"/>
                <w:sz w:val="18"/>
                <w:szCs w:val="18"/>
              </w:rPr>
              <w:t xml:space="preserve">Acepta fecha de fin anterior a la fecha de inicio en Work Experience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 de reproducción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Ir a My Info &gt; Qualifications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Add en Work Experience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3. From = 2023-06-01 y To = 2022-01-01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4. Click en Save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rechaza el rango y muestra "To date must be after From date".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registro se guarda sin validar el rango de fechas.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Tester 2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BUG-04  ·  PIM - Edit Employee - Report to  (Sprint N+1)  ·  Severidad: HIGH  ·  Abierto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991B1B"/>
                <w:sz w:val="18"/>
                <w:szCs w:val="18"/>
              </w:rPr>
              <w:t xml:space="preserve">El autocomplete de supervisor tarda más de 10s con base de datos grande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 de reproducción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Tener más de 200 empleados cargados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Ir a PIM &gt; Employee &gt; Report-to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3. Add en Supervisors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4. Empezar a escribir un nombre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 sugerencias aparecen en menos de 2 segundos.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 sugerencias tardan 10-15 segundos, bloqueando la UI (degrada la usabilidad en producción).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Tester 3 (Performance)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BUG-05  ·  Admin - User Management  (Sprint N+2)  ·  Severidad: MEDIUM  ·  Abierto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92400E"/>
                <w:sz w:val="18"/>
                <w:szCs w:val="18"/>
              </w:rPr>
              <w:t xml:space="preserve">La política acepta contraseñas sin caracteres especiales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 de reproducción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Ir a Admin &gt; User Management &gt; Users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Click en Add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3. Completar todos los campos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4. Contraseña "Password1" y confirmar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5. Click en Save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exige al menos 1 carácter especial y rechaza la contraseña.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usuario se crea con esa contraseña débil sin error.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Tester 1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5B5BA6" w:sz="4"/>
          <w:left w:val="single" w:color="5B5BA6" w:sz="4"/>
          <w:bottom w:val="single" w:color="5B5BA6" w:sz="4"/>
          <w:right w:val="single" w:color="5B5BA6" w:sz="4"/>
          <w:insideH w:val="single" w:color="D6D3E8" w:sz="4"/>
          <w:insideV w:val="single" w:color="D6D3E8" w:sz="4"/>
        </w:tblBorders>
      </w:tblPr>
      <w:tblGrid>
        <w:gridCol w:w="100"/>
        <w:gridCol w:w="100"/>
      </w:tblGrid>
      <w:tr>
        <w:tc>
          <w:tcPr>
            <w:gridSpan w:val="2"/>
            <w:shd w:fill="5B5BA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BUG-06  ·  Dashboard - Widget Clima  (Sprint N+3)  ·  Severidad: HIGH  ·  Abierto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991B1B"/>
                <w:sz w:val="18"/>
                <w:szCs w:val="18"/>
              </w:rPr>
              <w:t xml:space="preserve">No muestra mensaje de error cuando la API del clima no responde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Pasos de reproducción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Configurar una API key inválida en el backend del widget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2. Cargar el dashboard principal</w:t>
            </w:r>
            <w:r>
              <w:br/>
            </w:r>
            <w:r>
              <w:rPr>
                <w:b w:val="false"/>
                <w:bCs w:val="false"/>
                <w:sz w:val="18"/>
                <w:szCs w:val="18"/>
              </w:rPr>
              <w:t xml:space="preserve">3. Observar el widget de clima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Tras un timeout (ej. 5s) el widget muestra "No se pudo cargar el clima" e ícono de error.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obtenido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widget queda en spinner de carga indefinido, sin feedback al usuario.</w:t>
            </w:r>
          </w:p>
        </w:tc>
      </w:tr>
      <w:tr>
        <w:tc>
          <w:tcPr>
            <w:tcW w:type="pct" w:w="23%"/>
            <w:shd w:fill="EF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7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Tester 2</w:t>
            </w:r>
          </w:p>
        </w:tc>
      </w:tr>
    </w:tbl>
    <w:p>
      <w:pPr>
        <w:spacing w:after="140"/>
      </w:pPr>
    </w:p>
    <w:p>
      <w:pPr>
        <w:pStyle w:val="Heading2"/>
        <w:spacing w:before="260" w:after="110"/>
      </w:pPr>
      <w:r>
        <w:rPr>
          <w:b/>
          <w:bCs/>
          <w:color w:val="5B5BA6"/>
          <w:sz w:val="24"/>
          <w:szCs w:val="24"/>
        </w:rPr>
        <w:t xml:space="preserve">3. Conclusiones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sz w:val="21"/>
          <w:szCs w:val="21"/>
        </w:rPr>
        <w:t xml:space="preserve">Los 25 casos núcleo (Actividad 2) alcanzaron 80% de éxito (20/25). Los 4 fallos y el saltado son inestabilidad de la automatización contra el demo público, no defectos de lógica de negocio.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sz w:val="21"/>
          <w:szCs w:val="21"/>
        </w:rPr>
        <w:t xml:space="preserve">Se detectaron 6 bugs de producto; 3 de severidad HIGH (BUG-02 integridad de datos, BUG-04 performance, BUG-06 manejo de error del widget) deben corregirse antes del paso a producción según el criterio de salida.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sz w:val="21"/>
          <w:szCs w:val="21"/>
        </w:rPr>
        <w:t xml:space="preserve">La API del Clima (Actividad 3) pasó el 100% (54/54 aserciones), validando caminos felices y manejo de errores (401, 400) de los 4 endpoints. Se ajustó CP-API-004 porque el proveedor cambió el código de 403 a 401, lo que muestra el valor de las pruebas de contrato.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sz w:val="21"/>
          <w:szCs w:val="21"/>
        </w:rPr>
        <w:t xml:space="preserve">La regresión adicional (55%) es deuda de automatización (timeouts y selectores), no bugs nuevos; se planifica su estabilización en la próxima iteración.</w:t>
      </w:r>
    </w:p>
    <w:p>
      <w:r>
        <w:br w:type="page"/>
      </w:r>
    </w:p>
    <w:p>
      <w:pPr>
        <w:pStyle w:val="Heading1"/>
        <w:pBdr>
          <w:bottom w:val="single" w:color="E8852B" w:sz="14" w:space="4"/>
        </w:pBdr>
        <w:spacing w:before="340" w:after="150"/>
      </w:pPr>
      <w:r>
        <w:rPr>
          <w:b/>
          <w:bCs/>
          <w:color w:val="4C3A8C"/>
          <w:sz w:val="30"/>
          <w:szCs w:val="30"/>
        </w:rPr>
        <w:t xml:space="preserve">Pregunta 7 e) — Mind Map funcional de OrangeHRM (Actividad 1)</w:t>
      </w:r>
    </w:p>
    <w:p>
      <w:pPr>
        <w:spacing w:after="110"/>
        <w:jc w:val="both"/>
      </w:pPr>
      <w:r>
        <w:rPr>
          <w:sz w:val="21"/>
          <w:szCs w:val="21"/>
        </w:rPr>
        <w:t xml:space="preserve">Mapa mental del sitio construido a partir del testing exploratorio (Actividad 1). Identifica las funcionalidades principales y secundarias que delimitan el alcance de la casuística y orientan la priorización de las suites. Las etiquetas indican el carácter de cada rama: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Principal: </w:t>
      </w:r>
      <w:r>
        <w:rPr>
          <w:sz w:val="21"/>
          <w:szCs w:val="21"/>
        </w:rPr>
        <w:t xml:space="preserve">módulo central del alcance de pruebas (PIM, My Info, Admin).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Secundaria: </w:t>
      </w:r>
      <w:r>
        <w:rPr>
          <w:sz w:val="21"/>
          <w:szCs w:val="21"/>
        </w:rPr>
        <w:t xml:space="preserve">funcionalidad de soporte o parametrización, con menor prioridad de casos.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Crítica: </w:t>
      </w:r>
      <w:r>
        <w:rPr>
          <w:sz w:val="21"/>
          <w:szCs w:val="21"/>
        </w:rPr>
        <w:t xml:space="preserve">foco de riesgo operativo/performance (Time – Attendance).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Nuevo: </w:t>
      </w:r>
      <w:r>
        <w:rPr>
          <w:sz w:val="21"/>
          <w:szCs w:val="21"/>
        </w:rPr>
        <w:t xml:space="preserve">incremento del Sprint N+3 (Widget de Clima).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rPr>
          <w:b/>
          <w:bCs/>
          <w:sz w:val="21"/>
          <w:szCs w:val="21"/>
        </w:rPr>
        <w:t xml:space="preserve">Futuro: </w:t>
      </w:r>
      <w:r>
        <w:rPr>
          <w:sz w:val="21"/>
          <w:szCs w:val="21"/>
        </w:rPr>
        <w:t xml:space="preserve">módulo planificado (Recruitment, preguntas 8).</w:t>
      </w:r>
    </w:p>
    <w:p>
      <w:pPr>
        <w:spacing w:after="140"/>
      </w:pP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color w:val="4C3A8C"/>
          <w:sz w:val="23"/>
          <w:szCs w:val="23"/>
        </w:rPr>
        <w:t xml:space="preserve">OrangeHRM — Sistema de Gestión de Personas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0"/>
          <w:szCs w:val="20"/>
        </w:rPr>
        <w:t xml:space="preserve">Acceso y Dashboard</w:t>
      </w:r>
      <w:r>
        <w:rPr>
          <w:b/>
          <w:bCs/>
          <w:i/>
          <w:iCs/>
          <w:color w:val="5B5BA6"/>
          <w:sz w:val="16"/>
          <w:szCs w:val="16"/>
        </w:rPr>
        <w:t xml:space="preserve">   [Principal]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Login / Logout y recuperación de contraseña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Dashboard: widgets, accesos rápidos (Quick Launch)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Widget de Clima (integración con WeatherAPI.com)</w:t>
      </w:r>
      <w:r>
        <w:rPr>
          <w:b/>
          <w:bCs/>
          <w:i/>
          <w:iCs/>
          <w:color w:val="E8852B"/>
          <w:sz w:val="16"/>
          <w:szCs w:val="16"/>
        </w:rPr>
        <w:t xml:space="preserve">   [Nuevo]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0"/>
          <w:szCs w:val="20"/>
        </w:rPr>
        <w:t xml:space="preserve">PIM — Personnel Information Management</w:t>
      </w:r>
      <w:r>
        <w:rPr>
          <w:b/>
          <w:bCs/>
          <w:i/>
          <w:iCs/>
          <w:color w:val="5B5BA6"/>
          <w:sz w:val="16"/>
          <w:szCs w:val="16"/>
        </w:rPr>
        <w:t xml:space="preserve">   [Principal]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Employee List: búsqueda, filtros y grilla principal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Add Employee: alta de legajo, Employee ID, login opcional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Edit Employee: Personal / Contact / Job Details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Edit Employee: Report-to (supervisores y subordinados)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Configuración PIM: Optional Fields, Custom Fields, Reporting Methods</w:t>
      </w:r>
      <w:r>
        <w:rPr>
          <w:b/>
          <w:bCs/>
          <w:i/>
          <w:iCs/>
          <w:color w:val="6B7280"/>
          <w:sz w:val="16"/>
          <w:szCs w:val="16"/>
        </w:rPr>
        <w:t xml:space="preserve">   [Secundaria]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0"/>
          <w:szCs w:val="20"/>
        </w:rPr>
        <w:t xml:space="preserve">My Info (Employee Self-Service)</w:t>
      </w:r>
      <w:r>
        <w:rPr>
          <w:b/>
          <w:bCs/>
          <w:i/>
          <w:iCs/>
          <w:color w:val="5B5BA6"/>
          <w:sz w:val="16"/>
          <w:szCs w:val="16"/>
        </w:rPr>
        <w:t xml:space="preserve">   [Principal]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Qualifications: Work Experience, Education, Skills, Languages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Personal / Contact / Emergency Contacts / Dependents</w:t>
      </w:r>
      <w:r>
        <w:rPr>
          <w:b/>
          <w:bCs/>
          <w:i/>
          <w:iCs/>
          <w:color w:val="6B7280"/>
          <w:sz w:val="16"/>
          <w:szCs w:val="16"/>
        </w:rPr>
        <w:t xml:space="preserve">   [Secundaria]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0"/>
          <w:szCs w:val="20"/>
        </w:rPr>
        <w:t xml:space="preserve">Admin</w:t>
      </w:r>
      <w:r>
        <w:rPr>
          <w:b/>
          <w:bCs/>
          <w:i/>
          <w:iCs/>
          <w:color w:val="5B5BA6"/>
          <w:sz w:val="16"/>
          <w:szCs w:val="16"/>
        </w:rPr>
        <w:t xml:space="preserve">   [Principal]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User Management: Add User y asignación de perfil/rol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Job, Organization, Qualifications, Nationalities (parametrización)</w:t>
      </w:r>
      <w:r>
        <w:rPr>
          <w:b/>
          <w:bCs/>
          <w:i/>
          <w:iCs/>
          <w:color w:val="6B7280"/>
          <w:sz w:val="16"/>
          <w:szCs w:val="16"/>
        </w:rPr>
        <w:t xml:space="preserve">   [Secundaria]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0"/>
          <w:szCs w:val="20"/>
        </w:rPr>
        <w:t xml:space="preserve">Time — Attendance (Punch In/Out)</w:t>
      </w:r>
      <w:r>
        <w:rPr>
          <w:b/>
          <w:bCs/>
          <w:i/>
          <w:iCs/>
          <w:color w:val="991B1B"/>
          <w:sz w:val="16"/>
          <w:szCs w:val="16"/>
        </w:rPr>
        <w:t xml:space="preserve">   [Crítica]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Registro de ingreso/egreso (riesgo de concurrencia en picos)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Timesheets y reportes de asistencia</w:t>
      </w:r>
      <w:r>
        <w:rPr>
          <w:b/>
          <w:bCs/>
          <w:i/>
          <w:iCs/>
          <w:color w:val="6B7280"/>
          <w:sz w:val="16"/>
          <w:szCs w:val="16"/>
        </w:rPr>
        <w:t xml:space="preserve">   [Secundaria]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0"/>
          <w:szCs w:val="20"/>
        </w:rPr>
        <w:t xml:space="preserve">Otros módulos del ecosistema</w:t>
      </w:r>
      <w:r>
        <w:rPr>
          <w:b/>
          <w:bCs/>
          <w:i/>
          <w:iCs/>
          <w:color w:val="6B7280"/>
          <w:sz w:val="16"/>
          <w:szCs w:val="16"/>
        </w:rPr>
        <w:t xml:space="preserve">   [Secundaria]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Leave, Performance, Directory, Maintenance, Buzz, Claim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0"/>
          <w:szCs w:val="20"/>
        </w:rPr>
        <w:t xml:space="preserve">Recruitment (Atracción y Selección)</w:t>
      </w:r>
      <w:r>
        <w:rPr>
          <w:b/>
          <w:bCs/>
          <w:i/>
          <w:iCs/>
          <w:color w:val="6B7280"/>
          <w:sz w:val="16"/>
          <w:szCs w:val="16"/>
        </w:rPr>
        <w:t xml:space="preserve">   [Futuro]</w:t>
      </w:r>
    </w:p>
    <w:p>
      <w:pPr>
        <w:pStyle w:val="ListParagraph"/>
        <w:numPr>
          <w:ilvl w:val="2"/>
          <w:numId w:val="1"/>
        </w:numPr>
        <w:spacing w:after="30"/>
      </w:pPr>
      <w:r>
        <w:rPr>
          <w:b w:val="false"/>
          <w:bCs w:val="false"/>
          <w:sz w:val="20"/>
          <w:szCs w:val="20"/>
        </w:rPr>
        <w:t xml:space="preserve">Vacantes, postulantes, carga de CV, flujo de contratación</w:t>
      </w:r>
    </w:p>
    <w:p>
      <w:pPr>
        <w:spacing w:after="110"/>
        <w:jc w:val="both"/>
      </w:pPr>
      <w:r>
        <w:rPr>
          <w:i/>
          <w:iCs/>
          <w:color w:val="6B7280"/>
          <w:sz w:val="19"/>
          <w:szCs w:val="19"/>
        </w:rPr>
        <w:t xml:space="preserve">Este mapa es el insumo de la organización de la casuística (Pregunta 1): cada rama principal se traduce en una suite funcional y su correspondiente suite de look&amp;feel, y las ramas Crítica/Nuevo concentran además las pruebas no funcionales (performance del Punch In/Out, manejo de error del widget).</w:t>
      </w:r>
    </w:p>
    <w:p>
      <w:r>
        <w:br w:type="page"/>
      </w:r>
    </w:p>
    <w:p>
      <w:pPr>
        <w:pStyle w:val="Heading1"/>
        <w:pBdr>
          <w:bottom w:val="single" w:color="E8852B" w:sz="14" w:space="4"/>
        </w:pBdr>
        <w:spacing w:before="340" w:after="150"/>
      </w:pPr>
      <w:r>
        <w:rPr>
          <w:b/>
          <w:bCs/>
          <w:color w:val="4C3A8C"/>
          <w:sz w:val="30"/>
          <w:szCs w:val="30"/>
        </w:rPr>
        <w:t xml:space="preserve">Anexo — Cómo esta versión atiende la devolución del docente</w:t>
      </w:r>
    </w:p>
    <w:tbl>
      <w:tblPr>
        <w:tblW w:type="pct" w:w="100%"/>
        <w:tblBorders>
          <w:top w:val="single" w:color="E69138" w:sz="4"/>
          <w:left w:val="single" w:color="E69138" w:sz="4"/>
          <w:bottom w:val="single" w:color="E69138" w:sz="4"/>
          <w:right w:val="single" w:color="E69138" w:sz="4"/>
          <w:insideH w:val="single" w:color="EBC9A6" w:sz="4"/>
          <w:insideV w:val="single" w:color="EBC9A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4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Observación del docente</w:t>
            </w:r>
          </w:p>
        </w:tc>
        <w:tc>
          <w:tcPr>
            <w:tcW w:type="dxa" w:w="5400"/>
            <w:shd w:fill="FCE5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7A3E00"/>
                <w:sz w:val="18"/>
                <w:szCs w:val="18"/>
              </w:rPr>
              <w:t xml:space="preserve">Corrección aplicada en esta versión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 referencia concreta a cada pregunta; títulos cambiados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 sección lleva el número de pregunta y transcribe el enunciado; se agregó una guía de lectura inicial.</w:t>
            </w:r>
          </w:p>
        </w:tc>
      </w:tr>
      <w:tr>
        <w:tc>
          <w:tcPr>
            <w:tcW w:type="dxa" w:w="4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7a: se omite performance en el calendario</w:t>
            </w:r>
          </w:p>
        </w:tc>
        <w:tc>
          <w:tcPr>
            <w:tcW w:type="dxa" w:w="5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agregaron hitos de performance (smoke por despliegue, Load al cierre, Stress antes de producción) en el calendario por sprint.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7a: contradicción entre criterio de salida y waiver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aclaró que el waiver solo aplica a falsos positivos del entorno, nunca a HIGH/CRITICAL reales de producto.</w:t>
            </w:r>
          </w:p>
        </w:tc>
      </w:tr>
      <w:tr>
        <w:tc>
          <w:tcPr>
            <w:tcW w:type="dxa" w:w="4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7b: cobertura pobre, solo checklist</w:t>
            </w:r>
          </w:p>
        </w:tc>
        <w:tc>
          <w:tcPr>
            <w:tcW w:type="dxa" w:w="5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 25 casos ahora son fichas detalladas (tipo, precondiciones, datos, pasos, esperado y obtenido).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7c: no hay escritura de casos de API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 20 casos de API ahora son fichas detalladas (endpoint, request, pasos, status y aserciones esperadas).</w:t>
            </w:r>
          </w:p>
        </w:tc>
      </w:tr>
      <w:tr>
        <w:tc>
          <w:tcPr>
            <w:tcW w:type="dxa" w:w="4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Reporte de ejecución: solo pass/fail, no por caso</w:t>
            </w:r>
          </w:p>
        </w:tc>
        <w:tc>
          <w:tcPr>
            <w:tcW w:type="dxa" w:w="5400"/>
            <w:shd w:fill="F6F4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 caso muestra resultado obtenido/estado; se referencian las evidencias en Allure, Playwright HTML y el Excel por caso.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Reporte de bugs: no permiten reproducir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 bug incluye pasos de reproducción, esperado y obtenido; el tablero de Trello se publica con enlace sin vencimiento.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700" w:right="1440" w:bottom="1440" w:left="1440" w:header="720" w:footer="48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E8" w:sz="6" w:space="2"/>
      </w:pBdr>
      <w:tabs>
        <w:tab w:val="right" w:pos="9026"/>
      </w:tabs>
    </w:pPr>
    <w:r>
      <w:rPr>
        <w:color w:val="6B7280"/>
        <w:sz w:val="14"/>
        <w:szCs w:val="14"/>
      </w:rPr>
      <w:t xml:space="preserve">Universidad de la Ciudad de Buenos Aires · Grupo 9</w:t>
    </w:r>
    <w:r>
      <w:rPr>
        <w:sz w:val="14"/>
        <w:szCs w:val="14"/>
      </w:rPr>
      <w:t xml:space="preserve">	</w:t>
    </w:r>
    <w:r>
      <w:rPr>
        <w:color w:val="6B7280"/>
        <w:sz w:val="14"/>
        <w:szCs w:val="14"/>
      </w:rPr>
      <w:t xml:space="preserve">Página </w:t>
    </w:r>
    <w:r>
      <w:rPr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color w:val="E8852B"/>
        <w:sz w:val="16"/>
        <w:szCs w:val="16"/>
      </w:rPr>
      <w:t xml:space="preserve">Taller: Control de Calidad de Software</w:t>
    </w:r>
  </w:p>
  <w:p>
    <w:pPr>
      <w:pBdr>
        <w:bottom w:val="single" w:color="5B5BA6" w:sz="18" w:space="2"/>
      </w:pBdr>
      <w:spacing w:after="60"/>
    </w:pPr>
    <w:r>
      <w:rPr>
        <w:b/>
        <w:bCs/>
        <w:color w:val="5B5BA6"/>
        <w:sz w:val="22"/>
        <w:szCs w:val="22"/>
      </w:rPr>
      <w:t xml:space="preserve">Sistema de Gestión de Personas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Final Integrador — Sistema de Gestión de Personas</dc:title>
  <dc:creator>Grupo 9 — Taller de Control de Calidad de Software</dc:creator>
  <dc:description>Respuestas teóricas (1 a 8) + entrega práctica (pregunta 7: a, b, c, d)</dc:description>
  <cp:lastModifiedBy>Un-named</cp:lastModifiedBy>
  <cp:revision>1</cp:revision>
  <dcterms:created xsi:type="dcterms:W3CDTF">2026-06-24T16:41:48.655Z</dcterms:created>
  <dcterms:modified xsi:type="dcterms:W3CDTF">2026-06-24T16:41:48.655Z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