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atistical-inference-project-2"/>
    <w:p>
      <w:pPr>
        <w:pStyle w:val="Heading1"/>
      </w:pPr>
      <w:r>
        <w:t xml:space="preserve">Statistical Inference Project 2</w:t>
      </w:r>
    </w:p>
    <w:bookmarkEnd w:id="21"/>
    <w:p>
      <w:r>
        <w:t xml:space="preserve">by</w:t>
      </w:r>
      <w:r>
        <w:t xml:space="preserve"> </w:t>
      </w:r>
      <w:r>
        <w:rPr>
          <w:rStyle w:val="VerbatimChar"/>
        </w:rPr>
        <w:t xml:space="preserve">EricRybicki</w:t>
      </w:r>
    </w:p>
    <w:bookmarkStart w:id="22" w:name="basic-inferential-data-analysis"/>
    <w:p>
      <w:pPr>
        <w:pStyle w:val="Heading1"/>
      </w:pPr>
      <w:r>
        <w:t xml:space="preserve">Basic inferential data analysis</w:t>
      </w:r>
    </w:p>
    <w:bookmarkEnd w:id="22"/>
    <w:p>
      <w:r>
        <w:t xml:space="preserve">In this case we will explore the effect of Vitamin C on tooth growth in Guinea Pig.</w:t>
      </w:r>
    </w:p>
    <w:bookmarkStart w:id="23" w:name="load-and-exploratory-analysis"/>
    <w:p>
      <w:pPr>
        <w:pStyle w:val="Heading2"/>
      </w:pPr>
      <w:r>
        <w:t xml:space="preserve">Load and Exploratory Analysis</w:t>
      </w:r>
    </w:p>
    <w:bookmarkEnd w:id="23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NormalTok"/>
        </w:rPr>
        <w:t xml:space="preserve">?ToothGrowth</w:t>
      </w:r>
    </w:p>
    <w:bookmarkStart w:id="24" w:name="description"/>
    <w:p>
      <w:pPr>
        <w:pStyle w:val="Heading3"/>
      </w:pPr>
      <w:r>
        <w:t xml:space="preserve">Description</w:t>
      </w:r>
    </w:p>
    <w:bookmarkEnd w:id="24"/>
    <w:p>
      <w:r>
        <w:t xml:space="preserve">The response is the length of odontoblasts (teeth) in each of 10 guinea pigs at each of three dose levels of Vitamin C (0.5, 1, and 2 mg) with each of two delivery methods (orange juice or ascorbic acid).</w:t>
      </w:r>
    </w:p>
    <w:bookmarkStart w:id="25" w:name="format"/>
    <w:p>
      <w:pPr>
        <w:pStyle w:val="Heading4"/>
      </w:pPr>
      <w:r>
        <w:t xml:space="preserve">Format</w:t>
      </w:r>
    </w:p>
    <w:bookmarkEnd w:id="25"/>
    <w:p>
      <w:r>
        <w:t xml:space="preserve">A data frame with 60 observations on 3 variables.</w:t>
      </w:r>
    </w:p>
    <w:p>
      <w:r>
        <w:rPr>
          <w:rStyle w:val="VerbatimChar"/>
        </w:rPr>
        <w:t xml:space="preserve">[,1] len   numeric Tooth length</w:t>
      </w:r>
    </w:p>
    <w:p>
      <w:r>
        <w:rPr>
          <w:rStyle w:val="VerbatimChar"/>
        </w:rPr>
        <w:t xml:space="preserve">[,2] supp  factor  Supplement type (VC or OJ).</w:t>
      </w:r>
    </w:p>
    <w:p>
      <w:r>
        <w:rPr>
          <w:rStyle w:val="VerbatimChar"/>
        </w:rPr>
        <w:t xml:space="preserve">[,3] dose  numeric Dose in milligrams.</w:t>
      </w:r>
    </w:p>
    <w:p>
      <w:pPr>
        <w:pStyle w:val="SourceCode"/>
      </w:pPr>
      <w:r>
        <w:rPr>
          <w:rStyle w:val="NormalTok"/>
        </w:rPr>
        <w:t xml:space="preserve">tooth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(tooth)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bookmarkStart w:id="26" w:name="provide-a-basic-summary-of-the-data."/>
    <w:p>
      <w:pPr>
        <w:pStyle w:val="Heading2"/>
      </w:pPr>
      <w:r>
        <w:t xml:space="preserve">Provide a basic summary of the data.</w:t>
      </w:r>
    </w:p>
    <w:bookmarkEnd w:id="26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(tooth))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dose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Min. : 4.20</w:t>
            </w:r>
          </w:p>
        </w:tc>
        <w:tc>
          <w:p>
            <w:pPr>
              <w:pStyle w:val="Compact"/>
              <w:jc w:val="left"/>
            </w:pPr>
            <w:r>
              <w:t xml:space="preserve">OJ:30</w:t>
            </w:r>
          </w:p>
        </w:tc>
        <w:tc>
          <w:p>
            <w:pPr>
              <w:pStyle w:val="Compact"/>
              <w:jc w:val="center"/>
            </w:pPr>
            <w:r>
              <w:t xml:space="preserve">Min. :0.500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1st Qu.:13.07</w:t>
            </w:r>
          </w:p>
        </w:tc>
        <w:tc>
          <w:p>
            <w:pPr>
              <w:pStyle w:val="Compact"/>
              <w:jc w:val="left"/>
            </w:pPr>
            <w:r>
              <w:t xml:space="preserve">VC:30</w:t>
            </w:r>
          </w:p>
        </w:tc>
        <w:tc>
          <w:p>
            <w:pPr>
              <w:pStyle w:val="Compact"/>
              <w:jc w:val="center"/>
            </w:pPr>
            <w:r>
              <w:t xml:space="preserve">1st Qu.:0.500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Median :19.25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Median :1.000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Mean :18.81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Mean :1.167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3rd Qu.:25.27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3rd Qu.:2.000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Max. :33.90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Max. :2.000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(tooth,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(dose), len,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supp))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"#ff6666"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"#33cc33"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 in milligrams"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r>
        <w:drawing>
          <wp:inline>
            <wp:extent cx="67056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nf_Proj_2_files/figure-docx/plo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use-confidence-intervals-and-hypothesis-tests-to-compare-tooth-growth-by-supp-and-dose."/>
    <w:p>
      <w:pPr>
        <w:pStyle w:val="Heading2"/>
      </w:pPr>
      <w:r>
        <w:t xml:space="preserve">Use confidence intervals and hypothesis tests to compare tooth growth by supp and dose.</w:t>
      </w:r>
    </w:p>
    <w:bookmarkEnd w:id="28"/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1.9153, df = 55.309, p-value = 0.06063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-0.1710156  7.5710156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20.66333         16.96333</w:t>
      </w:r>
    </w:p>
    <w:p>
      <w:r>
        <w:t xml:space="preserve">From confidence intervals containing zero and p-value of 0.06, we cannot assume that there are differences in tooth growth due to OJ and VC supplements.</w:t>
      </w:r>
    </w:p>
    <w:p>
      <w:pPr>
        <w:pStyle w:val="SourceCode"/>
      </w:pPr>
      <w:r>
        <w:rPr>
          <w:rStyle w:val="NormalTok"/>
        </w:rPr>
        <w:t xml:space="preserve">tooth_0.5_1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(tooth, dose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tooth_0.5_1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3.0503, df = 36.553, p-value = 0.004239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1.875234 9.304766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17.965           12.375</w:t>
      </w:r>
    </w:p>
    <w:p>
      <w:pPr>
        <w:pStyle w:val="SourceCode"/>
      </w:pPr>
      <w:r>
        <w:rPr>
          <w:rStyle w:val="NormalTok"/>
        </w:rPr>
        <w:t xml:space="preserve">tooth_0.5_2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(tooth, dose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tooth_0.5_2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0.9216, df = 35.105, p-value = 0.363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-3.10849  8.27849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19.645           17.060</w:t>
      </w:r>
    </w:p>
    <w:p>
      <w:pPr>
        <w:pStyle w:val="SourceCode"/>
      </w:pPr>
      <w:r>
        <w:rPr>
          <w:rStyle w:val="NormalTok"/>
        </w:rPr>
        <w:t xml:space="preserve">tooth_1.0_2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(tooth, dose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tooth_1.0_2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1.8397, df = 31.273, p-value = 0.07533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-0.3166175  6.1666175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24.380           21.455</w:t>
      </w:r>
    </w:p>
    <w:p>
      <w:r>
        <w:t xml:space="preserve">From the selection of t.tests on dosage pairs we can note the low p-values and non-zero confidence values. As a consequence we can confirm that the key component of tooth growth, with regard to supplements, is dosage.</w:t>
      </w:r>
    </w:p>
    <w:bookmarkStart w:id="29" w:name="conclusion"/>
    <w:p>
      <w:pPr>
        <w:pStyle w:val="Heading2"/>
      </w:pPr>
      <w:r>
        <w:t xml:space="preserve">Conclusion</w:t>
      </w:r>
    </w:p>
    <w:bookmarkEnd w:id="29"/>
    <w:p>
      <w:r>
        <w:t xml:space="preserve">To recap, based on the analysis above, we can conclude that across both supplements a higher dosage will have a higher tooth growth rate. However, we cannot say that orange juice and vitamin C have obvious different impact on tooth growth.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c9f42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