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631F"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3E7C">
        <w:rPr>
          <w:rFonts w:ascii="Times New Roman" w:eastAsia="Times New Roman" w:hAnsi="Times New Roman" w:cs="Times New Roman"/>
          <w:b/>
          <w:bCs/>
          <w:kern w:val="36"/>
          <w:sz w:val="48"/>
          <w:szCs w:val="48"/>
          <w14:ligatures w14:val="none"/>
        </w:rPr>
        <w:t>Columbia Southern University</w:t>
      </w:r>
    </w:p>
    <w:p w14:paraId="618B7340" w14:textId="77777777" w:rsidR="00063E7C" w:rsidRPr="00063E7C" w:rsidRDefault="00063E7C" w:rsidP="00063E7C">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14:ligatures w14:val="none"/>
        </w:rPr>
      </w:pPr>
      <w:r w:rsidRPr="00063E7C">
        <w:rPr>
          <w:rFonts w:ascii="Times New Roman" w:eastAsia="Times New Roman" w:hAnsi="Times New Roman" w:cs="Times New Roman"/>
          <w:b/>
          <w:bCs/>
          <w:color w:val="4C94D8" w:themeColor="text2" w:themeTint="80"/>
          <w:kern w:val="0"/>
          <w:sz w:val="36"/>
          <w:szCs w:val="36"/>
          <w14:ligatures w14:val="none"/>
        </w:rPr>
        <w:t>Business Development – Monthly Report</w:t>
      </w:r>
    </w:p>
    <w:p w14:paraId="3DD15A08"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Reporting Period: November 2025</w:t>
      </w:r>
    </w:p>
    <w:p w14:paraId="4444F267"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5E40DDC2">
          <v:rect id="_x0000_i1025" style="width:0;height:1.5pt" o:hralign="center" o:hrstd="t" o:hr="t" fillcolor="#a0a0a0" stroked="f"/>
        </w:pict>
      </w:r>
    </w:p>
    <w:p w14:paraId="241437E8"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Executive Summary</w:t>
      </w:r>
    </w:p>
    <w:p w14:paraId="36B174A2" w14:textId="77777777" w:rsidR="00063E7C" w:rsidRPr="00063E7C" w:rsidRDefault="00063E7C" w:rsidP="00063E7C">
      <w:p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Business Development advanced multiple high-impact initiatives in November, strengthening CSU’s reach across chambers of commerce, benefit companies, manufacturing, aerospace, maritime, healthcare, and workforce development sectors. The team continued to build momentum behind Space Operations, Maritime Safety, and industry-aligned curriculum initiatives while expanding B2B pathways, tightening marketing attribution, and deepening partner engagement across key markets.</w:t>
      </w:r>
    </w:p>
    <w:p w14:paraId="50D42AEA"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798850BC">
          <v:rect id="_x0000_i1026" style="width:0;height:1.5pt" o:hralign="center" o:hrstd="t" o:hr="t" fillcolor="#a0a0a0" stroked="f"/>
        </w:pict>
      </w:r>
    </w:p>
    <w:p w14:paraId="767F3875"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1. Benefit Companies – Strategic Engagement &amp; 2026 Planning</w:t>
      </w:r>
    </w:p>
    <w:p w14:paraId="09A5DE76"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3B541562" w14:textId="77777777" w:rsidR="00063E7C" w:rsidRPr="00063E7C" w:rsidRDefault="00063E7C" w:rsidP="00063E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Evaluated </w:t>
      </w:r>
      <w:proofErr w:type="spellStart"/>
      <w:r w:rsidRPr="00063E7C">
        <w:rPr>
          <w:rFonts w:ascii="Times New Roman" w:eastAsia="Times New Roman" w:hAnsi="Times New Roman" w:cs="Times New Roman"/>
          <w:kern w:val="0"/>
          <w14:ligatures w14:val="none"/>
        </w:rPr>
        <w:t>Nexxt</w:t>
      </w:r>
      <w:proofErr w:type="spellEnd"/>
      <w:r w:rsidRPr="00063E7C">
        <w:rPr>
          <w:rFonts w:ascii="Times New Roman" w:eastAsia="Times New Roman" w:hAnsi="Times New Roman" w:cs="Times New Roman"/>
          <w:kern w:val="0"/>
          <w14:ligatures w14:val="none"/>
        </w:rPr>
        <w:t xml:space="preserve"> as a scalable, pay-per-lead channel with strong audience </w:t>
      </w:r>
      <w:proofErr w:type="gramStart"/>
      <w:r w:rsidRPr="00063E7C">
        <w:rPr>
          <w:rFonts w:ascii="Times New Roman" w:eastAsia="Times New Roman" w:hAnsi="Times New Roman" w:cs="Times New Roman"/>
          <w:kern w:val="0"/>
          <w14:ligatures w14:val="none"/>
        </w:rPr>
        <w:t>reach;</w:t>
      </w:r>
      <w:proofErr w:type="gramEnd"/>
      <w:r w:rsidRPr="00063E7C">
        <w:rPr>
          <w:rFonts w:ascii="Times New Roman" w:eastAsia="Times New Roman" w:hAnsi="Times New Roman" w:cs="Times New Roman"/>
          <w:kern w:val="0"/>
          <w14:ligatures w14:val="none"/>
        </w:rPr>
        <w:t xml:space="preserve"> preliminary ROI modeling underway.</w:t>
      </w:r>
    </w:p>
    <w:p w14:paraId="23C51324" w14:textId="77777777" w:rsidR="00063E7C" w:rsidRPr="00063E7C" w:rsidRDefault="00063E7C" w:rsidP="00063E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Conducted strategic planning discussions with </w:t>
      </w:r>
      <w:proofErr w:type="spellStart"/>
      <w:r w:rsidRPr="00063E7C">
        <w:rPr>
          <w:rFonts w:ascii="Times New Roman" w:eastAsia="Times New Roman" w:hAnsi="Times New Roman" w:cs="Times New Roman"/>
          <w:kern w:val="0"/>
          <w14:ligatures w14:val="none"/>
        </w:rPr>
        <w:t>Corestream</w:t>
      </w:r>
      <w:proofErr w:type="spellEnd"/>
      <w:r w:rsidRPr="00063E7C">
        <w:rPr>
          <w:rFonts w:ascii="Times New Roman" w:eastAsia="Times New Roman" w:hAnsi="Times New Roman" w:cs="Times New Roman"/>
          <w:kern w:val="0"/>
          <w14:ligatures w14:val="none"/>
        </w:rPr>
        <w:t xml:space="preserve">, </w:t>
      </w:r>
      <w:proofErr w:type="spellStart"/>
      <w:r w:rsidRPr="00063E7C">
        <w:rPr>
          <w:rFonts w:ascii="Times New Roman" w:eastAsia="Times New Roman" w:hAnsi="Times New Roman" w:cs="Times New Roman"/>
          <w:kern w:val="0"/>
          <w14:ligatures w14:val="none"/>
        </w:rPr>
        <w:t>Perkspot</w:t>
      </w:r>
      <w:proofErr w:type="spellEnd"/>
      <w:r w:rsidRPr="00063E7C">
        <w:rPr>
          <w:rFonts w:ascii="Times New Roman" w:eastAsia="Times New Roman" w:hAnsi="Times New Roman" w:cs="Times New Roman"/>
          <w:kern w:val="0"/>
          <w14:ligatures w14:val="none"/>
        </w:rPr>
        <w:t xml:space="preserve">, </w:t>
      </w:r>
      <w:proofErr w:type="spellStart"/>
      <w:r w:rsidRPr="00063E7C">
        <w:rPr>
          <w:rFonts w:ascii="Times New Roman" w:eastAsia="Times New Roman" w:hAnsi="Times New Roman" w:cs="Times New Roman"/>
          <w:kern w:val="0"/>
          <w14:ligatures w14:val="none"/>
        </w:rPr>
        <w:t>Benefithub</w:t>
      </w:r>
      <w:proofErr w:type="spellEnd"/>
      <w:r w:rsidRPr="00063E7C">
        <w:rPr>
          <w:rFonts w:ascii="Times New Roman" w:eastAsia="Times New Roman" w:hAnsi="Times New Roman" w:cs="Times New Roman"/>
          <w:kern w:val="0"/>
          <w14:ligatures w14:val="none"/>
        </w:rPr>
        <w:t>, and Passport Unlimited focused on refined targeting, new B2B models, and enhanced messaging.</w:t>
      </w:r>
    </w:p>
    <w:p w14:paraId="5A7C0AF1" w14:textId="77777777" w:rsidR="00063E7C" w:rsidRPr="00063E7C" w:rsidRDefault="00063E7C" w:rsidP="00063E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Scheduled Eplee &amp; Associates meeting (Nov 26) to evaluate 2026 partner utilization and exposure opportunities.</w:t>
      </w:r>
    </w:p>
    <w:p w14:paraId="63BCA899" w14:textId="77777777" w:rsidR="00063E7C" w:rsidRPr="00063E7C" w:rsidRDefault="00063E7C" w:rsidP="00063E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Continued coordination with benefit-company leadership on international B2B expansion and sector-specific outreach.</w:t>
      </w:r>
    </w:p>
    <w:p w14:paraId="579CE8BF"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3999C832" w14:textId="77777777" w:rsidR="00063E7C" w:rsidRPr="00063E7C" w:rsidRDefault="00063E7C" w:rsidP="00063E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Platforms are increasingly emphasizing </w:t>
      </w:r>
      <w:r w:rsidRPr="00063E7C">
        <w:rPr>
          <w:rFonts w:ascii="Times New Roman" w:eastAsia="Times New Roman" w:hAnsi="Times New Roman" w:cs="Times New Roman"/>
          <w:b/>
          <w:bCs/>
          <w:kern w:val="0"/>
          <w14:ligatures w14:val="none"/>
        </w:rPr>
        <w:t>company-specific B2B advertising</w:t>
      </w:r>
      <w:r w:rsidRPr="00063E7C">
        <w:rPr>
          <w:rFonts w:ascii="Times New Roman" w:eastAsia="Times New Roman" w:hAnsi="Times New Roman" w:cs="Times New Roman"/>
          <w:kern w:val="0"/>
          <w14:ligatures w14:val="none"/>
        </w:rPr>
        <w:t>, giving CSU new ways to push program-specific content directly to targeted employer groups.</w:t>
      </w:r>
    </w:p>
    <w:p w14:paraId="5BA1F3B7" w14:textId="77777777" w:rsidR="00063E7C" w:rsidRPr="00063E7C" w:rsidRDefault="00063E7C" w:rsidP="00063E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Early access to </w:t>
      </w:r>
      <w:proofErr w:type="spellStart"/>
      <w:r w:rsidRPr="00063E7C">
        <w:rPr>
          <w:rFonts w:ascii="Times New Roman" w:eastAsia="Times New Roman" w:hAnsi="Times New Roman" w:cs="Times New Roman"/>
          <w:kern w:val="0"/>
          <w14:ligatures w14:val="none"/>
        </w:rPr>
        <w:t>PerkSpot’s</w:t>
      </w:r>
      <w:proofErr w:type="spellEnd"/>
      <w:r w:rsidRPr="00063E7C">
        <w:rPr>
          <w:rFonts w:ascii="Times New Roman" w:eastAsia="Times New Roman" w:hAnsi="Times New Roman" w:cs="Times New Roman"/>
          <w:kern w:val="0"/>
          <w14:ligatures w14:val="none"/>
        </w:rPr>
        <w:t xml:space="preserve"> December 1 pilot—with CSU as the exclusive university—positions BD for a major competitive advantage heading into 2026.</w:t>
      </w:r>
    </w:p>
    <w:p w14:paraId="6F0F8D3E" w14:textId="77777777" w:rsidR="00063E7C" w:rsidRPr="00063E7C" w:rsidRDefault="00063E7C" w:rsidP="00063E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lastRenderedPageBreak/>
        <w:t xml:space="preserve">Walmart and Amazon represent high-value audiences should </w:t>
      </w:r>
      <w:proofErr w:type="spellStart"/>
      <w:r w:rsidRPr="00063E7C">
        <w:rPr>
          <w:rFonts w:ascii="Times New Roman" w:eastAsia="Times New Roman" w:hAnsi="Times New Roman" w:cs="Times New Roman"/>
          <w:kern w:val="0"/>
          <w14:ligatures w14:val="none"/>
        </w:rPr>
        <w:t>Benefithub</w:t>
      </w:r>
      <w:proofErr w:type="spellEnd"/>
      <w:r w:rsidRPr="00063E7C">
        <w:rPr>
          <w:rFonts w:ascii="Times New Roman" w:eastAsia="Times New Roman" w:hAnsi="Times New Roman" w:cs="Times New Roman"/>
          <w:kern w:val="0"/>
          <w14:ligatures w14:val="none"/>
        </w:rPr>
        <w:t xml:space="preserve"> secure approval for CSU promotional access.</w:t>
      </w:r>
    </w:p>
    <w:p w14:paraId="42AA7497"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2047A271" w14:textId="77777777" w:rsidR="00063E7C" w:rsidRPr="00063E7C" w:rsidRDefault="00063E7C" w:rsidP="00063E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CSU is positioned to expand its benefit-company footprint, increase lead volume, and improve ROI measurement through tracking-code integration.</w:t>
      </w:r>
    </w:p>
    <w:p w14:paraId="772F9DDE" w14:textId="77777777" w:rsidR="00063E7C" w:rsidRPr="00063E7C" w:rsidRDefault="00063E7C" w:rsidP="00063E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3E7C">
        <w:rPr>
          <w:rFonts w:ascii="Times New Roman" w:eastAsia="Times New Roman" w:hAnsi="Times New Roman" w:cs="Times New Roman"/>
          <w:kern w:val="0"/>
          <w14:ligatures w14:val="none"/>
        </w:rPr>
        <w:t>Perkspot’s</w:t>
      </w:r>
      <w:proofErr w:type="spellEnd"/>
      <w:r w:rsidRPr="00063E7C">
        <w:rPr>
          <w:rFonts w:ascii="Times New Roman" w:eastAsia="Times New Roman" w:hAnsi="Times New Roman" w:cs="Times New Roman"/>
          <w:kern w:val="0"/>
          <w14:ligatures w14:val="none"/>
        </w:rPr>
        <w:t xml:space="preserve"> 2026 pilot provides CSU with first-mover status in a category likely to accelerate competitor participation.</w:t>
      </w:r>
    </w:p>
    <w:p w14:paraId="78C83F29" w14:textId="77777777" w:rsidR="00063E7C" w:rsidRPr="00063E7C" w:rsidRDefault="00063E7C" w:rsidP="00063E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Next steps include finalizing 2026 spend recommendations and new messaging tailored to affordability and program-specific value.</w:t>
      </w:r>
    </w:p>
    <w:p w14:paraId="352C0F4A"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7D8E46C3">
          <v:rect id="_x0000_i1027" style="width:0;height:1.5pt" o:hralign="center" o:hrstd="t" o:hr="t" fillcolor="#a0a0a0" stroked="f"/>
        </w:pict>
      </w:r>
    </w:p>
    <w:p w14:paraId="76536C69"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2. Chamber Engagement &amp; Community Outreach</w:t>
      </w:r>
    </w:p>
    <w:p w14:paraId="7972F2E0" w14:textId="77777777" w:rsidR="00063E7C" w:rsidRPr="00063E7C" w:rsidRDefault="00063E7C" w:rsidP="00063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3E7C">
        <w:rPr>
          <w:rFonts w:ascii="Times New Roman" w:eastAsia="Times New Roman" w:hAnsi="Times New Roman" w:cs="Times New Roman"/>
          <w:b/>
          <w:bCs/>
          <w:kern w:val="0"/>
          <w:sz w:val="36"/>
          <w:szCs w:val="36"/>
          <w14:ligatures w14:val="none"/>
        </w:rPr>
        <w:t>2.1 Huntsville, Montgomery, Mobile, and Pensacola Markets</w:t>
      </w:r>
    </w:p>
    <w:p w14:paraId="49DC6998"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27CBCD8D" w14:textId="77777777" w:rsidR="00063E7C" w:rsidRPr="00063E7C" w:rsidRDefault="00063E7C" w:rsidP="00063E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Attended Huntsville Chamber meeting with political leadership; Space Operations presentation by Dr. Perry generated strong interest and visibility.</w:t>
      </w:r>
    </w:p>
    <w:p w14:paraId="50997230" w14:textId="77777777" w:rsidR="00063E7C" w:rsidRPr="00063E7C" w:rsidRDefault="00063E7C" w:rsidP="00063E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Maintained follow-up with Madison County leadership; CSU programs added to the employee portal.</w:t>
      </w:r>
    </w:p>
    <w:p w14:paraId="29BE7EB8" w14:textId="77777777" w:rsidR="00063E7C" w:rsidRPr="00063E7C" w:rsidRDefault="00063E7C" w:rsidP="00063E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Pensacola Chamber’s Good Morning Pensacola event featured Mike Perry to a full audience.</w:t>
      </w:r>
    </w:p>
    <w:p w14:paraId="0C10262C" w14:textId="77777777" w:rsidR="00063E7C" w:rsidRPr="00063E7C" w:rsidRDefault="00063E7C" w:rsidP="00063E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Attended multiple Mobile Chamber events, including a Governor Kay Ivey reception and the State of the Economy program, where CSU presented the Manufacturer of the Year Award.</w:t>
      </w:r>
    </w:p>
    <w:p w14:paraId="62952AD7"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0F99778A" w14:textId="77777777" w:rsidR="00063E7C" w:rsidRPr="00063E7C" w:rsidRDefault="00063E7C" w:rsidP="00063E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Government and chamber leaders increasingly recognize CSU as a strategic workforce development partner.</w:t>
      </w:r>
    </w:p>
    <w:p w14:paraId="0D8B9F29" w14:textId="77777777" w:rsidR="00063E7C" w:rsidRPr="00063E7C" w:rsidRDefault="00063E7C" w:rsidP="00063E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Space Operations </w:t>
      </w:r>
      <w:proofErr w:type="gramStart"/>
      <w:r w:rsidRPr="00063E7C">
        <w:rPr>
          <w:rFonts w:ascii="Times New Roman" w:eastAsia="Times New Roman" w:hAnsi="Times New Roman" w:cs="Times New Roman"/>
          <w:kern w:val="0"/>
          <w14:ligatures w14:val="none"/>
        </w:rPr>
        <w:t>continues</w:t>
      </w:r>
      <w:proofErr w:type="gramEnd"/>
      <w:r w:rsidRPr="00063E7C">
        <w:rPr>
          <w:rFonts w:ascii="Times New Roman" w:eastAsia="Times New Roman" w:hAnsi="Times New Roman" w:cs="Times New Roman"/>
          <w:kern w:val="0"/>
          <w14:ligatures w14:val="none"/>
        </w:rPr>
        <w:t xml:space="preserve"> to resonate with aerospace, municipal, and defense-affiliated </w:t>
      </w:r>
      <w:proofErr w:type="gramStart"/>
      <w:r w:rsidRPr="00063E7C">
        <w:rPr>
          <w:rFonts w:ascii="Times New Roman" w:eastAsia="Times New Roman" w:hAnsi="Times New Roman" w:cs="Times New Roman"/>
          <w:kern w:val="0"/>
          <w14:ligatures w14:val="none"/>
        </w:rPr>
        <w:t>audiences—</w:t>
      </w:r>
      <w:proofErr w:type="gramEnd"/>
      <w:r w:rsidRPr="00063E7C">
        <w:rPr>
          <w:rFonts w:ascii="Times New Roman" w:eastAsia="Times New Roman" w:hAnsi="Times New Roman" w:cs="Times New Roman"/>
          <w:kern w:val="0"/>
          <w14:ligatures w14:val="none"/>
        </w:rPr>
        <w:t>especially in North Alabama.</w:t>
      </w:r>
    </w:p>
    <w:p w14:paraId="406599F2" w14:textId="77777777" w:rsidR="00063E7C" w:rsidRPr="00063E7C" w:rsidRDefault="00063E7C" w:rsidP="00063E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CSU’s sponsorship presence (e.g., Mobile, Pensacola, SHRM) consistently yields deeper stakeholder engagement.</w:t>
      </w:r>
    </w:p>
    <w:p w14:paraId="14CFBFA5"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00F7D18C" w14:textId="77777777" w:rsidR="00063E7C" w:rsidRPr="00063E7C" w:rsidRDefault="00063E7C" w:rsidP="00063E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lastRenderedPageBreak/>
        <w:t>Expanded relationships with Huntsville Utilities, Redstone-aligned legislative delegates, Pensacola/Baldwin County healthcare leaders, and workforce development officials.</w:t>
      </w:r>
    </w:p>
    <w:p w14:paraId="3E2E889A" w14:textId="77777777" w:rsidR="00063E7C" w:rsidRPr="00063E7C" w:rsidRDefault="00063E7C" w:rsidP="00063E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Increased opportunities for 2026 chamber presentations, MOUs, and promotional integration across regional platforms.</w:t>
      </w:r>
    </w:p>
    <w:p w14:paraId="1A3B6440"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563D9A74">
          <v:rect id="_x0000_i1028" style="width:0;height:1.5pt" o:hralign="center" o:hrstd="t" o:hr="t" fillcolor="#a0a0a0" stroked="f"/>
        </w:pict>
      </w:r>
    </w:p>
    <w:p w14:paraId="7381A431"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3. Learning Partner Development &amp; Partner Support</w:t>
      </w:r>
    </w:p>
    <w:p w14:paraId="4F84EDCD" w14:textId="77777777" w:rsidR="00063E7C" w:rsidRPr="00063E7C" w:rsidRDefault="00063E7C" w:rsidP="00063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3E7C">
        <w:rPr>
          <w:rFonts w:ascii="Times New Roman" w:eastAsia="Times New Roman" w:hAnsi="Times New Roman" w:cs="Times New Roman"/>
          <w:b/>
          <w:bCs/>
          <w:kern w:val="0"/>
          <w:sz w:val="36"/>
          <w:szCs w:val="36"/>
          <w14:ligatures w14:val="none"/>
        </w:rPr>
        <w:t>3.1 Industry &amp; Employer Partnerships</w:t>
      </w:r>
    </w:p>
    <w:p w14:paraId="39A3B102"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57CA63E8" w14:textId="77777777" w:rsidR="00063E7C" w:rsidRPr="00063E7C" w:rsidRDefault="00063E7C" w:rsidP="00063E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Island Entertainment information sessions at Flora-Bama and </w:t>
      </w:r>
      <w:proofErr w:type="spellStart"/>
      <w:r w:rsidRPr="00063E7C">
        <w:rPr>
          <w:rFonts w:ascii="Times New Roman" w:eastAsia="Times New Roman" w:hAnsi="Times New Roman" w:cs="Times New Roman"/>
          <w:kern w:val="0"/>
          <w14:ligatures w14:val="none"/>
        </w:rPr>
        <w:t>CoastAL</w:t>
      </w:r>
      <w:proofErr w:type="spellEnd"/>
      <w:r w:rsidRPr="00063E7C">
        <w:rPr>
          <w:rFonts w:ascii="Times New Roman" w:eastAsia="Times New Roman" w:hAnsi="Times New Roman" w:cs="Times New Roman"/>
          <w:kern w:val="0"/>
          <w14:ligatures w14:val="none"/>
        </w:rPr>
        <w:t xml:space="preserve"> generated 25 leads and connected with current students.</w:t>
      </w:r>
    </w:p>
    <w:p w14:paraId="0A678E61" w14:textId="77777777" w:rsidR="00063E7C" w:rsidRPr="00063E7C" w:rsidRDefault="00063E7C" w:rsidP="00063E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Facilitated Space Operations promotion for high-value partners including </w:t>
      </w:r>
      <w:proofErr w:type="spellStart"/>
      <w:r w:rsidRPr="00063E7C">
        <w:rPr>
          <w:rFonts w:ascii="Times New Roman" w:eastAsia="Times New Roman" w:hAnsi="Times New Roman" w:cs="Times New Roman"/>
          <w:kern w:val="0"/>
          <w14:ligatures w14:val="none"/>
        </w:rPr>
        <w:t>NextOp</w:t>
      </w:r>
      <w:proofErr w:type="spellEnd"/>
      <w:r w:rsidRPr="00063E7C">
        <w:rPr>
          <w:rFonts w:ascii="Times New Roman" w:eastAsia="Times New Roman" w:hAnsi="Times New Roman" w:cs="Times New Roman"/>
          <w:kern w:val="0"/>
          <w14:ligatures w14:val="none"/>
        </w:rPr>
        <w:t xml:space="preserve"> Vets and </w:t>
      </w:r>
      <w:proofErr w:type="spellStart"/>
      <w:r w:rsidRPr="00063E7C">
        <w:rPr>
          <w:rFonts w:ascii="Times New Roman" w:eastAsia="Times New Roman" w:hAnsi="Times New Roman" w:cs="Times New Roman"/>
          <w:kern w:val="0"/>
          <w14:ligatures w14:val="none"/>
        </w:rPr>
        <w:t>SpaceFlorida</w:t>
      </w:r>
      <w:proofErr w:type="spellEnd"/>
      <w:r w:rsidRPr="00063E7C">
        <w:rPr>
          <w:rFonts w:ascii="Times New Roman" w:eastAsia="Times New Roman" w:hAnsi="Times New Roman" w:cs="Times New Roman"/>
          <w:kern w:val="0"/>
          <w14:ligatures w14:val="none"/>
        </w:rPr>
        <w:t>.</w:t>
      </w:r>
    </w:p>
    <w:p w14:paraId="41CDE393" w14:textId="77777777" w:rsidR="00063E7C" w:rsidRPr="00063E7C" w:rsidRDefault="00063E7C" w:rsidP="00063E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Continued follow-up with major healthcare partners including Infirmary Health, Baptist Health, </w:t>
      </w:r>
      <w:proofErr w:type="spellStart"/>
      <w:r w:rsidRPr="00063E7C">
        <w:rPr>
          <w:rFonts w:ascii="Times New Roman" w:eastAsia="Times New Roman" w:hAnsi="Times New Roman" w:cs="Times New Roman"/>
          <w:kern w:val="0"/>
          <w14:ligatures w14:val="none"/>
        </w:rPr>
        <w:t>AltaPointe</w:t>
      </w:r>
      <w:proofErr w:type="spellEnd"/>
      <w:r w:rsidRPr="00063E7C">
        <w:rPr>
          <w:rFonts w:ascii="Times New Roman" w:eastAsia="Times New Roman" w:hAnsi="Times New Roman" w:cs="Times New Roman"/>
          <w:kern w:val="0"/>
          <w14:ligatures w14:val="none"/>
        </w:rPr>
        <w:t>, and Pen Air.</w:t>
      </w:r>
    </w:p>
    <w:p w14:paraId="12A04B0F"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2A6C2AF5" w14:textId="77777777" w:rsidR="00063E7C" w:rsidRPr="00063E7C" w:rsidRDefault="00063E7C" w:rsidP="00063E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Employee-interest events remain one of CSU’s strongest sources of immediate lead generation.</w:t>
      </w:r>
    </w:p>
    <w:p w14:paraId="12B8CECD" w14:textId="77777777" w:rsidR="00063E7C" w:rsidRPr="00063E7C" w:rsidRDefault="00063E7C" w:rsidP="00063E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Employer groups are increasingly seeking curriculum alignment in areas like safety, counseling, and Space Operations.</w:t>
      </w:r>
    </w:p>
    <w:p w14:paraId="56E24120"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40E93A5F" w14:textId="77777777" w:rsidR="00063E7C" w:rsidRPr="00063E7C" w:rsidRDefault="00063E7C" w:rsidP="00063E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New contacts generated across multiple partner sectors, strengthening CSU’s pipeline for 2026 promotions and events.</w:t>
      </w:r>
    </w:p>
    <w:p w14:paraId="4E712EDE"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145B3879">
          <v:rect id="_x0000_i1029" style="width:0;height:1.5pt" o:hralign="center" o:hrstd="t" o:hr="t" fillcolor="#a0a0a0" stroked="f"/>
        </w:pict>
      </w:r>
    </w:p>
    <w:p w14:paraId="671FEB1D"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4. Space Operations Program Promotion</w:t>
      </w:r>
    </w:p>
    <w:p w14:paraId="4E8BAA06"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5F0696FF" w14:textId="77777777" w:rsidR="00063E7C" w:rsidRPr="00063E7C" w:rsidRDefault="00063E7C" w:rsidP="00063E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Delivered major Space Operations presentations in Huntsville and Pensacola; coordinated with senior leaders including Rep. Rex Reynolds, Chamber executives, Huntsville Utilities, and multiple government offices.</w:t>
      </w:r>
    </w:p>
    <w:p w14:paraId="1ADBA748" w14:textId="77777777" w:rsidR="00063E7C" w:rsidRPr="00063E7C" w:rsidRDefault="00063E7C" w:rsidP="00063E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lastRenderedPageBreak/>
        <w:t>Initiated planning with Mike Perry and University Relations for a comprehensive 2026 Space Program strategy.</w:t>
      </w:r>
    </w:p>
    <w:p w14:paraId="77AD252F" w14:textId="77777777" w:rsidR="00063E7C" w:rsidRPr="00063E7C" w:rsidRDefault="00063E7C" w:rsidP="00063E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Supported upcoming Pensacola Chamber Space Ops showcase event (Nov 7).</w:t>
      </w:r>
    </w:p>
    <w:p w14:paraId="48786679"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4E000719" w14:textId="77777777" w:rsidR="00063E7C" w:rsidRPr="00063E7C" w:rsidRDefault="00063E7C" w:rsidP="00063E7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Strong bipartisan and multi-agency support signals long-term viability for CSU to become a preferred academic provider for Space Force-aligned workforce development.</w:t>
      </w:r>
    </w:p>
    <w:p w14:paraId="721D2D6F" w14:textId="77777777" w:rsidR="00063E7C" w:rsidRPr="00063E7C" w:rsidRDefault="00063E7C" w:rsidP="00063E7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Momentum from chamber events and legislative engagement creates opportunities for expanded marketing and academic collaboration.</w:t>
      </w:r>
    </w:p>
    <w:p w14:paraId="6464F5FB"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103D855D" w14:textId="77777777" w:rsidR="00063E7C" w:rsidRPr="00063E7C" w:rsidRDefault="00063E7C" w:rsidP="00063E7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Established pathways for program promotion in Alabama’s aerospace </w:t>
      </w:r>
      <w:proofErr w:type="gramStart"/>
      <w:r w:rsidRPr="00063E7C">
        <w:rPr>
          <w:rFonts w:ascii="Times New Roman" w:eastAsia="Times New Roman" w:hAnsi="Times New Roman" w:cs="Times New Roman"/>
          <w:kern w:val="0"/>
          <w14:ligatures w14:val="none"/>
        </w:rPr>
        <w:t>corridor;</w:t>
      </w:r>
      <w:proofErr w:type="gramEnd"/>
      <w:r w:rsidRPr="00063E7C">
        <w:rPr>
          <w:rFonts w:ascii="Times New Roman" w:eastAsia="Times New Roman" w:hAnsi="Times New Roman" w:cs="Times New Roman"/>
          <w:kern w:val="0"/>
          <w14:ligatures w14:val="none"/>
        </w:rPr>
        <w:t xml:space="preserve"> growing interest from chambers, municipal governments, and regional employers.</w:t>
      </w:r>
    </w:p>
    <w:p w14:paraId="2331F8D5"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0A9235C1">
          <v:rect id="_x0000_i1030" style="width:0;height:1.5pt" o:hralign="center" o:hrstd="t" o:hr="t" fillcolor="#a0a0a0" stroked="f"/>
        </w:pict>
      </w:r>
    </w:p>
    <w:p w14:paraId="4F23D81F"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5. Maritime Safety Program &amp; Signal Mutual Partnership</w:t>
      </w:r>
    </w:p>
    <w:p w14:paraId="2D2707D0"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4D637547" w14:textId="77777777" w:rsidR="00063E7C" w:rsidRPr="00063E7C" w:rsidRDefault="00063E7C" w:rsidP="00063E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Continued maritime program rollout planning and follow-up after the successful 240-attendee Show &amp; Tell.</w:t>
      </w:r>
    </w:p>
    <w:p w14:paraId="7B96FFE7" w14:textId="77777777" w:rsidR="00063E7C" w:rsidRPr="00063E7C" w:rsidRDefault="00063E7C" w:rsidP="00063E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NCCER </w:t>
      </w:r>
      <w:proofErr w:type="gramStart"/>
      <w:r w:rsidRPr="00063E7C">
        <w:rPr>
          <w:rFonts w:ascii="Times New Roman" w:eastAsia="Times New Roman" w:hAnsi="Times New Roman" w:cs="Times New Roman"/>
          <w:kern w:val="0"/>
          <w14:ligatures w14:val="none"/>
        </w:rPr>
        <w:t>exploratory</w:t>
      </w:r>
      <w:proofErr w:type="gramEnd"/>
      <w:r w:rsidRPr="00063E7C">
        <w:rPr>
          <w:rFonts w:ascii="Times New Roman" w:eastAsia="Times New Roman" w:hAnsi="Times New Roman" w:cs="Times New Roman"/>
          <w:kern w:val="0"/>
          <w14:ligatures w14:val="none"/>
        </w:rPr>
        <w:t xml:space="preserve"> call identified multiple areas of alignment in construction, credentialing, and large-scale workforce partnerships (Bechtel, Kiewit).</w:t>
      </w:r>
    </w:p>
    <w:p w14:paraId="6AE43C53" w14:textId="77777777" w:rsidR="00063E7C" w:rsidRPr="00063E7C" w:rsidRDefault="00063E7C" w:rsidP="00063E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CTR/CSU partnering call advanced discussions on manufacturing, aerospace, and continuing-education models.</w:t>
      </w:r>
    </w:p>
    <w:p w14:paraId="50EB1C49"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66A8F828" w14:textId="77777777" w:rsidR="00063E7C" w:rsidRPr="00063E7C" w:rsidRDefault="00063E7C" w:rsidP="00063E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Major construction and shipbuilding partners are actively seeking training pipelines, positioning CSU’s Maritime and Safety programs as valuable workforce solutions.</w:t>
      </w:r>
    </w:p>
    <w:p w14:paraId="7B44F5FD" w14:textId="77777777" w:rsidR="00063E7C" w:rsidRPr="00063E7C" w:rsidRDefault="00063E7C" w:rsidP="00063E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Signal Mutual remains deeply supportive and is preparing for more customized engagement across member companies.</w:t>
      </w:r>
    </w:p>
    <w:p w14:paraId="1F9DD47D"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04ED7058" w14:textId="77777777" w:rsidR="00063E7C" w:rsidRPr="00063E7C" w:rsidRDefault="00063E7C" w:rsidP="00063E7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Additional December calls being scheduled with Signal and mutual members to define enrollment frameworks and workforce pathways.</w:t>
      </w:r>
    </w:p>
    <w:p w14:paraId="23FB8489"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2624DEA5">
          <v:rect id="_x0000_i1031" style="width:0;height:1.5pt" o:hralign="center" o:hrstd="t" o:hr="t" fillcolor="#a0a0a0" stroked="f"/>
        </w:pict>
      </w:r>
    </w:p>
    <w:p w14:paraId="031847D3"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lastRenderedPageBreak/>
        <w:t>6. Workforce Development, Manufacturing &amp; Energy Sector Engagement</w:t>
      </w:r>
    </w:p>
    <w:p w14:paraId="55882B24"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63EBD47A" w14:textId="77777777" w:rsidR="00063E7C" w:rsidRPr="00063E7C" w:rsidRDefault="00063E7C" w:rsidP="00063E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Participated in the Southern States Energy Board (SSEB) Annual Meeting; topics centered on workforce development in new nuclear, renewables, carbon capture, and electrical grid expansion.</w:t>
      </w:r>
    </w:p>
    <w:p w14:paraId="69433957" w14:textId="77777777" w:rsidR="00063E7C" w:rsidRPr="00063E7C" w:rsidRDefault="00063E7C" w:rsidP="00063E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Manufacturer of the Year award presentation generated meaningful industry PR and networking opportunities.</w:t>
      </w:r>
    </w:p>
    <w:p w14:paraId="52FBA375" w14:textId="77777777" w:rsidR="00063E7C" w:rsidRPr="00063E7C" w:rsidRDefault="00063E7C" w:rsidP="00063E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63E7C">
        <w:rPr>
          <w:rFonts w:ascii="Times New Roman" w:eastAsia="Times New Roman" w:hAnsi="Times New Roman" w:cs="Times New Roman"/>
          <w:kern w:val="0"/>
          <w14:ligatures w14:val="none"/>
        </w:rPr>
        <w:t>Engaged</w:t>
      </w:r>
      <w:proofErr w:type="gramEnd"/>
      <w:r w:rsidRPr="00063E7C">
        <w:rPr>
          <w:rFonts w:ascii="Times New Roman" w:eastAsia="Times New Roman" w:hAnsi="Times New Roman" w:cs="Times New Roman"/>
          <w:kern w:val="0"/>
          <w14:ligatures w14:val="none"/>
        </w:rPr>
        <w:t xml:space="preserve"> with Novelis, Master Boat Builders, Birdon Shipbuilding, Boeing, Hyundai workforce leadership, Port Authority, and Alabama Community College System.</w:t>
      </w:r>
    </w:p>
    <w:p w14:paraId="1ABAAC14"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06683650" w14:textId="77777777" w:rsidR="00063E7C" w:rsidRPr="00063E7C" w:rsidRDefault="00063E7C" w:rsidP="00063E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Energy and manufacturing sectors face urgent workforce shortages, and CSU’s OSH, EE, Maritime, and Space programs align with emerging needs.</w:t>
      </w:r>
    </w:p>
    <w:p w14:paraId="66F853A2" w14:textId="77777777" w:rsidR="00063E7C" w:rsidRPr="00063E7C" w:rsidRDefault="00063E7C" w:rsidP="00063E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State leaders (e.g., Parker Moore, Clay Scofield) may open doors for Huntsville and Space Force positioning.</w:t>
      </w:r>
    </w:p>
    <w:p w14:paraId="5FAD4D02"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167039CB" w14:textId="77777777" w:rsidR="00063E7C" w:rsidRPr="00063E7C" w:rsidRDefault="00063E7C" w:rsidP="00063E7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Expanded industry network for future partnerships, curriculum development, and chamber-supported workforce initiatives.</w:t>
      </w:r>
    </w:p>
    <w:p w14:paraId="6A65E215"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6F7E15E3">
          <v:rect id="_x0000_i1032" style="width:0;height:1.5pt" o:hralign="center" o:hrstd="t" o:hr="t" fillcolor="#a0a0a0" stroked="f"/>
        </w:pict>
      </w:r>
    </w:p>
    <w:p w14:paraId="619F2874"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7. Insurance Industry Curriculum Initiative</w:t>
      </w:r>
    </w:p>
    <w:p w14:paraId="31DFC867"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7117DE39" w14:textId="77777777" w:rsidR="00063E7C" w:rsidRPr="00063E7C" w:rsidRDefault="00063E7C" w:rsidP="00063E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Attended the Disaster Leadership Conference (Biloxi), reengaging with state and industry leaders in AL, MS, LA, and AR.</w:t>
      </w:r>
    </w:p>
    <w:p w14:paraId="3BB5237F" w14:textId="77777777" w:rsidR="00063E7C" w:rsidRPr="00063E7C" w:rsidRDefault="00063E7C" w:rsidP="00063E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Identified curriculum-expansion opportunities involving Fortified Home initiatives, digitally printed housing, green cement, and environmental engineering alignment.</w:t>
      </w:r>
    </w:p>
    <w:p w14:paraId="2F1FA378"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6BCEEE62" w14:textId="77777777" w:rsidR="00063E7C" w:rsidRPr="00063E7C" w:rsidRDefault="00063E7C" w:rsidP="00063E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Multiple states are standardizing catastrophe-mitigation strategies, creating potential demand for aligned academic content.</w:t>
      </w:r>
    </w:p>
    <w:p w14:paraId="7C9C23DA" w14:textId="77777777" w:rsidR="00063E7C" w:rsidRPr="00063E7C" w:rsidRDefault="00063E7C" w:rsidP="00063E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Digitally printed housing and environmental engineering present cutting-edge curriculum and partnership opportunities.</w:t>
      </w:r>
    </w:p>
    <w:p w14:paraId="0D1864F3"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lastRenderedPageBreak/>
        <w:t>Outcome</w:t>
      </w:r>
    </w:p>
    <w:p w14:paraId="7BE57067" w14:textId="77777777" w:rsidR="00063E7C" w:rsidRPr="00063E7C" w:rsidRDefault="00063E7C" w:rsidP="00063E7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Follow-up stakeholder call planned; CSU is positioned to influence multi-state training and curriculum support.</w:t>
      </w:r>
    </w:p>
    <w:p w14:paraId="2C160D1D"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531A9D46">
          <v:rect id="_x0000_i1033" style="width:0;height:1.5pt" o:hralign="center" o:hrstd="t" o:hr="t" fillcolor="#a0a0a0" stroked="f"/>
        </w:pict>
      </w:r>
    </w:p>
    <w:p w14:paraId="6501E860"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8. Healthcare &amp; CNHS Engagement</w:t>
      </w:r>
    </w:p>
    <w:p w14:paraId="153C98B9"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Activity</w:t>
      </w:r>
    </w:p>
    <w:p w14:paraId="50BBAF9F" w14:textId="77777777" w:rsidR="00063E7C" w:rsidRPr="00063E7C" w:rsidRDefault="00063E7C" w:rsidP="00063E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Attended State of Healthcare event in Pensacola; connected with leaders from Community Health NW Florida and Studer Family Children’s Hospital.</w:t>
      </w:r>
    </w:p>
    <w:p w14:paraId="4B4D4C5D" w14:textId="77777777" w:rsidR="00063E7C" w:rsidRPr="00063E7C" w:rsidRDefault="00063E7C" w:rsidP="00063E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Sponsored Pensacola SHRM luncheon featuring CSU’s CNHS and new Maritime/Space programs.</w:t>
      </w:r>
    </w:p>
    <w:p w14:paraId="6F77714F" w14:textId="77777777" w:rsidR="00063E7C" w:rsidRPr="00063E7C" w:rsidRDefault="00063E7C" w:rsidP="00063E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CNHS/PNAA relationship strengthened through scholarship-related engagement (Bonny email thread).</w:t>
      </w:r>
    </w:p>
    <w:p w14:paraId="5442E89F"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Insight</w:t>
      </w:r>
    </w:p>
    <w:p w14:paraId="25E2FE98" w14:textId="77777777" w:rsidR="00063E7C" w:rsidRPr="00063E7C" w:rsidRDefault="00063E7C" w:rsidP="00063E7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Healthcare leaders are open to more formalized promotion and in-facility days, creating new LP recruitment channels.</w:t>
      </w:r>
    </w:p>
    <w:p w14:paraId="104DD71A" w14:textId="77777777" w:rsidR="00063E7C" w:rsidRPr="00063E7C" w:rsidRDefault="00063E7C" w:rsidP="00063E7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PNAA-affiliated events continue reinforcing credibility for CNHS ahead of the DNE launch.</w:t>
      </w:r>
    </w:p>
    <w:p w14:paraId="1541B7AC" w14:textId="77777777" w:rsidR="00063E7C" w:rsidRPr="00063E7C" w:rsidRDefault="00063E7C" w:rsidP="00063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3E7C">
        <w:rPr>
          <w:rFonts w:ascii="Times New Roman" w:eastAsia="Times New Roman" w:hAnsi="Times New Roman" w:cs="Times New Roman"/>
          <w:b/>
          <w:bCs/>
          <w:kern w:val="0"/>
          <w:sz w:val="27"/>
          <w:szCs w:val="27"/>
          <w14:ligatures w14:val="none"/>
        </w:rPr>
        <w:t>Outcome</w:t>
      </w:r>
    </w:p>
    <w:p w14:paraId="152FEFF1" w14:textId="77777777" w:rsidR="00063E7C" w:rsidRPr="00063E7C" w:rsidRDefault="00063E7C" w:rsidP="00063E7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 xml:space="preserve">Over 50 CNHS leads generated from November </w:t>
      </w:r>
      <w:proofErr w:type="gramStart"/>
      <w:r w:rsidRPr="00063E7C">
        <w:rPr>
          <w:rFonts w:ascii="Times New Roman" w:eastAsia="Times New Roman" w:hAnsi="Times New Roman" w:cs="Times New Roman"/>
          <w:kern w:val="0"/>
          <w14:ligatures w14:val="none"/>
        </w:rPr>
        <w:t>events;</w:t>
      </w:r>
      <w:proofErr w:type="gramEnd"/>
      <w:r w:rsidRPr="00063E7C">
        <w:rPr>
          <w:rFonts w:ascii="Times New Roman" w:eastAsia="Times New Roman" w:hAnsi="Times New Roman" w:cs="Times New Roman"/>
          <w:kern w:val="0"/>
          <w14:ligatures w14:val="none"/>
        </w:rPr>
        <w:t xml:space="preserve"> increasing traction among clinical leaders for 2026.</w:t>
      </w:r>
    </w:p>
    <w:p w14:paraId="6B14BBB4"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3F10715A">
          <v:rect id="_x0000_i1034" style="width:0;height:1.5pt" o:hralign="center" o:hrstd="t" o:hr="t" fillcolor="#a0a0a0" stroked="f"/>
        </w:pict>
      </w:r>
    </w:p>
    <w:p w14:paraId="1571C95A"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Strategic Themes Emerging from November</w:t>
      </w:r>
    </w:p>
    <w:p w14:paraId="494636F8" w14:textId="77777777" w:rsidR="00063E7C" w:rsidRPr="00063E7C" w:rsidRDefault="00063E7C" w:rsidP="00063E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b/>
          <w:bCs/>
          <w:kern w:val="0"/>
          <w14:ligatures w14:val="none"/>
        </w:rPr>
        <w:t>Space &amp; Maritime Programs Are Driving Market Momentum</w:t>
      </w:r>
      <w:r w:rsidRPr="00063E7C">
        <w:rPr>
          <w:rFonts w:ascii="Times New Roman" w:eastAsia="Times New Roman" w:hAnsi="Times New Roman" w:cs="Times New Roman"/>
          <w:kern w:val="0"/>
          <w14:ligatures w14:val="none"/>
        </w:rPr>
        <w:br/>
        <w:t>Interest is strongest among aerospace, defense, shipbuilding, and port markets.</w:t>
      </w:r>
    </w:p>
    <w:p w14:paraId="25B7A78E" w14:textId="77777777" w:rsidR="00063E7C" w:rsidRPr="00063E7C" w:rsidRDefault="00063E7C" w:rsidP="00063E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b/>
          <w:bCs/>
          <w:kern w:val="0"/>
          <w14:ligatures w14:val="none"/>
        </w:rPr>
        <w:t>B2B Benefit-Company Advertising Will Expand CSU’s Digital Reach</w:t>
      </w:r>
      <w:r w:rsidRPr="00063E7C">
        <w:rPr>
          <w:rFonts w:ascii="Times New Roman" w:eastAsia="Times New Roman" w:hAnsi="Times New Roman" w:cs="Times New Roman"/>
          <w:kern w:val="0"/>
          <w14:ligatures w14:val="none"/>
        </w:rPr>
        <w:br/>
        <w:t>Targeted employer campaigns present significant new lead-generation opportunities.</w:t>
      </w:r>
    </w:p>
    <w:p w14:paraId="11A3B5CD" w14:textId="77777777" w:rsidR="00063E7C" w:rsidRPr="00063E7C" w:rsidRDefault="00063E7C" w:rsidP="00063E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b/>
          <w:bCs/>
          <w:kern w:val="0"/>
          <w14:ligatures w14:val="none"/>
        </w:rPr>
        <w:t>Chamber Engagement Is Becoming One of CSU’s Most Productive Pipelines</w:t>
      </w:r>
      <w:r w:rsidRPr="00063E7C">
        <w:rPr>
          <w:rFonts w:ascii="Times New Roman" w:eastAsia="Times New Roman" w:hAnsi="Times New Roman" w:cs="Times New Roman"/>
          <w:kern w:val="0"/>
          <w14:ligatures w14:val="none"/>
        </w:rPr>
        <w:br/>
        <w:t>Multiple chambers have invited follow-up presentations or are enabling CSU access to membership networks.</w:t>
      </w:r>
    </w:p>
    <w:p w14:paraId="50822A53" w14:textId="77777777" w:rsidR="00063E7C" w:rsidRPr="00063E7C" w:rsidRDefault="00063E7C" w:rsidP="00063E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b/>
          <w:bCs/>
          <w:kern w:val="0"/>
          <w14:ligatures w14:val="none"/>
        </w:rPr>
        <w:t>Curriculum Expansion in Insurance, Environmental Engineering, and Construction Aligns with Industry Needs</w:t>
      </w:r>
      <w:r w:rsidRPr="00063E7C">
        <w:rPr>
          <w:rFonts w:ascii="Times New Roman" w:eastAsia="Times New Roman" w:hAnsi="Times New Roman" w:cs="Times New Roman"/>
          <w:kern w:val="0"/>
          <w14:ligatures w14:val="none"/>
        </w:rPr>
        <w:br/>
      </w:r>
      <w:r w:rsidRPr="00063E7C">
        <w:rPr>
          <w:rFonts w:ascii="Times New Roman" w:eastAsia="Times New Roman" w:hAnsi="Times New Roman" w:cs="Times New Roman"/>
          <w:kern w:val="0"/>
          <w14:ligatures w14:val="none"/>
        </w:rPr>
        <w:lastRenderedPageBreak/>
        <w:t>A multi-state insurance initiative represents a substantial new program development opportunity.</w:t>
      </w:r>
    </w:p>
    <w:p w14:paraId="2C9E9C7A" w14:textId="77777777" w:rsidR="00063E7C" w:rsidRPr="00063E7C" w:rsidRDefault="00063E7C" w:rsidP="00063E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b/>
          <w:bCs/>
          <w:kern w:val="0"/>
          <w14:ligatures w14:val="none"/>
        </w:rPr>
        <w:t>Healthcare Partnerships Are Entering a New Phase</w:t>
      </w:r>
      <w:r w:rsidRPr="00063E7C">
        <w:rPr>
          <w:rFonts w:ascii="Times New Roman" w:eastAsia="Times New Roman" w:hAnsi="Times New Roman" w:cs="Times New Roman"/>
          <w:kern w:val="0"/>
          <w14:ligatures w14:val="none"/>
        </w:rPr>
        <w:br/>
        <w:t>Infirmary, Baptist, Community Health, and PNAA alignment strengthen CNHS pipelines.</w:t>
      </w:r>
    </w:p>
    <w:p w14:paraId="5BE5C47E" w14:textId="77777777" w:rsidR="00063E7C" w:rsidRPr="00063E7C" w:rsidRDefault="00063E7C" w:rsidP="00063E7C">
      <w:pPr>
        <w:spacing w:after="0"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pict w14:anchorId="74D96B40">
          <v:rect id="_x0000_i1035" style="width:0;height:1.5pt" o:hralign="center" o:hrstd="t" o:hr="t" fillcolor="#a0a0a0" stroked="f"/>
        </w:pict>
      </w:r>
    </w:p>
    <w:p w14:paraId="18AFFD41" w14:textId="77777777" w:rsidR="00063E7C" w:rsidRPr="00063E7C" w:rsidRDefault="00063E7C" w:rsidP="00063E7C">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14:ligatures w14:val="none"/>
        </w:rPr>
      </w:pPr>
      <w:r w:rsidRPr="00063E7C">
        <w:rPr>
          <w:rFonts w:ascii="Times New Roman" w:eastAsia="Times New Roman" w:hAnsi="Times New Roman" w:cs="Times New Roman"/>
          <w:b/>
          <w:bCs/>
          <w:color w:val="4C94D8" w:themeColor="text2" w:themeTint="80"/>
          <w:kern w:val="36"/>
          <w:sz w:val="48"/>
          <w:szCs w:val="48"/>
          <w14:ligatures w14:val="none"/>
        </w:rPr>
        <w:t>Forward Look: December &amp; Early 2026</w:t>
      </w:r>
    </w:p>
    <w:p w14:paraId="3293542C" w14:textId="77777777" w:rsidR="00063E7C" w:rsidRPr="00063E7C" w:rsidRDefault="00063E7C" w:rsidP="00063E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Finalize benefit-company 2026 spend recommendations and new B2B messaging.</w:t>
      </w:r>
    </w:p>
    <w:p w14:paraId="5910E03E" w14:textId="77777777" w:rsidR="00063E7C" w:rsidRPr="00063E7C" w:rsidRDefault="00063E7C" w:rsidP="00063E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Conduct follow-up meetings with Signal Mutual, NCCER, CTR, and aerospace partners.</w:t>
      </w:r>
    </w:p>
    <w:p w14:paraId="77779691" w14:textId="77777777" w:rsidR="00063E7C" w:rsidRPr="00063E7C" w:rsidRDefault="00063E7C" w:rsidP="00063E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Advance Huntsville Space Operations community strategy with chamber and legislative leaders.</w:t>
      </w:r>
    </w:p>
    <w:p w14:paraId="41D83608" w14:textId="77777777" w:rsidR="00063E7C" w:rsidRPr="00063E7C" w:rsidRDefault="00063E7C" w:rsidP="00063E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Prepare for 2026 Space and Maritime promotional campaigns.</w:t>
      </w:r>
    </w:p>
    <w:p w14:paraId="1E9DA667" w14:textId="77777777" w:rsidR="00063E7C" w:rsidRPr="00063E7C" w:rsidRDefault="00063E7C" w:rsidP="00063E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Begin stakeholder calls on insurance curriculum modernization.</w:t>
      </w:r>
    </w:p>
    <w:p w14:paraId="21057A90" w14:textId="77777777" w:rsidR="00063E7C" w:rsidRPr="00063E7C" w:rsidRDefault="00063E7C" w:rsidP="00063E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3E7C">
        <w:rPr>
          <w:rFonts w:ascii="Times New Roman" w:eastAsia="Times New Roman" w:hAnsi="Times New Roman" w:cs="Times New Roman"/>
          <w:kern w:val="0"/>
          <w14:ligatures w14:val="none"/>
        </w:rPr>
        <w:t>Expand chamber and healthcare LP engagement across AL–FL markets.</w:t>
      </w:r>
    </w:p>
    <w:p w14:paraId="5F19F07A" w14:textId="77777777" w:rsidR="00504AFF" w:rsidRDefault="00504AFF"/>
    <w:sectPr w:rsidR="00504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5CE"/>
    <w:multiLevelType w:val="multilevel"/>
    <w:tmpl w:val="DE2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2701"/>
    <w:multiLevelType w:val="multilevel"/>
    <w:tmpl w:val="28C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21193"/>
    <w:multiLevelType w:val="multilevel"/>
    <w:tmpl w:val="B6E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47F4"/>
    <w:multiLevelType w:val="multilevel"/>
    <w:tmpl w:val="62C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6370"/>
    <w:multiLevelType w:val="multilevel"/>
    <w:tmpl w:val="031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A3241"/>
    <w:multiLevelType w:val="multilevel"/>
    <w:tmpl w:val="569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70CB4"/>
    <w:multiLevelType w:val="multilevel"/>
    <w:tmpl w:val="0A3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70F90"/>
    <w:multiLevelType w:val="multilevel"/>
    <w:tmpl w:val="4F9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10A58"/>
    <w:multiLevelType w:val="multilevel"/>
    <w:tmpl w:val="194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84DD5"/>
    <w:multiLevelType w:val="multilevel"/>
    <w:tmpl w:val="2DA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A6304"/>
    <w:multiLevelType w:val="multilevel"/>
    <w:tmpl w:val="A0EE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1011E"/>
    <w:multiLevelType w:val="multilevel"/>
    <w:tmpl w:val="16F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1026D"/>
    <w:multiLevelType w:val="multilevel"/>
    <w:tmpl w:val="9C2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632E3"/>
    <w:multiLevelType w:val="multilevel"/>
    <w:tmpl w:val="C7B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F6721"/>
    <w:multiLevelType w:val="multilevel"/>
    <w:tmpl w:val="53D4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B2437"/>
    <w:multiLevelType w:val="multilevel"/>
    <w:tmpl w:val="F76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355AD"/>
    <w:multiLevelType w:val="multilevel"/>
    <w:tmpl w:val="2BF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24704"/>
    <w:multiLevelType w:val="multilevel"/>
    <w:tmpl w:val="38C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71282"/>
    <w:multiLevelType w:val="multilevel"/>
    <w:tmpl w:val="861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4000F"/>
    <w:multiLevelType w:val="multilevel"/>
    <w:tmpl w:val="DDF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776A4"/>
    <w:multiLevelType w:val="multilevel"/>
    <w:tmpl w:val="A48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D0C53"/>
    <w:multiLevelType w:val="multilevel"/>
    <w:tmpl w:val="E0D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A2299"/>
    <w:multiLevelType w:val="multilevel"/>
    <w:tmpl w:val="F7A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8203C"/>
    <w:multiLevelType w:val="multilevel"/>
    <w:tmpl w:val="9C5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D0325"/>
    <w:multiLevelType w:val="multilevel"/>
    <w:tmpl w:val="BDD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E2416"/>
    <w:multiLevelType w:val="multilevel"/>
    <w:tmpl w:val="2156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98892">
    <w:abstractNumId w:val="1"/>
  </w:num>
  <w:num w:numId="2" w16cid:durableId="356659452">
    <w:abstractNumId w:val="21"/>
  </w:num>
  <w:num w:numId="3" w16cid:durableId="1061513848">
    <w:abstractNumId w:val="0"/>
  </w:num>
  <w:num w:numId="4" w16cid:durableId="356086162">
    <w:abstractNumId w:val="12"/>
  </w:num>
  <w:num w:numId="5" w16cid:durableId="1990018330">
    <w:abstractNumId w:val="16"/>
  </w:num>
  <w:num w:numId="6" w16cid:durableId="1465079974">
    <w:abstractNumId w:val="13"/>
  </w:num>
  <w:num w:numId="7" w16cid:durableId="475606377">
    <w:abstractNumId w:val="5"/>
  </w:num>
  <w:num w:numId="8" w16cid:durableId="1106778042">
    <w:abstractNumId w:val="19"/>
  </w:num>
  <w:num w:numId="9" w16cid:durableId="432481330">
    <w:abstractNumId w:val="2"/>
  </w:num>
  <w:num w:numId="10" w16cid:durableId="287275472">
    <w:abstractNumId w:val="18"/>
  </w:num>
  <w:num w:numId="11" w16cid:durableId="1465345345">
    <w:abstractNumId w:val="25"/>
  </w:num>
  <w:num w:numId="12" w16cid:durableId="235476916">
    <w:abstractNumId w:val="11"/>
  </w:num>
  <w:num w:numId="13" w16cid:durableId="1439137676">
    <w:abstractNumId w:val="3"/>
  </w:num>
  <w:num w:numId="14" w16cid:durableId="1547257840">
    <w:abstractNumId w:val="20"/>
  </w:num>
  <w:num w:numId="15" w16cid:durableId="1950432584">
    <w:abstractNumId w:val="7"/>
  </w:num>
  <w:num w:numId="16" w16cid:durableId="1603103437">
    <w:abstractNumId w:val="15"/>
  </w:num>
  <w:num w:numId="17" w16cid:durableId="674382444">
    <w:abstractNumId w:val="24"/>
  </w:num>
  <w:num w:numId="18" w16cid:durableId="35741732">
    <w:abstractNumId w:val="23"/>
  </w:num>
  <w:num w:numId="19" w16cid:durableId="1282223575">
    <w:abstractNumId w:val="8"/>
  </w:num>
  <w:num w:numId="20" w16cid:durableId="1853227575">
    <w:abstractNumId w:val="17"/>
  </w:num>
  <w:num w:numId="21" w16cid:durableId="2067071148">
    <w:abstractNumId w:val="9"/>
  </w:num>
  <w:num w:numId="22" w16cid:durableId="437405847">
    <w:abstractNumId w:val="22"/>
  </w:num>
  <w:num w:numId="23" w16cid:durableId="72288820">
    <w:abstractNumId w:val="4"/>
  </w:num>
  <w:num w:numId="24" w16cid:durableId="1800952512">
    <w:abstractNumId w:val="6"/>
  </w:num>
  <w:num w:numId="25" w16cid:durableId="1575890531">
    <w:abstractNumId w:val="10"/>
  </w:num>
  <w:num w:numId="26" w16cid:durableId="10479928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7C"/>
    <w:rsid w:val="00063E7C"/>
    <w:rsid w:val="00502FFC"/>
    <w:rsid w:val="00504AFF"/>
    <w:rsid w:val="00820532"/>
    <w:rsid w:val="00B06E45"/>
    <w:rsid w:val="00CF096A"/>
    <w:rsid w:val="00E05031"/>
    <w:rsid w:val="00E56F98"/>
    <w:rsid w:val="00E711F9"/>
    <w:rsid w:val="00EF5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6FB6"/>
  <w15:chartTrackingRefBased/>
  <w15:docId w15:val="{336DF8D8-46C0-4D80-8F27-902348F6D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E7C"/>
    <w:rPr>
      <w:rFonts w:eastAsiaTheme="majorEastAsia" w:cstheme="majorBidi"/>
      <w:color w:val="272727" w:themeColor="text1" w:themeTint="D8"/>
    </w:rPr>
  </w:style>
  <w:style w:type="paragraph" w:styleId="Title">
    <w:name w:val="Title"/>
    <w:basedOn w:val="Normal"/>
    <w:next w:val="Normal"/>
    <w:link w:val="TitleChar"/>
    <w:uiPriority w:val="10"/>
    <w:qFormat/>
    <w:rsid w:val="0006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E7C"/>
    <w:pPr>
      <w:spacing w:before="160"/>
      <w:jc w:val="center"/>
    </w:pPr>
    <w:rPr>
      <w:i/>
      <w:iCs/>
      <w:color w:val="404040" w:themeColor="text1" w:themeTint="BF"/>
    </w:rPr>
  </w:style>
  <w:style w:type="character" w:customStyle="1" w:styleId="QuoteChar">
    <w:name w:val="Quote Char"/>
    <w:basedOn w:val="DefaultParagraphFont"/>
    <w:link w:val="Quote"/>
    <w:uiPriority w:val="29"/>
    <w:rsid w:val="00063E7C"/>
    <w:rPr>
      <w:i/>
      <w:iCs/>
      <w:color w:val="404040" w:themeColor="text1" w:themeTint="BF"/>
    </w:rPr>
  </w:style>
  <w:style w:type="paragraph" w:styleId="ListParagraph">
    <w:name w:val="List Paragraph"/>
    <w:basedOn w:val="Normal"/>
    <w:uiPriority w:val="34"/>
    <w:qFormat/>
    <w:rsid w:val="00063E7C"/>
    <w:pPr>
      <w:ind w:left="720"/>
      <w:contextualSpacing/>
    </w:pPr>
  </w:style>
  <w:style w:type="character" w:styleId="IntenseEmphasis">
    <w:name w:val="Intense Emphasis"/>
    <w:basedOn w:val="DefaultParagraphFont"/>
    <w:uiPriority w:val="21"/>
    <w:qFormat/>
    <w:rsid w:val="00063E7C"/>
    <w:rPr>
      <w:i/>
      <w:iCs/>
      <w:color w:val="0F4761" w:themeColor="accent1" w:themeShade="BF"/>
    </w:rPr>
  </w:style>
  <w:style w:type="paragraph" w:styleId="IntenseQuote">
    <w:name w:val="Intense Quote"/>
    <w:basedOn w:val="Normal"/>
    <w:next w:val="Normal"/>
    <w:link w:val="IntenseQuoteChar"/>
    <w:uiPriority w:val="30"/>
    <w:qFormat/>
    <w:rsid w:val="00063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E7C"/>
    <w:rPr>
      <w:i/>
      <w:iCs/>
      <w:color w:val="0F4761" w:themeColor="accent1" w:themeShade="BF"/>
    </w:rPr>
  </w:style>
  <w:style w:type="character" w:styleId="IntenseReference">
    <w:name w:val="Intense Reference"/>
    <w:basedOn w:val="DefaultParagraphFont"/>
    <w:uiPriority w:val="32"/>
    <w:qFormat/>
    <w:rsid w:val="00063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1413</Words>
  <Characters>8055</Characters>
  <Application>Microsoft Office Word</Application>
  <DocSecurity>0</DocSecurity>
  <Lines>67</Lines>
  <Paragraphs>18</Paragraphs>
  <ScaleCrop>false</ScaleCrop>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Atchley</dc:creator>
  <cp:keywords/>
  <dc:description/>
  <cp:lastModifiedBy>Tony Atchley</cp:lastModifiedBy>
  <cp:revision>1</cp:revision>
  <dcterms:created xsi:type="dcterms:W3CDTF">2025-12-05T16:22:00Z</dcterms:created>
  <dcterms:modified xsi:type="dcterms:W3CDTF">2025-12-05T16:28:00Z</dcterms:modified>
</cp:coreProperties>
</file>